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D04B13A" w14:textId="77777777" w:rsidR="00905E18" w:rsidRDefault="00905E18">
      <w:pPr>
        <w:pageBreakBefore/>
        <w:spacing w:after="200"/>
        <w:jc w:val="center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14:paraId="780FE04C" w14:textId="77777777" w:rsidR="00905E18" w:rsidRDefault="00C020BC">
      <w:pPr>
        <w:spacing w:after="200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INSTITUTO DISTRITAL DE RECREACIÓN Y DEPORTE – IDRD</w:t>
      </w:r>
    </w:p>
    <w:p w14:paraId="141CC8D6" w14:textId="77777777" w:rsidR="00905E18" w:rsidRDefault="00905E18">
      <w:pPr>
        <w:spacing w:after="200"/>
        <w:jc w:val="center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"/>
        <w:tblW w:w="982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2123"/>
        <w:gridCol w:w="7705"/>
      </w:tblGrid>
      <w:tr w:rsidR="00905E18" w14:paraId="4349D9A4" w14:textId="77777777">
        <w:tc>
          <w:tcPr>
            <w:tcW w:w="2123" w:type="dxa"/>
            <w:shd w:val="clear" w:color="auto" w:fill="auto"/>
          </w:tcPr>
          <w:p w14:paraId="2F516BB9" w14:textId="77777777" w:rsidR="00905E18" w:rsidRDefault="00C020BC">
            <w:pPr>
              <w:spacing w:after="200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Plan de Desarrollo:</w:t>
            </w:r>
          </w:p>
        </w:tc>
        <w:tc>
          <w:tcPr>
            <w:tcW w:w="7705" w:type="dxa"/>
            <w:shd w:val="clear" w:color="auto" w:fill="auto"/>
          </w:tcPr>
          <w:p w14:paraId="619E519A" w14:textId="77777777" w:rsidR="00905E18" w:rsidRDefault="00C020B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UN NUEVO CONTRATO SOCIAL Y AMBIENTAL PARA LA BOGOTÁ DEL SIGLO XXI.</w:t>
            </w:r>
          </w:p>
          <w:p w14:paraId="11AD6008" w14:textId="77777777" w:rsidR="00905E18" w:rsidRDefault="00905E1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05E18" w14:paraId="33FD2FA1" w14:textId="77777777">
        <w:tc>
          <w:tcPr>
            <w:tcW w:w="2123" w:type="dxa"/>
            <w:shd w:val="clear" w:color="auto" w:fill="auto"/>
          </w:tcPr>
          <w:p w14:paraId="032F2E0A" w14:textId="77777777" w:rsidR="00905E18" w:rsidRDefault="00C020BC">
            <w:pPr>
              <w:spacing w:after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PROPÓSITO: </w:t>
            </w:r>
          </w:p>
        </w:tc>
        <w:tc>
          <w:tcPr>
            <w:tcW w:w="7705" w:type="dxa"/>
            <w:shd w:val="clear" w:color="auto" w:fill="auto"/>
          </w:tcPr>
          <w:p w14:paraId="4405F7B8" w14:textId="77777777" w:rsidR="00905E18" w:rsidRDefault="00C020BC">
            <w:pPr>
              <w:spacing w:after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01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Hacer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un nuevo contrato social con igualdad de oportunidades para la inclusión social, productiva y política.</w:t>
            </w:r>
          </w:p>
        </w:tc>
      </w:tr>
      <w:tr w:rsidR="00905E18" w14:paraId="2666EBF2" w14:textId="77777777">
        <w:tc>
          <w:tcPr>
            <w:tcW w:w="2123" w:type="dxa"/>
            <w:shd w:val="clear" w:color="auto" w:fill="auto"/>
          </w:tcPr>
          <w:p w14:paraId="1318FF8B" w14:textId="77777777" w:rsidR="00905E18" w:rsidRDefault="00C020BC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LOGRO:</w:t>
            </w:r>
          </w:p>
        </w:tc>
        <w:tc>
          <w:tcPr>
            <w:tcW w:w="7705" w:type="dxa"/>
            <w:shd w:val="clear" w:color="auto" w:fill="auto"/>
          </w:tcPr>
          <w:p w14:paraId="411038FC" w14:textId="77777777" w:rsidR="00905E18" w:rsidRDefault="00C020BC">
            <w:pPr>
              <w:spacing w:after="200"/>
              <w:jc w:val="both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09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Promover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la participación, la transformación cultural, deportiva, recreativa, patrimonial, artística que propicien espacios de encuentro, tejido social y reconocimiento del otro.</w:t>
            </w:r>
          </w:p>
        </w:tc>
      </w:tr>
      <w:tr w:rsidR="00905E18" w14:paraId="49D37907" w14:textId="77777777">
        <w:tc>
          <w:tcPr>
            <w:tcW w:w="2123" w:type="dxa"/>
            <w:shd w:val="clear" w:color="auto" w:fill="auto"/>
          </w:tcPr>
          <w:p w14:paraId="557678EE" w14:textId="77777777" w:rsidR="00905E18" w:rsidRDefault="00C020BC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PROGRAMA: </w:t>
            </w:r>
          </w:p>
        </w:tc>
        <w:tc>
          <w:tcPr>
            <w:tcW w:w="7705" w:type="dxa"/>
            <w:shd w:val="clear" w:color="auto" w:fill="auto"/>
          </w:tcPr>
          <w:p w14:paraId="3D0A3062" w14:textId="77777777" w:rsidR="00905E18" w:rsidRDefault="00C020BC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 Bogotá, referente en cultura, deporte, recreación y actividad física, con parques para el desarrollo y la salud.</w:t>
            </w:r>
          </w:p>
          <w:p w14:paraId="4AEEE4FC" w14:textId="77777777" w:rsidR="00905E18" w:rsidRDefault="00905E18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</w:tr>
      <w:tr w:rsidR="00905E18" w14:paraId="60E4BF37" w14:textId="77777777">
        <w:tc>
          <w:tcPr>
            <w:tcW w:w="2123" w:type="dxa"/>
            <w:shd w:val="clear" w:color="auto" w:fill="auto"/>
          </w:tcPr>
          <w:p w14:paraId="50D6E772" w14:textId="77777777" w:rsidR="00905E18" w:rsidRDefault="00C020BC">
            <w:pPr>
              <w:spacing w:after="200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PROGRAMA ESTRATEGICO:</w:t>
            </w:r>
          </w:p>
        </w:tc>
        <w:tc>
          <w:tcPr>
            <w:tcW w:w="7705" w:type="dxa"/>
            <w:shd w:val="clear" w:color="auto" w:fill="auto"/>
          </w:tcPr>
          <w:p w14:paraId="5F79DB73" w14:textId="77777777" w:rsidR="00905E18" w:rsidRDefault="00C020BC">
            <w:pPr>
              <w:spacing w:after="200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01 </w:t>
            </w:r>
            <w:proofErr w:type="gramStart"/>
            <w:r>
              <w:rPr>
                <w:rFonts w:ascii="Arial" w:eastAsia="Arial" w:hAnsi="Arial" w:cs="Arial"/>
                <w:sz w:val="22"/>
                <w:szCs w:val="22"/>
              </w:rPr>
              <w:t>Oportunidades</w:t>
            </w:r>
            <w:proofErr w:type="gramEnd"/>
            <w:r>
              <w:rPr>
                <w:rFonts w:ascii="Arial" w:eastAsia="Arial" w:hAnsi="Arial" w:cs="Arial"/>
                <w:sz w:val="22"/>
                <w:szCs w:val="22"/>
              </w:rPr>
              <w:t xml:space="preserve"> de educación, salud y cultura para mujeres, jóvenes, niños, niñas y adolescente</w:t>
            </w:r>
          </w:p>
        </w:tc>
      </w:tr>
    </w:tbl>
    <w:p w14:paraId="42888529" w14:textId="77777777" w:rsidR="00905E18" w:rsidRDefault="00905E18">
      <w:pPr>
        <w:spacing w:after="200"/>
        <w:jc w:val="center"/>
        <w:rPr>
          <w:rFonts w:ascii="Arial" w:eastAsia="Arial" w:hAnsi="Arial" w:cs="Arial"/>
          <w:b/>
          <w:sz w:val="22"/>
          <w:szCs w:val="22"/>
        </w:rPr>
      </w:pPr>
    </w:p>
    <w:p w14:paraId="0A694A1E" w14:textId="77777777" w:rsidR="00905E18" w:rsidRDefault="00905E1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44D1AAC" w14:textId="77777777" w:rsidR="00905E18" w:rsidRDefault="00C020BC">
      <w:pPr>
        <w:widowControl/>
        <w:pBdr>
          <w:top w:val="nil"/>
          <w:left w:val="nil"/>
          <w:bottom w:val="nil"/>
          <w:right w:val="nil"/>
          <w:between w:val="nil"/>
        </w:pBdr>
        <w:ind w:left="1985" w:hanging="1985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D04EDB0" w14:textId="77777777" w:rsidR="00905E18" w:rsidRDefault="00905E18">
      <w:pPr>
        <w:widowControl/>
        <w:ind w:left="1418" w:hanging="1418"/>
        <w:jc w:val="both"/>
        <w:rPr>
          <w:rFonts w:ascii="Arial" w:eastAsia="Arial" w:hAnsi="Arial" w:cs="Arial"/>
          <w:sz w:val="22"/>
          <w:szCs w:val="22"/>
        </w:rPr>
      </w:pPr>
    </w:p>
    <w:p w14:paraId="611F2B10" w14:textId="77777777" w:rsidR="00905E18" w:rsidRDefault="00C020BC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PROYECTO DE INVERSIÓN:</w:t>
      </w:r>
    </w:p>
    <w:p w14:paraId="03C3F283" w14:textId="77777777" w:rsidR="00905E18" w:rsidRDefault="00905E18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0F3B3C12" w14:textId="77777777" w:rsidR="00905E18" w:rsidRDefault="00C020BC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7854: FORMACIÓN DE NIÑOS, NIÑAS, ADOLESCENTES Y JÓVENES, EN LAS DISCIPLINAS DEPORTIVAS PRIORIZADAS, EN EL MARCO DE LA JORNADA ESCOLAR COMPLEMENTARIA EN BOGOTÁ</w:t>
      </w:r>
    </w:p>
    <w:p w14:paraId="6E7C4605" w14:textId="77777777" w:rsidR="00905E18" w:rsidRDefault="00905E18">
      <w:pPr>
        <w:widowControl/>
        <w:jc w:val="center"/>
        <w:rPr>
          <w:rFonts w:ascii="Arial" w:eastAsia="Arial" w:hAnsi="Arial" w:cs="Arial"/>
          <w:sz w:val="22"/>
          <w:szCs w:val="22"/>
        </w:rPr>
      </w:pPr>
    </w:p>
    <w:p w14:paraId="30971299" w14:textId="77777777" w:rsidR="00905E18" w:rsidRDefault="00C020BC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SUBDIRECCIÓN TÉCNICA DE RECREACIÓN Y DEPORTES</w:t>
      </w:r>
    </w:p>
    <w:p w14:paraId="2EB136E6" w14:textId="77777777" w:rsidR="00905E18" w:rsidRDefault="00905E18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14:paraId="5F93DBB0" w14:textId="77777777" w:rsidR="00905E18" w:rsidRDefault="00905E18">
      <w:pPr>
        <w:widowControl/>
        <w:jc w:val="center"/>
        <w:rPr>
          <w:rFonts w:ascii="Arial" w:eastAsia="Arial" w:hAnsi="Arial" w:cs="Arial"/>
          <w:b/>
          <w:sz w:val="22"/>
          <w:szCs w:val="22"/>
        </w:rPr>
      </w:pPr>
    </w:p>
    <w:p w14:paraId="465FC960" w14:textId="2284604D" w:rsidR="00905E18" w:rsidRDefault="00905946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Mayo</w:t>
      </w:r>
      <w:r w:rsidR="008B4614">
        <w:rPr>
          <w:rFonts w:ascii="Arial" w:eastAsia="Arial" w:hAnsi="Arial" w:cs="Arial"/>
          <w:b/>
          <w:sz w:val="22"/>
          <w:szCs w:val="22"/>
        </w:rPr>
        <w:t xml:space="preserve"> 2024</w:t>
      </w:r>
    </w:p>
    <w:p w14:paraId="63BD4AEE" w14:textId="77777777" w:rsidR="00905E18" w:rsidRDefault="00C020BC">
      <w:pPr>
        <w:widowControl/>
        <w:ind w:left="1418" w:hanging="1418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p w14:paraId="6FF06B3E" w14:textId="77777777" w:rsidR="00905E18" w:rsidRDefault="00905E18">
      <w:pPr>
        <w:rPr>
          <w:rFonts w:ascii="Arial" w:eastAsia="Arial" w:hAnsi="Arial" w:cs="Arial"/>
          <w:sz w:val="22"/>
          <w:szCs w:val="22"/>
        </w:rPr>
      </w:pPr>
    </w:p>
    <w:p w14:paraId="754F211B" w14:textId="77777777" w:rsidR="00905E18" w:rsidRDefault="00905E18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120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7B6051D" w14:textId="77777777" w:rsidR="00905E18" w:rsidRDefault="00C020BC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80" w:after="120"/>
        <w:jc w:val="center"/>
        <w:rPr>
          <w:rFonts w:ascii="Arial" w:eastAsia="Arial" w:hAnsi="Arial" w:cs="Arial"/>
          <w:b/>
          <w:color w:val="365F91"/>
          <w:sz w:val="22"/>
          <w:szCs w:val="22"/>
        </w:rPr>
      </w:pPr>
      <w:bookmarkStart w:id="1" w:name="_heading=h.gjdgxs" w:colFirst="0" w:colLast="0"/>
      <w:bookmarkEnd w:id="1"/>
      <w:r>
        <w:br w:type="page"/>
      </w: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TABLA DE CONTENIDO</w:t>
      </w:r>
    </w:p>
    <w:p w14:paraId="1CEF1090" w14:textId="77777777" w:rsidR="00905E18" w:rsidRDefault="00C020B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1. Diagnostico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A5B34DD" w14:textId="77777777" w:rsidR="00905E18" w:rsidRDefault="00C020BC">
      <w:pP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2. Justificación……………………………………………………………………………………………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3</w:t>
      </w:r>
    </w:p>
    <w:p w14:paraId="3807BFE1" w14:textId="77777777" w:rsidR="00905E18" w:rsidRDefault="00C020B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C58DA0E" w14:textId="77777777" w:rsidR="00905E18" w:rsidRDefault="00C020B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3. Objetivos (General y específicos) ...…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.………………………………………………………...…... 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17B21139" w14:textId="77777777" w:rsidR="00905E18" w:rsidRDefault="00C020B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4. Planteamiento y selección de alternativas    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3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54B6BC9" w14:textId="77777777" w:rsidR="00905E18" w:rsidRDefault="00C020B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5. Metas del proyecto</w:t>
      </w:r>
      <w:r>
        <w:rPr>
          <w:rFonts w:ascii="Arial" w:eastAsia="Arial" w:hAnsi="Arial" w:cs="Arial"/>
          <w:color w:val="000000"/>
          <w:sz w:val="22"/>
          <w:szCs w:val="22"/>
        </w:rPr>
        <w:tab/>
        <w:t>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…….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. 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972BAB6" w14:textId="77777777" w:rsidR="00905E18" w:rsidRDefault="00C020B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6. Financiamiento del proyecto ………………………………………………………………………………. 5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171B6E7" w14:textId="77777777" w:rsidR="00905E18" w:rsidRDefault="00C020B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7. Otros aspectos del proyecto ………………………………………………………………………………. 6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22828D24" w14:textId="77777777" w:rsidR="00905E18" w:rsidRDefault="00C020B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8. Marco legal y normativo ……………………………………………………………………………………. 7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56D7406" w14:textId="77777777" w:rsidR="00905E18" w:rsidRDefault="00C020BC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9. Evaluación del Proyecto …………………………………………………………………………………… 8</w:t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5308CAC4" w14:textId="77777777" w:rsidR="00905E18" w:rsidRDefault="00905E18">
      <w:pPr>
        <w:rPr>
          <w:rFonts w:ascii="Arial" w:eastAsia="Arial" w:hAnsi="Arial" w:cs="Arial"/>
          <w:color w:val="000000"/>
          <w:sz w:val="22"/>
          <w:szCs w:val="22"/>
        </w:rPr>
      </w:pPr>
    </w:p>
    <w:p w14:paraId="1357B113" w14:textId="77777777" w:rsidR="00905E18" w:rsidRDefault="00905E18">
      <w:pPr>
        <w:spacing w:before="280" w:after="120"/>
        <w:rPr>
          <w:rFonts w:ascii="Arial" w:eastAsia="Arial" w:hAnsi="Arial" w:cs="Arial"/>
          <w:color w:val="000000"/>
          <w:sz w:val="22"/>
          <w:szCs w:val="22"/>
        </w:rPr>
      </w:pPr>
    </w:p>
    <w:p w14:paraId="2630E0A6" w14:textId="77777777" w:rsidR="00905E18" w:rsidRDefault="00C020BC">
      <w:pPr>
        <w:keepNext/>
        <w:keepLines/>
        <w:pageBreakBefore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b/>
          <w:color w:val="000000"/>
          <w:sz w:val="22"/>
          <w:szCs w:val="22"/>
        </w:rPr>
      </w:pPr>
      <w:bookmarkStart w:id="2" w:name="_heading=h.30j0zll" w:colFirst="0" w:colLast="0"/>
      <w:bookmarkEnd w:id="2"/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1. </w:t>
      </w:r>
      <w:r>
        <w:rPr>
          <w:rFonts w:ascii="Arial" w:eastAsia="Arial" w:hAnsi="Arial" w:cs="Arial"/>
          <w:b/>
          <w:sz w:val="22"/>
          <w:szCs w:val="22"/>
        </w:rPr>
        <w:t>DIAGNÓSTICO</w:t>
      </w:r>
    </w:p>
    <w:p w14:paraId="3C27035E" w14:textId="77777777" w:rsidR="00905E18" w:rsidRDefault="00905E18"/>
    <w:p w14:paraId="3FB8F66E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Bajos niveles de permanencia en los programas de formación deportiva integral de los niños, niñas, adolescentes y jóvenes de las Instituciones Educativas Distritales.</w:t>
      </w:r>
    </w:p>
    <w:p w14:paraId="35D2A62A" w14:textId="77777777" w:rsidR="00905E18" w:rsidRDefault="00C020BC">
      <w:pPr>
        <w:jc w:val="both"/>
      </w:pPr>
      <w:r>
        <w:rPr>
          <w:rFonts w:ascii="Arial" w:eastAsia="Arial" w:hAnsi="Arial" w:cs="Arial"/>
          <w:sz w:val="22"/>
          <w:szCs w:val="22"/>
        </w:rPr>
        <w:t>De acuerdo con los datos de población beneficiada para el período 2016-2019 por el proyecto Tiempo Escolar Complementario, mediante la enseñanza en deporte y actividad física, se evidencia que a pesar de tener alta cobertura (181.958) en 123 Instituciones Educativas Distritales, existen bajos niveles de permanencia de los niños, niñas, adolescentes y jóvenes durante este período (8.586). Así mismo se identificaron 50 niños, niñas y adolescentes como posibles talentos deportivos en el período mencionado.</w:t>
      </w:r>
    </w:p>
    <w:p w14:paraId="6D3D68AE" w14:textId="77777777" w:rsidR="00905E18" w:rsidRDefault="00905E18"/>
    <w:p w14:paraId="67E5C9BA" w14:textId="77777777" w:rsidR="00905E18" w:rsidRDefault="00905E18"/>
    <w:p w14:paraId="7578E1C6" w14:textId="77777777" w:rsidR="00905E18" w:rsidRDefault="00C020B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b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Arial" w:eastAsia="Arial" w:hAnsi="Arial" w:cs="Arial"/>
          <w:b/>
          <w:color w:val="000000"/>
          <w:sz w:val="22"/>
          <w:szCs w:val="22"/>
        </w:rPr>
        <w:t>2. JUSTIFICACIÓN</w:t>
      </w:r>
    </w:p>
    <w:p w14:paraId="397A56C6" w14:textId="77777777" w:rsidR="00905E18" w:rsidRDefault="00905E18"/>
    <w:p w14:paraId="255FCEDC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A través de éste proyecto de inversión enmarcado dentro del Plan de Desarrollo Distrital “Un Nuevo Contrato Social y Ambiental para la Bogotá del Siglo XXI” se pretende formar a niños, niñas, adolescentes y jóvenes de las Instituciones Educativas Distritales mediante programas de formación integral que incluya la enseñanza del deporte con aspectos psicosociales y ciudadanos, así mismo aumentar el nivel de permanencia en estos y que a su vez se contribuya al aumento de la base deportiva de Bogotá.</w:t>
      </w:r>
    </w:p>
    <w:p w14:paraId="678F9B19" w14:textId="77777777" w:rsidR="00905E18" w:rsidRDefault="00905E18"/>
    <w:p w14:paraId="0B3DEB5F" w14:textId="77777777" w:rsidR="00905E18" w:rsidRDefault="00905E18"/>
    <w:p w14:paraId="617B5475" w14:textId="77777777" w:rsidR="00905E18" w:rsidRDefault="00C020B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rPr>
          <w:rFonts w:ascii="Arial" w:eastAsia="Arial" w:hAnsi="Arial" w:cs="Arial"/>
          <w:b/>
          <w:color w:val="000000"/>
          <w:sz w:val="22"/>
          <w:szCs w:val="22"/>
        </w:rPr>
      </w:pPr>
      <w:bookmarkStart w:id="4" w:name="_heading=h.3znysh7" w:colFirst="0" w:colLast="0"/>
      <w:bookmarkEnd w:id="4"/>
      <w:r>
        <w:rPr>
          <w:rFonts w:ascii="Arial" w:eastAsia="Arial" w:hAnsi="Arial" w:cs="Arial"/>
          <w:b/>
          <w:color w:val="000000"/>
          <w:sz w:val="22"/>
          <w:szCs w:val="22"/>
        </w:rPr>
        <w:t>3. OBJETIVOS</w:t>
      </w:r>
    </w:p>
    <w:p w14:paraId="5363E824" w14:textId="77777777" w:rsidR="00905E18" w:rsidRDefault="00905E18"/>
    <w:p w14:paraId="3ACD8C8A" w14:textId="77777777" w:rsidR="00905E18" w:rsidRDefault="00C020BC">
      <w:pPr>
        <w:keepNext/>
        <w:keepLines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5" w:name="_heading=h.2et92p0" w:colFirst="0" w:colLast="0"/>
      <w:bookmarkEnd w:id="5"/>
      <w:r>
        <w:rPr>
          <w:rFonts w:ascii="Arial" w:eastAsia="Arial" w:hAnsi="Arial" w:cs="Arial"/>
          <w:b/>
          <w:color w:val="000000"/>
          <w:sz w:val="22"/>
          <w:szCs w:val="22"/>
        </w:rPr>
        <w:t>3.1. Objetivo General</w:t>
      </w:r>
    </w:p>
    <w:p w14:paraId="7A954D57" w14:textId="77777777" w:rsidR="00905E18" w:rsidRDefault="00905E18"/>
    <w:p w14:paraId="4CC5002F" w14:textId="77777777" w:rsidR="00905E18" w:rsidRDefault="00C020BC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Aumentar los niveles de permanencia en los programas de formación deportiva complementaria de los niños, niñas, adolescentes y jóvenes de las Instituciones Educativas Distritales IED de Bogotá D.C.</w:t>
      </w:r>
    </w:p>
    <w:p w14:paraId="3CA4F566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1F671A3B" w14:textId="77777777" w:rsidR="00905E18" w:rsidRDefault="00C020BC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3.2. Objetivos específicos</w:t>
      </w:r>
    </w:p>
    <w:p w14:paraId="51660A8C" w14:textId="77777777" w:rsidR="00905E18" w:rsidRDefault="00905E18"/>
    <w:p w14:paraId="52AF70C7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Aumentar la apropiación de los ambientes de aprendizaje no aularios como parte de la educación integral de los escolares.</w:t>
      </w:r>
    </w:p>
    <w:p w14:paraId="2F866CEB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530D390E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Realizar procesos que aporten a la formación integral a través de la práctica deportiva para niños, niñas, adolescentes y jóvenes que involucren aspectos de orden psicosocial y ciudadano que acompañen la formación primaria, básica y media.</w:t>
      </w:r>
    </w:p>
    <w:p w14:paraId="3D52A514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2693C5B0" w14:textId="77777777" w:rsidR="00905E18" w:rsidRDefault="00C020BC">
      <w:pPr>
        <w:widowControl/>
        <w:jc w:val="both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Desarrollar planes pedagógicos de formación deportiva que incluyan aspectos de orden psicosocial y ciudadano que contribuyan a la formación integral.</w:t>
      </w:r>
    </w:p>
    <w:p w14:paraId="0E13A71D" w14:textId="77777777" w:rsidR="00905E18" w:rsidRDefault="00905E1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2FEC387" w14:textId="77777777" w:rsidR="00905E18" w:rsidRDefault="00905E1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229FCA2B" w14:textId="77777777" w:rsidR="00905E18" w:rsidRDefault="00C020BC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4. PLANTEAMIENTO Y SELECCIÓN DE ALTERNATIVAS (incluya la descripción técnica de la alternativa)</w:t>
      </w:r>
    </w:p>
    <w:p w14:paraId="671B88F8" w14:textId="77777777" w:rsidR="00905E18" w:rsidRDefault="00905E1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6627886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El proyecto tiene como alternativa de solución el desarrollo del proceso de formación integral de los escolares de las Instituciones Educativas Distritales a través de la práctica deportiva, mediante la ejecución de los siguientes componentes:</w:t>
      </w:r>
    </w:p>
    <w:p w14:paraId="2AB66BC5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33513C29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A.</w:t>
      </w:r>
      <w:r>
        <w:rPr>
          <w:rFonts w:ascii="Arial" w:eastAsia="Arial" w:hAnsi="Arial" w:cs="Arial"/>
          <w:sz w:val="22"/>
          <w:szCs w:val="22"/>
        </w:rPr>
        <w:t xml:space="preserve"> Desarrollo de estrategias para aumentar la permanencia de los niños, niñas, adolescentes y jóvenes en los procesos de formación integral a través del deporte, con la realización de las siguientes actividades:</w:t>
      </w:r>
    </w:p>
    <w:p w14:paraId="4E7DB155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4708EBCF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Ejecución de sesiones de clase de formación en centros de interés de deportes y actividad física (presenciales, virtuales o por medios adaptados a las necesidades del escolar), donde el formador deportivo brinda una formación integral (cognitiva, psicosocial y ciudadana) a los escolares de las Instituciones Educativas Distritales a partir de la enseñanza en deportes y actividad física, con centros de interés elegibles y </w:t>
      </w:r>
      <w:proofErr w:type="spellStart"/>
      <w:r>
        <w:rPr>
          <w:rFonts w:ascii="Arial" w:eastAsia="Arial" w:hAnsi="Arial" w:cs="Arial"/>
          <w:sz w:val="22"/>
          <w:szCs w:val="22"/>
        </w:rPr>
        <w:t>curricuralizados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marco de la jornada completa. </w:t>
      </w:r>
    </w:p>
    <w:p w14:paraId="3C4B4D8D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las sesiones de clase son presenciales se desarrollan preferiblemente de lunes a viernes y en casos especiales los sábados. Tendrán preferiblemente una intensidad horaria por grupo de 4 horas a la semana, 16 al mes, 2 sesiones por grupo, 8 al mes. En el ciclo 1 preferiblemente se rotarán los escolares en los diferentes centros de su interés ofertados.</w:t>
      </w:r>
    </w:p>
    <w:p w14:paraId="2FEADC89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Si las sesiones de clase se realizan con el apoyo de plataformas tecnológicas de forma sincrónica o asincrónica éstas serán ajustadas previo acuerdo con la comunidad educativa (IED, entorno familiar).</w:t>
      </w:r>
    </w:p>
    <w:p w14:paraId="601B4417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Los Centros de interés en deporte y actividad física ofertados por el proyecto son: ajedrez, gimnasia, softbol, escalada, </w:t>
      </w:r>
      <w:proofErr w:type="spellStart"/>
      <w:r>
        <w:rPr>
          <w:rFonts w:ascii="Arial" w:eastAsia="Arial" w:hAnsi="Arial" w:cs="Arial"/>
          <w:sz w:val="22"/>
          <w:szCs w:val="22"/>
        </w:rPr>
        <w:t>ultimate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atletismo, judo, taekwondo, </w:t>
      </w:r>
      <w:proofErr w:type="spellStart"/>
      <w:r>
        <w:rPr>
          <w:rFonts w:ascii="Arial" w:eastAsia="Arial" w:hAnsi="Arial" w:cs="Arial"/>
          <w:sz w:val="22"/>
          <w:szCs w:val="22"/>
        </w:rPr>
        <w:t>Bmx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/flatland, baloncesto, karate, tenis de mesa, porras, balonmano, ciclismo, levantamiento de pesas, tenis de campo, </w:t>
      </w:r>
      <w:proofErr w:type="spellStart"/>
      <w:r>
        <w:rPr>
          <w:rFonts w:ascii="Arial" w:eastAsia="Arial" w:hAnsi="Arial" w:cs="Arial"/>
          <w:sz w:val="22"/>
          <w:szCs w:val="22"/>
        </w:rPr>
        <w:t>skateboarding</w:t>
      </w:r>
      <w:proofErr w:type="spellEnd"/>
      <w:r>
        <w:rPr>
          <w:rFonts w:ascii="Arial" w:eastAsia="Arial" w:hAnsi="Arial" w:cs="Arial"/>
          <w:sz w:val="22"/>
          <w:szCs w:val="22"/>
        </w:rPr>
        <w:t>, capoeira, esgrima, natación, voleibol, futsal, fútbol de salón, fútbol, patinaje, actividad física, boxeo, rugby, baile deportivo, béisbol, lucha e iniciación al movimiento.</w:t>
      </w:r>
    </w:p>
    <w:p w14:paraId="11101BC5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3206203F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Sesiones de entrenamiento de talento y reserva deportiva (presenciales, virtuales o por medios adaptados a las necesidades del escolar), con fundamentación técnica, metodológica y psicosocial, a posibles talentos identificados y seleccionados de los escolares beneficiados por el proyecto de inversión, para hacer parte de la reserva deportiva de Bogotá.</w:t>
      </w:r>
    </w:p>
    <w:p w14:paraId="300FD5E6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6A8D9731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</w:rPr>
        <w:t xml:space="preserve">- </w:t>
      </w:r>
      <w:r>
        <w:rPr>
          <w:rFonts w:ascii="Arial" w:eastAsia="Arial" w:hAnsi="Arial" w:cs="Arial"/>
          <w:sz w:val="22"/>
          <w:szCs w:val="22"/>
        </w:rPr>
        <w:t xml:space="preserve">Festivales, exhibiciones y eventos deportivos (presenciales, virtuales o por medios adaptados a las necesidades del escolar), siendo espacios lúdicos deportivos de integración y expresión de los logros y avances que se generan desde la intervención en el centro de interés para los niños, niñas, adolescentes y jóvenes beneficiados por el proyecto, a nivel Intramural (IED), de la localidad (Inter IED), de habilidades específicas y de exhibiciones deportivas. Dando cabida a la participación en las Pruebas </w:t>
      </w:r>
      <w:proofErr w:type="spellStart"/>
      <w:r>
        <w:rPr>
          <w:rFonts w:ascii="Arial" w:eastAsia="Arial" w:hAnsi="Arial" w:cs="Arial"/>
          <w:sz w:val="22"/>
          <w:szCs w:val="22"/>
        </w:rPr>
        <w:t>Superate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Intercolegiados organizado por el Ministerio del Deporte.</w:t>
      </w:r>
    </w:p>
    <w:p w14:paraId="54EE2D4F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504D08DD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3659E5F8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 espacios no aularios descritos anteriormente se desarrollarán en las Instituciones Educativas Distritales, escenarios del Sistema Distrital de Parques, escenarios particulares, presenciales, virtuales o medios adaptados a las necesidades del escolar.</w:t>
      </w:r>
    </w:p>
    <w:p w14:paraId="31D83336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4E316978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Se usará para la formación, la implementación deportiva y de apoyo brindada por el IDRD y las Instituciones Educativas Distritales.</w:t>
      </w:r>
    </w:p>
    <w:p w14:paraId="58A80C0A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41E2C79B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34105555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B.</w:t>
      </w:r>
      <w:r>
        <w:rPr>
          <w:rFonts w:ascii="Arial" w:eastAsia="Arial" w:hAnsi="Arial" w:cs="Arial"/>
          <w:sz w:val="22"/>
          <w:szCs w:val="22"/>
        </w:rPr>
        <w:t xml:space="preserve"> Desarrollo de estrategias para aumentar la apropiación de los ambientes de aprendizaje no aularios para la formación integral de los niños, niñas, adolescentes y jóvenes, con la realización de la siguiente actividad:</w:t>
      </w:r>
    </w:p>
    <w:p w14:paraId="71A6776A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1A402009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Actividades de sensibilización a padres de familia y/o acudientes, rectores y coordinadores enlaces de las Instituciones Educativas Distritales a través de talleres, charlas y/o reuniones con el fin de dar a conocer la importancia de la formación integral por medio de la práctica del deporte con centros de interés elegibles y </w:t>
      </w:r>
      <w:proofErr w:type="spellStart"/>
      <w:r>
        <w:rPr>
          <w:rFonts w:ascii="Arial" w:eastAsia="Arial" w:hAnsi="Arial" w:cs="Arial"/>
          <w:sz w:val="22"/>
          <w:szCs w:val="22"/>
        </w:rPr>
        <w:t>curricuralizados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en el marco de la jornada completa a través de las sesiones de clase de formación deportiva (presenciales, virtuales o por medios adaptados a las necesidades del </w:t>
      </w:r>
      <w:r>
        <w:rPr>
          <w:rFonts w:ascii="Arial" w:eastAsia="Arial" w:hAnsi="Arial" w:cs="Arial"/>
          <w:sz w:val="22"/>
          <w:szCs w:val="22"/>
        </w:rPr>
        <w:lastRenderedPageBreak/>
        <w:t>escolar), sesiones de entrenamiento de talento y reserva deportiva (presenciales, virtuales o por medios adaptados a las necesidades del escolar) y festivales, exhibiciones y/o eventos deportivos (presenciales, virtuales o por medios adaptados a las necesidades del escolar).</w:t>
      </w:r>
    </w:p>
    <w:p w14:paraId="2919BCEE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5B71D11F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C.</w:t>
      </w:r>
      <w:r>
        <w:rPr>
          <w:rFonts w:ascii="Arial" w:eastAsia="Arial" w:hAnsi="Arial" w:cs="Arial"/>
          <w:sz w:val="22"/>
          <w:szCs w:val="22"/>
        </w:rPr>
        <w:t xml:space="preserve"> Involucrar aspectos de orden psicosocial y ciudadano en los procesos de formación integral a través de la práctica deportiva, con la realización de las siguientes actividades:</w:t>
      </w:r>
    </w:p>
    <w:p w14:paraId="38708A39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50737F21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Implementación de una herramienta para la identificación de dimensión motivacional frente a la práctica deportiva.</w:t>
      </w:r>
    </w:p>
    <w:p w14:paraId="79E0E755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4417999F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Implementación de procesos de motivación para el desarrollo de la actividad física (familiar e individual)</w:t>
      </w:r>
    </w:p>
    <w:p w14:paraId="586D3869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7119F134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Caracterización de población en situación de discapacidad.</w:t>
      </w:r>
    </w:p>
    <w:p w14:paraId="0B4748A9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48BB3D1B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Identificación en los niños, niñas, adolescentes y jóvenes beneficiados, cambios en su dimensión individual y la relación en los aspectos psicosociales y de actitud ciudadana.</w:t>
      </w:r>
    </w:p>
    <w:p w14:paraId="52241A1C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4E0A9430" w14:textId="77777777" w:rsidR="00905E18" w:rsidRDefault="00C020BC">
      <w:pPr>
        <w:widowControl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Acompañamiento a los formadores en su quehacer pedagógico y de formación a los niños, niñas, adolescentes y jóvenes beneficiados por el proyecto.</w:t>
      </w:r>
    </w:p>
    <w:p w14:paraId="06E3E47C" w14:textId="77777777" w:rsidR="00905E18" w:rsidRDefault="00905E18">
      <w:pPr>
        <w:widowControl/>
        <w:jc w:val="both"/>
        <w:rPr>
          <w:rFonts w:ascii="Arial" w:eastAsia="Arial" w:hAnsi="Arial" w:cs="Arial"/>
          <w:sz w:val="22"/>
          <w:szCs w:val="22"/>
        </w:rPr>
      </w:pPr>
    </w:p>
    <w:p w14:paraId="6FC123DD" w14:textId="77777777" w:rsidR="00905E18" w:rsidRDefault="00905E18">
      <w:pPr>
        <w:widowControl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F89C5AD" w14:textId="77777777" w:rsidR="00905E18" w:rsidRDefault="00C020BC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5. METAS DEL PROYECTO</w:t>
      </w:r>
    </w:p>
    <w:p w14:paraId="4371695F" w14:textId="77777777" w:rsidR="00905E18" w:rsidRDefault="00905E18">
      <w:pPr>
        <w:widowControl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0"/>
        <w:tblW w:w="9918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1001"/>
        <w:gridCol w:w="1200"/>
        <w:gridCol w:w="1240"/>
        <w:gridCol w:w="2220"/>
        <w:gridCol w:w="4257"/>
      </w:tblGrid>
      <w:tr w:rsidR="00905E18" w14:paraId="104776FB" w14:textId="77777777">
        <w:trPr>
          <w:trHeight w:val="30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E42E16" w14:textId="77777777" w:rsidR="00905E18" w:rsidRDefault="00C020BC">
            <w:pPr>
              <w:widowControl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NÚMERO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C8F441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PROCESO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F61F7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MAGNITUD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E206A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UNIDAD DE MEDIDA</w:t>
            </w:r>
          </w:p>
        </w:tc>
        <w:tc>
          <w:tcPr>
            <w:tcW w:w="4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E5A9F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DESCRIPCIÓN</w:t>
            </w:r>
          </w:p>
        </w:tc>
      </w:tr>
      <w:tr w:rsidR="00905E18" w14:paraId="6D2AF161" w14:textId="77777777">
        <w:trPr>
          <w:trHeight w:val="55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C4058" w14:textId="77777777" w:rsidR="00905E18" w:rsidRDefault="00C020B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D3C8D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Formar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92C3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40.000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31CC0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niñas, niños, adolescentes y jóvenes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2F0C1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 disciplinas deportivas priorizadas en el marco de la jornada escolar complementaria.</w:t>
            </w:r>
          </w:p>
        </w:tc>
      </w:tr>
      <w:tr w:rsidR="00905E18" w14:paraId="274E5B2C" w14:textId="77777777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B0B34" w14:textId="77777777" w:rsidR="00905E18" w:rsidRDefault="00C020B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99232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Aumentar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A6CDE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F5F48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736CE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permanencia en los procesos de formación deportiva integral de los niños, niñas, adolescentes y jóvenes.</w:t>
            </w:r>
          </w:p>
        </w:tc>
      </w:tr>
      <w:tr w:rsidR="00905E18" w14:paraId="65A41868" w14:textId="77777777">
        <w:trPr>
          <w:trHeight w:val="48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C74C4" w14:textId="77777777" w:rsidR="00905E18" w:rsidRDefault="00C020B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82525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Identificar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5E126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2714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niños, niñas y adolescentes 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6ED8E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como posibles talentos deportivos.</w:t>
            </w:r>
          </w:p>
        </w:tc>
      </w:tr>
      <w:tr w:rsidR="00905E18" w14:paraId="782986C3" w14:textId="77777777">
        <w:trPr>
          <w:trHeight w:val="525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933FB" w14:textId="77777777" w:rsidR="00905E18" w:rsidRDefault="00C020B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C1B19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884BAD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BEB2A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Investigaciones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097065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 evidencien los cambios comportamentales en los escolares atendidos por el proyecto de inversión.</w:t>
            </w:r>
          </w:p>
        </w:tc>
      </w:tr>
      <w:tr w:rsidR="00905E18" w14:paraId="066F12A0" w14:textId="77777777">
        <w:trPr>
          <w:trHeight w:val="540"/>
        </w:trPr>
        <w:tc>
          <w:tcPr>
            <w:tcW w:w="10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3F042" w14:textId="77777777" w:rsidR="00905E18" w:rsidRDefault="00C020B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4F2E9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Desarrollar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B3E1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C9368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planes pedagógicos de formación deportiva</w:t>
            </w:r>
          </w:p>
        </w:tc>
        <w:tc>
          <w:tcPr>
            <w:tcW w:w="42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FE05C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que incluyan aspectos de orden psicosocial y ciudadano que contribuyan a la formación integral.</w:t>
            </w:r>
          </w:p>
        </w:tc>
      </w:tr>
      <w:tr w:rsidR="00905E18" w14:paraId="2B5649DC" w14:textId="77777777">
        <w:trPr>
          <w:trHeight w:val="51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2A387F" w14:textId="77777777" w:rsidR="00905E18" w:rsidRDefault="00C020B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65F10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Realizar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9DDA1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23C9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Acciones</w:t>
            </w:r>
          </w:p>
        </w:tc>
        <w:tc>
          <w:tcPr>
            <w:tcW w:w="4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195A2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sensibilización sobre los procesos de formación integral a través del deporte.</w:t>
            </w:r>
          </w:p>
        </w:tc>
      </w:tr>
      <w:tr w:rsidR="00905E18" w14:paraId="7FB07D41" w14:textId="77777777">
        <w:trPr>
          <w:trHeight w:val="510"/>
        </w:trPr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46E1" w14:textId="77777777" w:rsidR="00905E18" w:rsidRDefault="00C020BC">
            <w:pPr>
              <w:widowControl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7E3ED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Pagar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8FF228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100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9DA80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%</w:t>
            </w:r>
          </w:p>
        </w:tc>
        <w:tc>
          <w:tcPr>
            <w:tcW w:w="42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1E8A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de compromisos de vigencias anteriores fenecidas</w:t>
            </w:r>
          </w:p>
        </w:tc>
      </w:tr>
    </w:tbl>
    <w:p w14:paraId="30C220BF" w14:textId="77777777" w:rsidR="00905E18" w:rsidRDefault="00905E18">
      <w:pPr>
        <w:widowControl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26F1C3A" w14:textId="77777777" w:rsidR="00905E18" w:rsidRDefault="00C020BC">
      <w:pPr>
        <w:widowControl/>
        <w:pBdr>
          <w:top w:val="nil"/>
          <w:left w:val="nil"/>
          <w:bottom w:val="nil"/>
          <w:right w:val="nil"/>
          <w:between w:val="nil"/>
        </w:pBdr>
        <w:spacing w:after="140" w:line="36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6. FINANCIAMIENTO DEL PROYECTO</w:t>
      </w:r>
    </w:p>
    <w:p w14:paraId="1B9A9292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Los recursos para el financiamiento de este proyecto provienen del presupuesto de inversión directa del I.D.R.D., y su distribución anual es la siguiente:</w:t>
      </w:r>
    </w:p>
    <w:p w14:paraId="13F5B90B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54C891D8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2D8FE3D0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04235BF6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5B8BA516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17492A17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6CE079D0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ind w:left="116"/>
        <w:rPr>
          <w:rFonts w:ascii="Arial" w:eastAsia="Arial" w:hAnsi="Arial" w:cs="Arial"/>
          <w:color w:val="000000"/>
          <w:sz w:val="22"/>
          <w:szCs w:val="22"/>
        </w:rPr>
      </w:pPr>
    </w:p>
    <w:p w14:paraId="7AAE0902" w14:textId="77777777" w:rsidR="00905E18" w:rsidRDefault="00C020BC">
      <w:pPr>
        <w:pBdr>
          <w:top w:val="nil"/>
          <w:left w:val="nil"/>
          <w:bottom w:val="nil"/>
          <w:right w:val="nil"/>
          <w:between w:val="nil"/>
        </w:pBdr>
        <w:spacing w:line="24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COMPONENTES</w:t>
      </w:r>
    </w:p>
    <w:p w14:paraId="019C9A06" w14:textId="77777777" w:rsidR="00905E18" w:rsidRDefault="00C020BC">
      <w:pPr>
        <w:pBdr>
          <w:top w:val="nil"/>
          <w:left w:val="nil"/>
          <w:bottom w:val="nil"/>
          <w:right w:val="nil"/>
          <w:between w:val="nil"/>
        </w:pBdr>
        <w:spacing w:before="19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Cifras en millones de pesos</w:t>
      </w:r>
    </w:p>
    <w:p w14:paraId="6FCD9B3D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720" w:hanging="720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1"/>
        <w:tblW w:w="99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3251"/>
        <w:gridCol w:w="1135"/>
        <w:gridCol w:w="1134"/>
        <w:gridCol w:w="1134"/>
        <w:gridCol w:w="1134"/>
        <w:gridCol w:w="1132"/>
        <w:gridCol w:w="996"/>
      </w:tblGrid>
      <w:tr w:rsidR="00905E18" w14:paraId="74C5558D" w14:textId="77777777">
        <w:trPr>
          <w:trHeight w:val="20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DC962CE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Componentes</w:t>
            </w:r>
          </w:p>
        </w:tc>
        <w:tc>
          <w:tcPr>
            <w:tcW w:w="11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1E05093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Costo Año 1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5800C24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Costo Año 2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C5E9AEA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Costo Año 3</w:t>
            </w:r>
          </w:p>
        </w:tc>
        <w:tc>
          <w:tcPr>
            <w:tcW w:w="113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469FB0B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Costo Año 4</w:t>
            </w:r>
          </w:p>
        </w:tc>
        <w:tc>
          <w:tcPr>
            <w:tcW w:w="113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0D0AE62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Costo Año 5</w:t>
            </w:r>
          </w:p>
        </w:tc>
        <w:tc>
          <w:tcPr>
            <w:tcW w:w="9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0BEDA31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Costo Total</w:t>
            </w:r>
          </w:p>
        </w:tc>
      </w:tr>
      <w:tr w:rsidR="00905E18" w14:paraId="7C358CE1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FF490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0003-Productos alimenticios, bebidas y tabaco; textiles, prendas de vestir y productos de cuero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061958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807276D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5804E01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63D21D4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4794F7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2A7E20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</w:t>
            </w:r>
          </w:p>
        </w:tc>
      </w:tr>
      <w:tr w:rsidR="00905E18" w14:paraId="62CBAAB4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6A8C39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0004-Otros bienes transportables (excepto productos metálicos, maquinaria y equipo)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92438A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36075B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C52292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CC262F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7E1CF8A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E39B5B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</w:t>
            </w:r>
          </w:p>
        </w:tc>
      </w:tr>
      <w:tr w:rsidR="00905E18" w14:paraId="187467A3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60A185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0102-Servicios de alojamiento; servicios de suministro de comidas y bebidas; servicios de transporte; y servicios de distribución de electricidad, gas y agua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2134E6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F71D45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F2A9F01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22D962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0FA4D49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73A457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40</w:t>
            </w:r>
          </w:p>
        </w:tc>
      </w:tr>
      <w:tr w:rsidR="00905E18" w14:paraId="5AC66304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B89D60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0104-Servicios prestados a las empresas y servicios de producción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7A3873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 -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D4860B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272DFC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E1BFC27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A55BAF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BAF142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126</w:t>
            </w:r>
          </w:p>
        </w:tc>
      </w:tr>
      <w:tr w:rsidR="00905E18" w14:paraId="374F70D8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17BFB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 xml:space="preserve">5102010068 implementos y logística para la práctica deportiva y recreativa 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8DF267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2.401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298FEF6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279D6EB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36CE03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8A355C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D2DF652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2401</w:t>
            </w:r>
          </w:p>
        </w:tc>
      </w:tr>
      <w:tr w:rsidR="00905E18" w14:paraId="538152DF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A8EC20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5103040075 personal contratado para apoyar las actividades propias de deportes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47789C6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6.177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8ED5E67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4B575C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66311E8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B2AE93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E00735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6177</w:t>
            </w:r>
          </w:p>
        </w:tc>
      </w:tr>
      <w:tr w:rsidR="00905E18" w14:paraId="51C39036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550DF4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0105-Servicios para la comunidad, sociales y personales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5146C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ED315A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15.372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8B136D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750C40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63A9F3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7B99AE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15372</w:t>
            </w:r>
          </w:p>
        </w:tc>
      </w:tr>
      <w:tr w:rsidR="00905E18" w14:paraId="041B9849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8045F3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IMPUESTOS, GRAVAMENES Y SANCIONES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2086F6B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A7242D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23B70C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324C5B" w14:textId="77777777" w:rsidR="00905E18" w:rsidRDefault="00905E18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A828C8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165CF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33</w:t>
            </w:r>
          </w:p>
        </w:tc>
      </w:tr>
      <w:tr w:rsidR="00905E18" w14:paraId="13921716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ADD314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LOGÍSTICA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48786B2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E47521A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257799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2.143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6A25B6" w14:textId="77777777" w:rsidR="00905E18" w:rsidRDefault="00905E18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359DFF" w14:textId="77777777" w:rsidR="00905E18" w:rsidRDefault="00905E18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7FB0240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2143</w:t>
            </w:r>
          </w:p>
        </w:tc>
      </w:tr>
      <w:tr w:rsidR="00905E18" w14:paraId="6C74599C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C658E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SUMINISTROS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20EC20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0F64EA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69F1DF5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4CF546" w14:textId="77777777" w:rsidR="00905E18" w:rsidRDefault="00905E18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6A8441" w14:textId="77777777" w:rsidR="00905E18" w:rsidRDefault="00905E18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6074FA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391</w:t>
            </w:r>
          </w:p>
        </w:tc>
      </w:tr>
      <w:tr w:rsidR="00905E18" w14:paraId="160805A3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E97C1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TALENTO HUMANO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D30A3A6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E02FDA8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3C9F484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5B647AA" w14:textId="77777777" w:rsidR="00905E18" w:rsidRDefault="00905E18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CE82B30" w14:textId="77777777" w:rsidR="00905E18" w:rsidRDefault="00905E18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1CD8F88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17584</w:t>
            </w:r>
          </w:p>
        </w:tc>
      </w:tr>
      <w:tr w:rsidR="00905E18" w14:paraId="5DAF2A5C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CCFEA7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Servicio de promoción de la actividad física, la recreación y el deporte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F522E99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D28CEE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756F49" w14:textId="77777777" w:rsidR="00905E18" w:rsidRDefault="00905E18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A3B21C7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183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8BBC76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C9EDA9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367</w:t>
            </w:r>
          </w:p>
        </w:tc>
      </w:tr>
      <w:tr w:rsidR="00905E18" w14:paraId="0213E4E5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F8ED95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Servicio de Escuelas Deportivas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FBF2A1F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3BFBB8F" w14:textId="77777777" w:rsidR="00905E18" w:rsidRDefault="00905E18">
            <w:pPr>
              <w:widowControl/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D8B1DAF" w14:textId="77777777" w:rsidR="00905E18" w:rsidRDefault="00905E18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FEC062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24662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427222E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23529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57097E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48191</w:t>
            </w:r>
          </w:p>
        </w:tc>
      </w:tr>
      <w:tr w:rsidR="00905E18" w14:paraId="7316BA3E" w14:textId="77777777">
        <w:trPr>
          <w:trHeight w:val="20"/>
        </w:trPr>
        <w:tc>
          <w:tcPr>
            <w:tcW w:w="32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0C88F" w14:textId="77777777" w:rsidR="00905E18" w:rsidRDefault="00C020BC">
            <w:pPr>
              <w:widowControl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5AE599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8.578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2712A6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15.550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032BA4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20.151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AE1B67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24.845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5E1CAE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23.713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7F0605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92837</w:t>
            </w:r>
          </w:p>
        </w:tc>
      </w:tr>
    </w:tbl>
    <w:p w14:paraId="49F3C0DA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273A4D6E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02B92D76" w14:textId="77777777" w:rsidR="00905E18" w:rsidRDefault="00C020BC">
      <w:pPr>
        <w:pBdr>
          <w:top w:val="nil"/>
          <w:left w:val="nil"/>
          <w:bottom w:val="nil"/>
          <w:right w:val="nil"/>
          <w:between w:val="nil"/>
        </w:pBdr>
        <w:ind w:left="116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FLUJO FINANCIERO</w:t>
      </w:r>
    </w:p>
    <w:p w14:paraId="1511B9B3" w14:textId="77777777" w:rsidR="00905E18" w:rsidRDefault="00C020BC">
      <w:pPr>
        <w:pBdr>
          <w:top w:val="nil"/>
          <w:left w:val="nil"/>
          <w:bottom w:val="nil"/>
          <w:right w:val="nil"/>
          <w:between w:val="nil"/>
        </w:pBdr>
        <w:spacing w:before="19"/>
        <w:ind w:left="116"/>
        <w:jc w:val="right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Cifras en millones de pesos</w:t>
      </w:r>
    </w:p>
    <w:p w14:paraId="640DB37C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ind w:left="116" w:hanging="116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2"/>
        <w:tblW w:w="991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092"/>
        <w:gridCol w:w="853"/>
        <w:gridCol w:w="710"/>
        <w:gridCol w:w="708"/>
        <w:gridCol w:w="851"/>
        <w:gridCol w:w="853"/>
        <w:gridCol w:w="849"/>
      </w:tblGrid>
      <w:tr w:rsidR="00905E18" w14:paraId="5D1A1E7C" w14:textId="77777777">
        <w:trPr>
          <w:trHeight w:val="20"/>
        </w:trPr>
        <w:tc>
          <w:tcPr>
            <w:tcW w:w="5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CAB9A5F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FUENTE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5E4E3827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AÑO 1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9CD23EE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AÑO 2</w:t>
            </w:r>
          </w:p>
        </w:tc>
        <w:tc>
          <w:tcPr>
            <w:tcW w:w="70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4DE853A7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AÑO 3</w:t>
            </w:r>
          </w:p>
        </w:tc>
        <w:tc>
          <w:tcPr>
            <w:tcW w:w="8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64DE009D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AÑO 4</w:t>
            </w:r>
          </w:p>
        </w:tc>
        <w:tc>
          <w:tcPr>
            <w:tcW w:w="8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33CA63CC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AÑO 5</w:t>
            </w:r>
          </w:p>
        </w:tc>
        <w:tc>
          <w:tcPr>
            <w:tcW w:w="84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E7E6E6"/>
            <w:vAlign w:val="center"/>
          </w:tcPr>
          <w:p w14:paraId="76635E00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</w:tr>
      <w:tr w:rsidR="00905E18" w14:paraId="526C35F3" w14:textId="77777777">
        <w:trPr>
          <w:trHeight w:val="20"/>
        </w:trPr>
        <w:tc>
          <w:tcPr>
            <w:tcW w:w="5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1057E2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Aportes del Distrito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0854F6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6.771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EB055BB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9.618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D5C425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13.486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CD297C8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15.745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15B36A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22.213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90C897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67.833</w:t>
            </w:r>
          </w:p>
        </w:tc>
      </w:tr>
      <w:tr w:rsidR="00905E18" w14:paraId="1B184FEF" w14:textId="77777777">
        <w:trPr>
          <w:trHeight w:val="20"/>
        </w:trPr>
        <w:tc>
          <w:tcPr>
            <w:tcW w:w="5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5E971A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SGP y Recursos administrados (Otras rentas contractuales).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D78287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1.807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DB77D30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5932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34A75EC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6665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9AD6A0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9.100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285D36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1500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8CDD73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25.004</w:t>
            </w:r>
          </w:p>
        </w:tc>
      </w:tr>
      <w:tr w:rsidR="00905E18" w14:paraId="448E7959" w14:textId="77777777">
        <w:trPr>
          <w:trHeight w:val="20"/>
        </w:trPr>
        <w:tc>
          <w:tcPr>
            <w:tcW w:w="50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BF3E6C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9CA6A5B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8.578</w:t>
            </w:r>
          </w:p>
        </w:tc>
        <w:tc>
          <w:tcPr>
            <w:tcW w:w="7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55F1CF2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15.550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E63B5D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20.151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7805B9D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000000"/>
                <w:sz w:val="16"/>
                <w:szCs w:val="16"/>
              </w:rPr>
              <w:t>24.845</w:t>
            </w:r>
          </w:p>
        </w:tc>
        <w:tc>
          <w:tcPr>
            <w:tcW w:w="8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247878C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23.713</w:t>
            </w:r>
          </w:p>
        </w:tc>
        <w:tc>
          <w:tcPr>
            <w:tcW w:w="84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D280D2E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92.837</w:t>
            </w:r>
          </w:p>
        </w:tc>
      </w:tr>
    </w:tbl>
    <w:p w14:paraId="28D22ACB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ind w:left="116" w:hanging="116"/>
        <w:rPr>
          <w:rFonts w:ascii="Arial" w:eastAsia="Arial" w:hAnsi="Arial" w:cs="Arial"/>
          <w:color w:val="000000"/>
          <w:sz w:val="22"/>
          <w:szCs w:val="22"/>
        </w:rPr>
      </w:pPr>
    </w:p>
    <w:p w14:paraId="21C070F5" w14:textId="77777777" w:rsidR="00905E18" w:rsidRDefault="00C020BC">
      <w:pPr>
        <w:pBdr>
          <w:top w:val="nil"/>
          <w:left w:val="nil"/>
          <w:bottom w:val="nil"/>
          <w:right w:val="nil"/>
          <w:between w:val="nil"/>
        </w:pBdr>
        <w:spacing w:before="32" w:line="248" w:lineRule="auto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7. OTROS ASPECTOS DEL PROYECTO</w:t>
      </w:r>
    </w:p>
    <w:p w14:paraId="6EBA3E38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before="32" w:line="248" w:lineRule="auto"/>
        <w:rPr>
          <w:rFonts w:ascii="Arial" w:eastAsia="Arial" w:hAnsi="Arial" w:cs="Arial"/>
          <w:color w:val="000000"/>
          <w:sz w:val="22"/>
          <w:szCs w:val="22"/>
        </w:rPr>
      </w:pPr>
    </w:p>
    <w:p w14:paraId="79F1D4AA" w14:textId="77777777" w:rsidR="00905E18" w:rsidRDefault="00C0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Para dar solución a la problemática identificada, el éxito del presente proyecto requiere un trabajo intersectorial con la Secretaría de Educación del Distrito, Instituciones Educativas Distritales, la comunidad educativa, organismos deportivos y empresa privada.</w:t>
      </w:r>
    </w:p>
    <w:p w14:paraId="4D78745E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tabs>
          <w:tab w:val="left" w:pos="8931"/>
        </w:tabs>
        <w:ind w:right="-93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211528AB" w14:textId="77777777" w:rsidR="00905E18" w:rsidRDefault="00C0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En lo que corresponde a las relaciones internas y externas, se define como Gerente del Proyecto al </w:t>
      </w:r>
      <w:r>
        <w:rPr>
          <w:rFonts w:ascii="Arial" w:eastAsia="Arial" w:hAnsi="Arial" w:cs="Arial"/>
          <w:color w:val="000000"/>
          <w:sz w:val="22"/>
          <w:szCs w:val="22"/>
        </w:rPr>
        <w:lastRenderedPageBreak/>
        <w:t>Subdirector Técnico de Recreación y Deportes y como Coordinador General del Proyecto al Asesor de Dirección General Código 105 Grado 02, quien es el responsable de la formulación, ejecución y seguimiento del proyecto con el siguiente grupo de Apoyo:</w:t>
      </w:r>
    </w:p>
    <w:p w14:paraId="43C5FEE3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3"/>
        <w:tblW w:w="9828" w:type="dxa"/>
        <w:tblInd w:w="108" w:type="dxa"/>
        <w:tblLayout w:type="fixed"/>
        <w:tblLook w:val="0400" w:firstRow="0" w:lastRow="0" w:firstColumn="0" w:lastColumn="0" w:noHBand="0" w:noVBand="1"/>
      </w:tblPr>
      <w:tblGrid>
        <w:gridCol w:w="1559"/>
        <w:gridCol w:w="8269"/>
      </w:tblGrid>
      <w:tr w:rsidR="00905E18" w14:paraId="59C36467" w14:textId="77777777">
        <w:tc>
          <w:tcPr>
            <w:tcW w:w="1559" w:type="dxa"/>
            <w:shd w:val="clear" w:color="auto" w:fill="auto"/>
          </w:tcPr>
          <w:p w14:paraId="1DD03158" w14:textId="77777777" w:rsidR="00905E18" w:rsidRDefault="00C0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Formulación: </w:t>
            </w:r>
          </w:p>
        </w:tc>
        <w:tc>
          <w:tcPr>
            <w:tcW w:w="8269" w:type="dxa"/>
            <w:shd w:val="clear" w:color="auto" w:fill="auto"/>
          </w:tcPr>
          <w:p w14:paraId="5701BF81" w14:textId="77777777" w:rsidR="00905E18" w:rsidRDefault="00C0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Subdirección Técnica de Recreación y Deportes</w:t>
            </w:r>
          </w:p>
          <w:p w14:paraId="791C9D17" w14:textId="77777777" w:rsidR="00905E18" w:rsidRDefault="00C0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Contratistas</w:t>
            </w:r>
          </w:p>
        </w:tc>
      </w:tr>
      <w:tr w:rsidR="00905E18" w14:paraId="377762D5" w14:textId="77777777">
        <w:tc>
          <w:tcPr>
            <w:tcW w:w="1559" w:type="dxa"/>
            <w:shd w:val="clear" w:color="auto" w:fill="auto"/>
          </w:tcPr>
          <w:p w14:paraId="37EFB6BC" w14:textId="77777777" w:rsidR="00905E18" w:rsidRDefault="00C0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Ejecución:</w:t>
            </w:r>
          </w:p>
        </w:tc>
        <w:tc>
          <w:tcPr>
            <w:tcW w:w="8269" w:type="dxa"/>
            <w:shd w:val="clear" w:color="auto" w:fill="auto"/>
          </w:tcPr>
          <w:p w14:paraId="024212AF" w14:textId="77777777" w:rsidR="00905E18" w:rsidRDefault="00C0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Subdirección Técnica de Recreación y Deportes</w:t>
            </w:r>
          </w:p>
          <w:p w14:paraId="3BD36285" w14:textId="77777777" w:rsidR="00905E18" w:rsidRDefault="00C0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Contratistas</w:t>
            </w:r>
          </w:p>
        </w:tc>
      </w:tr>
      <w:tr w:rsidR="00905E18" w14:paraId="3A7829DF" w14:textId="77777777">
        <w:tc>
          <w:tcPr>
            <w:tcW w:w="1559" w:type="dxa"/>
            <w:shd w:val="clear" w:color="auto" w:fill="auto"/>
          </w:tcPr>
          <w:p w14:paraId="7A17600A" w14:textId="77777777" w:rsidR="00905E18" w:rsidRDefault="00C0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Seguimiento:</w:t>
            </w:r>
          </w:p>
        </w:tc>
        <w:tc>
          <w:tcPr>
            <w:tcW w:w="8269" w:type="dxa"/>
            <w:shd w:val="clear" w:color="auto" w:fill="auto"/>
          </w:tcPr>
          <w:p w14:paraId="6DCC5797" w14:textId="77777777" w:rsidR="00905E18" w:rsidRDefault="00C0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Subdirección Técnica de Recreación y Deportes</w:t>
            </w:r>
          </w:p>
          <w:p w14:paraId="534934B7" w14:textId="77777777" w:rsidR="00905E18" w:rsidRDefault="00C0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Contratistas</w:t>
            </w:r>
          </w:p>
        </w:tc>
      </w:tr>
    </w:tbl>
    <w:p w14:paraId="2EEB1E3D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CF3D5EB" w14:textId="77777777" w:rsidR="00905E18" w:rsidRDefault="00C020B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  <w:r>
        <w:rPr>
          <w:rFonts w:ascii="Arial" w:eastAsia="Arial" w:hAnsi="Arial" w:cs="Arial"/>
          <w:color w:val="000000"/>
          <w:sz w:val="22"/>
          <w:szCs w:val="22"/>
        </w:rPr>
        <w:tab/>
      </w:r>
    </w:p>
    <w:p w14:paraId="01623DFD" w14:textId="77777777" w:rsidR="00905E18" w:rsidRDefault="00C020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Los estudios que respaldan este proyecto son:</w:t>
      </w:r>
    </w:p>
    <w:p w14:paraId="30F0CD6E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2105C97C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4"/>
        <w:tblW w:w="9918" w:type="dxa"/>
        <w:tblInd w:w="75" w:type="dxa"/>
        <w:tblLayout w:type="fixed"/>
        <w:tblLook w:val="0400" w:firstRow="0" w:lastRow="0" w:firstColumn="0" w:lastColumn="0" w:noHBand="0" w:noVBand="1"/>
      </w:tblPr>
      <w:tblGrid>
        <w:gridCol w:w="3823"/>
        <w:gridCol w:w="4819"/>
        <w:gridCol w:w="1276"/>
      </w:tblGrid>
      <w:tr w:rsidR="00905E18" w14:paraId="480E6AEC" w14:textId="77777777">
        <w:trPr>
          <w:trHeight w:val="63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F54D3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ESTUDIOS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3622BE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NOMBRE DE ENTIDAD QUE REALIZO EL ESTUDIO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FAD76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FECHA DEL ESTUDIO</w:t>
            </w:r>
          </w:p>
        </w:tc>
      </w:tr>
      <w:tr w:rsidR="00905E18" w14:paraId="75C960ED" w14:textId="77777777">
        <w:trPr>
          <w:trHeight w:val="7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8BE84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Bogotá Cómo Vamos - Encuesta de Percepción Ciudadana 2019.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C589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Bogotá Cómo Vamos.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41514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</w:tr>
      <w:tr w:rsidR="00905E18" w14:paraId="5C4403B0" w14:textId="77777777">
        <w:trPr>
          <w:trHeight w:val="7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85AEF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Investigación para evaluar los procesos pedagógicos del proyecto de inversión Tiempo Escolar Complementario.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55FF5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Universidad Nacional de Colombia -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9F31BE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2019</w:t>
            </w:r>
          </w:p>
        </w:tc>
      </w:tr>
      <w:tr w:rsidR="00905E18" w14:paraId="42A7EA62" w14:textId="77777777">
        <w:trPr>
          <w:trHeight w:val="7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6396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Encuesta Bienal de Culturas 2017.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F3381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Secretaría de Cultura Recreación y Deporte - Subdirección Observatorio de Culturas.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7B6AE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2017</w:t>
            </w:r>
          </w:p>
        </w:tc>
      </w:tr>
      <w:tr w:rsidR="00905E18" w14:paraId="7E28C26D" w14:textId="77777777">
        <w:trPr>
          <w:trHeight w:val="7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7BC8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Memoria de la Evolución del Proyecto Tiempo Escolar Complementario.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47AC0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 Instituto Distrital de Recreación y Deporte.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60274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2017</w:t>
            </w:r>
          </w:p>
        </w:tc>
      </w:tr>
      <w:tr w:rsidR="00905E18" w14:paraId="6BEA0365" w14:textId="77777777">
        <w:trPr>
          <w:trHeight w:val="699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B7C8D4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Jornada 40 x 40 Sistematización y Análisis de la Experiencia Piloto.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06953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Instituto para la Investigación Educativa y el Desarrollo Pedagógico IDEP.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555D0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2015</w:t>
            </w:r>
          </w:p>
        </w:tc>
      </w:tr>
      <w:tr w:rsidR="00905E18" w14:paraId="786177E2" w14:textId="77777777">
        <w:trPr>
          <w:trHeight w:val="7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13D32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Segundo Informe de Aplicaciones Pruebas Ser 2105.</w:t>
            </w: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523F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Universidad del Rosario.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125BC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2015</w:t>
            </w:r>
          </w:p>
        </w:tc>
      </w:tr>
      <w:tr w:rsidR="00905E18" w14:paraId="13DD9179" w14:textId="77777777">
        <w:trPr>
          <w:trHeight w:val="82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10A18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Encuesta sobre el impacto de la práctica deportiva y nivel de satisfacción de los estudiantes que frecuentan el programa 40x40 área temática deportes – IDRD.</w:t>
            </w:r>
          </w:p>
          <w:p w14:paraId="302D1143" w14:textId="77777777" w:rsidR="00905E18" w:rsidRDefault="00905E18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C0950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Servicios Integrados de Consultoría SAS que fue contratada por el Instituto Distrital de Recreación y Deporte.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10F7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2015</w:t>
            </w:r>
          </w:p>
        </w:tc>
      </w:tr>
      <w:tr w:rsidR="00905E18" w14:paraId="0A7CDB42" w14:textId="77777777">
        <w:trPr>
          <w:trHeight w:val="91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9C36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Encuesta sobre el impacto de la práctica deportiva y nivel de satisfacción de los estudiantes que frecuentan el programa 40x40 área temática deportes – IDRD.</w:t>
            </w:r>
          </w:p>
          <w:p w14:paraId="68CF8181" w14:textId="77777777" w:rsidR="00905E18" w:rsidRDefault="00905E18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83369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Fundación RH Positivo que fue contratada por el Instituto Distrital de Recreación y Deporte.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94584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2013</w:t>
            </w:r>
          </w:p>
        </w:tc>
      </w:tr>
      <w:tr w:rsidR="00905E18" w14:paraId="218A4EA2" w14:textId="77777777">
        <w:trPr>
          <w:trHeight w:val="765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421A7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Reflexiones en torno a la evaluación de la calidad educativa. Santiago: Chile. 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C0A18" w14:textId="77777777" w:rsidR="00905E18" w:rsidRDefault="00C020BC">
            <w:pPr>
              <w:widowControl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UNESCO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BE91A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2008</w:t>
            </w:r>
          </w:p>
        </w:tc>
      </w:tr>
    </w:tbl>
    <w:p w14:paraId="51F75B91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980A4CB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773EAE6C" w14:textId="77777777" w:rsidR="00905E18" w:rsidRDefault="00C020BC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8. MARCO LEGAL Y NORMATIVO</w:t>
      </w:r>
    </w:p>
    <w:p w14:paraId="3AB66BA8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034CE0C7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El proyecto de inversión planteado se enmarca jurídica y técnicamente en los siguientes documentos:</w:t>
      </w:r>
    </w:p>
    <w:p w14:paraId="3757F67B" w14:textId="77777777" w:rsidR="00905E18" w:rsidRDefault="00905E18">
      <w:pPr>
        <w:jc w:val="both"/>
        <w:rPr>
          <w:rFonts w:ascii="Arial" w:eastAsia="Arial" w:hAnsi="Arial" w:cs="Arial"/>
          <w:sz w:val="22"/>
          <w:szCs w:val="22"/>
        </w:rPr>
      </w:pPr>
    </w:p>
    <w:p w14:paraId="44978B67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Acuerdo 761 de 2020 por medio del cual se adopta el Plan de Desarrollo Económico, Social, Ambiental y de Obras Públicas del Distrito Capital 2020-2024 “Un Nuevo Contrato Social y Ambiental para la Bogotá del Siglo XXI”.</w:t>
      </w:r>
    </w:p>
    <w:p w14:paraId="04CBBA2D" w14:textId="77777777" w:rsidR="00905E18" w:rsidRDefault="00905E18">
      <w:pPr>
        <w:jc w:val="both"/>
        <w:rPr>
          <w:rFonts w:ascii="Arial" w:eastAsia="Arial" w:hAnsi="Arial" w:cs="Arial"/>
          <w:sz w:val="22"/>
          <w:szCs w:val="22"/>
        </w:rPr>
      </w:pPr>
    </w:p>
    <w:p w14:paraId="16B1F5F7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Constitución Política de Colombia de 1991. Artículo 52, El Estado reconoce y protege la diversidad étnica y cultural de la nación colombiana. El ejercicio del deporte, sus manifestaciones recreativas, competitivas y autóctonas tienen como función la formación integral de las personas, preservar y desarrollar una mejor salud en el ser humano. </w:t>
      </w:r>
    </w:p>
    <w:p w14:paraId="4435BF40" w14:textId="77777777" w:rsidR="00905E18" w:rsidRDefault="00905E18">
      <w:pPr>
        <w:jc w:val="both"/>
        <w:rPr>
          <w:rFonts w:ascii="Arial" w:eastAsia="Arial" w:hAnsi="Arial" w:cs="Arial"/>
          <w:sz w:val="22"/>
          <w:szCs w:val="22"/>
        </w:rPr>
      </w:pPr>
    </w:p>
    <w:p w14:paraId="5CF6CEC5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La Ley 181 de 1995 Nota 1: (Nota 1: Modificada por la Ley 1445 de 2011, por la Ley 1389 de 2010, por la Ley 494 de 1999 y por la Ley 344 de 1996. Nota 2: Derogada parcialmente por la Ley 1493 de 2011 y por la Ley 617 de 2000. Nota 3: Ver Decreto 900 de 2010 y Ley 978 de 2005. Nota 4: Reformada por la Ley 582 de 2000). Por la cual se dictan disposiciones para el fomento del deporte, la recreación, el aprovechamiento del tiempo libre y la Educación Física y se crea el Sistema Nacional del Deporte. Especialmente: artículo 3 numeral 17, artículo 5.</w:t>
      </w:r>
    </w:p>
    <w:p w14:paraId="03673137" w14:textId="77777777" w:rsidR="00905E18" w:rsidRDefault="00905E18">
      <w:pPr>
        <w:jc w:val="both"/>
        <w:rPr>
          <w:rFonts w:ascii="Arial" w:eastAsia="Arial" w:hAnsi="Arial" w:cs="Arial"/>
          <w:sz w:val="22"/>
          <w:szCs w:val="22"/>
        </w:rPr>
      </w:pPr>
    </w:p>
    <w:p w14:paraId="28D7AFB2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Acuerdo 4 de 1978 Por el cual se crea el Instituto Distrital para la Recreación y el Deporte.</w:t>
      </w:r>
    </w:p>
    <w:p w14:paraId="757C19A6" w14:textId="77777777" w:rsidR="00905E18" w:rsidRDefault="00905E18">
      <w:pPr>
        <w:jc w:val="both"/>
        <w:rPr>
          <w:rFonts w:ascii="Arial" w:eastAsia="Arial" w:hAnsi="Arial" w:cs="Arial"/>
          <w:sz w:val="22"/>
          <w:szCs w:val="22"/>
        </w:rPr>
      </w:pPr>
    </w:p>
    <w:p w14:paraId="34F0FB47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Ley 115 de 1994 Por la cual se expide la ley general de educación. Especialmente: artículo 5, numeral 12, articulo 14 numeral b, artículo 21 numeral j), artículo 22 numeral ñ, artículo 204 numeral b).</w:t>
      </w:r>
    </w:p>
    <w:p w14:paraId="1BE4A3F1" w14:textId="77777777" w:rsidR="00905E18" w:rsidRDefault="00905E18">
      <w:pPr>
        <w:jc w:val="both"/>
        <w:rPr>
          <w:rFonts w:ascii="Arial" w:eastAsia="Arial" w:hAnsi="Arial" w:cs="Arial"/>
          <w:sz w:val="22"/>
          <w:szCs w:val="22"/>
        </w:rPr>
      </w:pPr>
    </w:p>
    <w:p w14:paraId="2D722387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Ley 1098 de 2006, Por la cual se expide el código de la infancia y la adolescencia.</w:t>
      </w:r>
    </w:p>
    <w:p w14:paraId="0EC9B6C1" w14:textId="77777777" w:rsidR="00905E18" w:rsidRDefault="00905E18">
      <w:pPr>
        <w:jc w:val="both"/>
        <w:rPr>
          <w:rFonts w:ascii="Arial" w:eastAsia="Arial" w:hAnsi="Arial" w:cs="Arial"/>
          <w:sz w:val="22"/>
          <w:szCs w:val="22"/>
        </w:rPr>
      </w:pPr>
    </w:p>
    <w:p w14:paraId="6B74D33E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Decreto 229 de 2015 Modificado por el Decreto 483 de 2018, Por medio del cual se adopta la Política Pública de Deporte, Recreación, Actividad Física, Parques y Escenarios para Bogotá.</w:t>
      </w:r>
    </w:p>
    <w:p w14:paraId="7BD8D626" w14:textId="77777777" w:rsidR="00905E18" w:rsidRDefault="00905E18">
      <w:pPr>
        <w:jc w:val="both"/>
        <w:rPr>
          <w:rFonts w:ascii="Arial" w:eastAsia="Arial" w:hAnsi="Arial" w:cs="Arial"/>
          <w:sz w:val="22"/>
          <w:szCs w:val="22"/>
        </w:rPr>
      </w:pPr>
    </w:p>
    <w:p w14:paraId="489C6DE9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Decreto 567 de 2017, Por el cual se reglamentan unos programas y estrategias educativas del Distrito Capital y se deroga el Decreto Distrital 546 de 2015. </w:t>
      </w:r>
    </w:p>
    <w:p w14:paraId="34315218" w14:textId="77777777" w:rsidR="00905E18" w:rsidRDefault="00905E18">
      <w:pPr>
        <w:jc w:val="both"/>
        <w:rPr>
          <w:rFonts w:ascii="Arial" w:eastAsia="Arial" w:hAnsi="Arial" w:cs="Arial"/>
          <w:sz w:val="22"/>
          <w:szCs w:val="22"/>
        </w:rPr>
      </w:pPr>
    </w:p>
    <w:p w14:paraId="63274360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Decreto 520 de 2011, por el cual se adopta la Política Pública de Infancia y Adolescencia de Bogotá, Distrito Capital, 2011 – 2021</w:t>
      </w:r>
    </w:p>
    <w:p w14:paraId="74509FD9" w14:textId="77777777" w:rsidR="00905E18" w:rsidRDefault="00905E18">
      <w:pPr>
        <w:jc w:val="both"/>
        <w:rPr>
          <w:rFonts w:ascii="Arial" w:eastAsia="Arial" w:hAnsi="Arial" w:cs="Arial"/>
          <w:sz w:val="22"/>
          <w:szCs w:val="22"/>
        </w:rPr>
      </w:pPr>
    </w:p>
    <w:p w14:paraId="54115033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Decreto 470 de 2007 por el cual se adopta la Política Pública de Discapacidad para el Distrito Capital 2020.</w:t>
      </w:r>
    </w:p>
    <w:p w14:paraId="373EA4D9" w14:textId="77777777" w:rsidR="00905E18" w:rsidRDefault="00905E18">
      <w:pPr>
        <w:jc w:val="both"/>
        <w:rPr>
          <w:rFonts w:ascii="Arial" w:eastAsia="Arial" w:hAnsi="Arial" w:cs="Arial"/>
          <w:sz w:val="22"/>
          <w:szCs w:val="22"/>
        </w:rPr>
      </w:pPr>
    </w:p>
    <w:p w14:paraId="7946D705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Política Pública de Juventud 2019–2030 aprobada y adoptada por el Consejo de Política Económica y Social del Distrito (CONPES).</w:t>
      </w:r>
    </w:p>
    <w:p w14:paraId="2DB3D1E1" w14:textId="77777777" w:rsidR="00905E18" w:rsidRDefault="00905E18">
      <w:pPr>
        <w:jc w:val="both"/>
        <w:rPr>
          <w:rFonts w:ascii="Arial" w:eastAsia="Arial" w:hAnsi="Arial" w:cs="Arial"/>
          <w:sz w:val="22"/>
          <w:szCs w:val="22"/>
        </w:rPr>
      </w:pPr>
    </w:p>
    <w:p w14:paraId="66877057" w14:textId="77777777" w:rsidR="00905E18" w:rsidRDefault="00C020BC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- Política Pública de Atención, Asistencia y Reparación Integral a Víctimas del Conflicto Armado.</w:t>
      </w:r>
    </w:p>
    <w:p w14:paraId="74ED9E02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5AD39BDA" w14:textId="77777777" w:rsidR="00905E18" w:rsidRDefault="00C020BC">
      <w:pPr>
        <w:widowControl/>
        <w:rPr>
          <w:rFonts w:ascii="Arial" w:eastAsia="Arial" w:hAnsi="Arial" w:cs="Arial"/>
          <w:sz w:val="22"/>
          <w:szCs w:val="22"/>
        </w:rPr>
      </w:pPr>
      <w:r>
        <w:br w:type="page"/>
      </w:r>
    </w:p>
    <w:p w14:paraId="030ECE0B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spacing w:before="13"/>
        <w:rPr>
          <w:rFonts w:ascii="Arial" w:eastAsia="Arial" w:hAnsi="Arial" w:cs="Arial"/>
          <w:color w:val="000000"/>
          <w:sz w:val="22"/>
          <w:szCs w:val="22"/>
        </w:rPr>
      </w:pPr>
    </w:p>
    <w:p w14:paraId="6A033949" w14:textId="77777777" w:rsidR="00905E18" w:rsidRDefault="00C020BC">
      <w:pPr>
        <w:pBdr>
          <w:top w:val="nil"/>
          <w:left w:val="nil"/>
          <w:bottom w:val="nil"/>
          <w:right w:val="nil"/>
          <w:between w:val="nil"/>
        </w:pBdr>
        <w:spacing w:before="3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9. EVALUACIÓN DEL PROYECTO</w:t>
      </w:r>
    </w:p>
    <w:p w14:paraId="18B995B1" w14:textId="77777777" w:rsidR="00905E18" w:rsidRDefault="00905E1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5"/>
        <w:tblW w:w="9084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644"/>
        <w:gridCol w:w="4440"/>
      </w:tblGrid>
      <w:tr w:rsidR="00905E18" w14:paraId="1B66F142" w14:textId="77777777">
        <w:trPr>
          <w:jc w:val="center"/>
        </w:trPr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B06E8F" w14:textId="77777777" w:rsidR="00905E18" w:rsidRDefault="00C020B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OBJETIVO</w:t>
            </w: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E33D2" w14:textId="77777777" w:rsidR="00905E18" w:rsidRDefault="00C0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INDICADOR MGA</w:t>
            </w:r>
          </w:p>
        </w:tc>
      </w:tr>
      <w:tr w:rsidR="00905E18" w14:paraId="0396BE76" w14:textId="77777777">
        <w:trPr>
          <w:cantSplit/>
          <w:trHeight w:val="974"/>
          <w:jc w:val="center"/>
        </w:trPr>
        <w:tc>
          <w:tcPr>
            <w:tcW w:w="4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422F04" w14:textId="77777777" w:rsidR="00905E18" w:rsidRDefault="00C0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Aumentar los niveles de permanencia en los programas de formación deportiva complementaria de los niños, niñas, adolescentes y jóvenes de las Instituciones Educativas Distritales IED de Bogotá D.C.</w:t>
            </w:r>
          </w:p>
          <w:p w14:paraId="21129594" w14:textId="77777777" w:rsidR="00905E18" w:rsidRDefault="00905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012289" w14:textId="77777777" w:rsidR="00905E18" w:rsidRDefault="00C0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Personas que acceden a servicios deportivos, recreativos y de actividad física</w:t>
            </w:r>
          </w:p>
        </w:tc>
      </w:tr>
      <w:tr w:rsidR="00905E18" w14:paraId="1998AD5B" w14:textId="77777777">
        <w:trPr>
          <w:cantSplit/>
          <w:trHeight w:val="915"/>
          <w:jc w:val="center"/>
        </w:trPr>
        <w:tc>
          <w:tcPr>
            <w:tcW w:w="4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55C6E" w14:textId="77777777" w:rsidR="00905E18" w:rsidRDefault="00905E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BE34" w14:textId="77777777" w:rsidR="00905E18" w:rsidRDefault="00C020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Personas con talento deportivo identificadas</w:t>
            </w:r>
          </w:p>
        </w:tc>
      </w:tr>
    </w:tbl>
    <w:p w14:paraId="113F3515" w14:textId="77777777" w:rsidR="00905E18" w:rsidRDefault="00905E18">
      <w:pPr>
        <w:rPr>
          <w:rFonts w:ascii="Arial" w:eastAsia="Arial" w:hAnsi="Arial" w:cs="Arial"/>
          <w:sz w:val="22"/>
          <w:szCs w:val="22"/>
        </w:rPr>
      </w:pPr>
    </w:p>
    <w:tbl>
      <w:tblPr>
        <w:tblStyle w:val="a6"/>
        <w:tblW w:w="9091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3051"/>
        <w:gridCol w:w="6040"/>
      </w:tblGrid>
      <w:tr w:rsidR="00905E18" w14:paraId="17866049" w14:textId="77777777">
        <w:trPr>
          <w:trHeight w:val="300"/>
          <w:jc w:val="center"/>
        </w:trPr>
        <w:tc>
          <w:tcPr>
            <w:tcW w:w="3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E422DF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COMPONENTE</w:t>
            </w:r>
          </w:p>
        </w:tc>
        <w:tc>
          <w:tcPr>
            <w:tcW w:w="6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2CC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1AA05A" w14:textId="77777777" w:rsidR="00905E18" w:rsidRDefault="00C020BC">
            <w:pPr>
              <w:widowControl/>
              <w:jc w:val="center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DESCRIPCIÓN</w:t>
            </w:r>
          </w:p>
        </w:tc>
      </w:tr>
      <w:tr w:rsidR="00905E18" w14:paraId="23CA880E" w14:textId="77777777">
        <w:trPr>
          <w:trHeight w:val="570"/>
          <w:jc w:val="center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87DDB" w14:textId="77777777" w:rsidR="00905E18" w:rsidRDefault="00C020BC">
            <w:pPr>
              <w:widowControl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Talento humano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70E9EA" w14:textId="77777777" w:rsidR="00905E18" w:rsidRDefault="00C020BC">
            <w:pPr>
              <w:widowControl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Según sea el caso, el recurso humano necesario para ejecutar o administrar el proyecto.</w:t>
            </w:r>
          </w:p>
        </w:tc>
      </w:tr>
      <w:tr w:rsidR="00905E18" w14:paraId="2E5DFDC1" w14:textId="77777777">
        <w:trPr>
          <w:trHeight w:val="855"/>
          <w:jc w:val="center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D256F5" w14:textId="77777777" w:rsidR="00905E18" w:rsidRDefault="00C020BC">
            <w:pPr>
              <w:widowControl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Suministros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5EAEA0" w14:textId="77777777" w:rsidR="00905E18" w:rsidRDefault="00C020BC">
            <w:pPr>
              <w:widowControl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Corresponde a toda clase de insumos requeridos para el desempeño de las actividades administrativas de la entidad.</w:t>
            </w:r>
          </w:p>
        </w:tc>
      </w:tr>
      <w:tr w:rsidR="00905E18" w14:paraId="66CA545F" w14:textId="77777777">
        <w:trPr>
          <w:trHeight w:val="855"/>
          <w:jc w:val="center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C8F7B" w14:textId="77777777" w:rsidR="00905E18" w:rsidRDefault="00C020BC">
            <w:pPr>
              <w:widowControl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Logística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794EA1" w14:textId="77777777" w:rsidR="00905E18" w:rsidRDefault="00C020BC">
            <w:pPr>
              <w:widowControl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Corresponde a los medios y métodos que permiten hacer entrega oportuna de los bienes y servicios de la entidad o de un servicio.</w:t>
            </w:r>
          </w:p>
        </w:tc>
      </w:tr>
      <w:tr w:rsidR="00905E18" w14:paraId="3E375844" w14:textId="77777777">
        <w:trPr>
          <w:trHeight w:val="570"/>
          <w:jc w:val="center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13B133" w14:textId="77777777" w:rsidR="00905E18" w:rsidRDefault="00C020BC">
            <w:pPr>
              <w:widowControl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Hardware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81F8EC" w14:textId="77777777" w:rsidR="00905E18" w:rsidRDefault="00C020BC">
            <w:pPr>
              <w:widowControl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Corresponde al conjunto de los componentes físicos de una tecnología, como por ejemplo una computadora.</w:t>
            </w:r>
          </w:p>
        </w:tc>
      </w:tr>
      <w:tr w:rsidR="00905E18" w14:paraId="3C29F911" w14:textId="77777777">
        <w:trPr>
          <w:trHeight w:val="855"/>
          <w:jc w:val="center"/>
        </w:trPr>
        <w:tc>
          <w:tcPr>
            <w:tcW w:w="3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41FD12" w14:textId="77777777" w:rsidR="00905E18" w:rsidRDefault="00C020BC">
            <w:pPr>
              <w:widowControl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Software </w:t>
            </w:r>
          </w:p>
        </w:tc>
        <w:tc>
          <w:tcPr>
            <w:tcW w:w="60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96899C" w14:textId="77777777" w:rsidR="00905E18" w:rsidRDefault="00C020BC">
            <w:pPr>
              <w:widowControl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Corresponde al equipamiento lógico o soporte lógico de un sistema informático, por </w:t>
            </w:r>
            <w:proofErr w:type="gramStart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ejemplo</w:t>
            </w:r>
            <w:proofErr w:type="gramEnd"/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las aplicaciones de ofimática.</w:t>
            </w:r>
          </w:p>
        </w:tc>
      </w:tr>
    </w:tbl>
    <w:p w14:paraId="3144E163" w14:textId="77777777" w:rsidR="00905E18" w:rsidRDefault="00C020BC">
      <w:pPr>
        <w:widowControl/>
        <w:shd w:val="clear" w:color="auto" w:fill="FFFFFF"/>
        <w:rPr>
          <w:rFonts w:ascii="Arial" w:eastAsia="Arial" w:hAnsi="Arial" w:cs="Arial"/>
          <w:color w:val="222222"/>
        </w:rPr>
      </w:pPr>
      <w:r>
        <w:rPr>
          <w:rFonts w:ascii="Arial" w:eastAsia="Arial" w:hAnsi="Arial" w:cs="Arial"/>
          <w:color w:val="222222"/>
        </w:rPr>
        <w:t> </w:t>
      </w:r>
    </w:p>
    <w:p w14:paraId="3A874F22" w14:textId="77777777" w:rsidR="00905E18" w:rsidRDefault="00905E18">
      <w:pPr>
        <w:rPr>
          <w:rFonts w:ascii="Arial" w:eastAsia="Arial" w:hAnsi="Arial" w:cs="Arial"/>
          <w:sz w:val="22"/>
          <w:szCs w:val="22"/>
        </w:rPr>
      </w:pPr>
    </w:p>
    <w:sectPr w:rsidR="00905E18">
      <w:headerReference w:type="even" r:id="rId7"/>
      <w:headerReference w:type="default" r:id="rId8"/>
      <w:headerReference w:type="first" r:id="rId9"/>
      <w:pgSz w:w="12240" w:h="15840"/>
      <w:pgMar w:top="1719" w:right="1152" w:bottom="1152" w:left="115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496FDC" w14:textId="77777777" w:rsidR="00F448D4" w:rsidRDefault="00F448D4">
      <w:r>
        <w:separator/>
      </w:r>
    </w:p>
  </w:endnote>
  <w:endnote w:type="continuationSeparator" w:id="0">
    <w:p w14:paraId="12675365" w14:textId="77777777" w:rsidR="00F448D4" w:rsidRDefault="00F44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D9353" w14:textId="77777777" w:rsidR="00F448D4" w:rsidRDefault="00F448D4">
      <w:r>
        <w:separator/>
      </w:r>
    </w:p>
  </w:footnote>
  <w:footnote w:type="continuationSeparator" w:id="0">
    <w:p w14:paraId="41CFC56B" w14:textId="77777777" w:rsidR="00F448D4" w:rsidRDefault="00F448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94B30" w14:textId="77777777" w:rsidR="00905E18" w:rsidRDefault="00905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75630E" w14:textId="77777777" w:rsidR="00905E18" w:rsidRDefault="00C020B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r>
      <w:rPr>
        <w:noProof/>
        <w:color w:val="000000"/>
      </w:rPr>
      <w:drawing>
        <wp:inline distT="0" distB="0" distL="0" distR="0" wp14:anchorId="3EAD7EBE" wp14:editId="20E40396">
          <wp:extent cx="5391150" cy="43815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391150" cy="4381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BD683" w14:textId="77777777" w:rsidR="00905E18" w:rsidRDefault="00905E18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E18"/>
    <w:rsid w:val="001D52D3"/>
    <w:rsid w:val="00222658"/>
    <w:rsid w:val="0024034B"/>
    <w:rsid w:val="003920F2"/>
    <w:rsid w:val="00623516"/>
    <w:rsid w:val="0087159C"/>
    <w:rsid w:val="008B4614"/>
    <w:rsid w:val="008F5D3B"/>
    <w:rsid w:val="00905946"/>
    <w:rsid w:val="00905E18"/>
    <w:rsid w:val="0097136B"/>
    <w:rsid w:val="00A31750"/>
    <w:rsid w:val="00BB2653"/>
    <w:rsid w:val="00C020BC"/>
    <w:rsid w:val="00D26006"/>
    <w:rsid w:val="00D874BA"/>
    <w:rsid w:val="00F4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70CC273"/>
  <w15:docId w15:val="{7331CE05-1ECC-4CF4-82D8-703D8C19B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CO" w:eastAsia="es-C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12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12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240" w:after="120"/>
      <w:ind w:left="2160" w:hanging="720"/>
      <w:outlineLvl w:val="2"/>
    </w:pPr>
    <w:rPr>
      <w:rFonts w:ascii="Arial" w:eastAsia="Arial" w:hAnsi="Arial" w:cs="Arial"/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spacing w:before="240" w:after="120"/>
      <w:jc w:val="center"/>
    </w:pPr>
    <w:rPr>
      <w:rFonts w:ascii="Arial" w:eastAsia="Arial" w:hAnsi="Arial" w:cs="Arial"/>
      <w:i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TEl1h1yJzbs7tYYA+KYwY/+90mg==">CgMxLjAyCGguZ2pkZ3hzMgloLjMwajB6bGwyCWguMWZvYjl0ZTIJaC4zem55c2g3MgloLjJldDkycDA4AHIhMS05RFh2ZGZaMmFDNFd5cFVWeEtwQlQ1V3BNdHVxTlFK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2650</Words>
  <Characters>14578</Characters>
  <Application>Microsoft Office Word</Application>
  <DocSecurity>0</DocSecurity>
  <Lines>121</Lines>
  <Paragraphs>34</Paragraphs>
  <ScaleCrop>false</ScaleCrop>
  <Company/>
  <LinksUpToDate>false</LinksUpToDate>
  <CharactersWithSpaces>17194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GERMAN ENRIQUE BECERRA MÉNDEZ</dc:creator>
  <cp:lastModifiedBy>Faiber Gabino Correa Amezquita</cp:lastModifiedBy>
  <cp:revision>2</cp:revision>
  <dcterms:created xsi:type="dcterms:W3CDTF">2024-07-11T20:34:00Z</dcterms:created>
  <dcterms:modified xsi:type="dcterms:W3CDTF">2024-07-11T20:34:00Z</dcterms:modified>
</cp:coreProperties>
</file>