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05938" w14:textId="2FFCB864" w:rsidR="00B31171" w:rsidRPr="001502D5" w:rsidRDefault="00B31171" w:rsidP="008266BD">
      <w:pPr>
        <w:spacing w:after="0" w:line="240" w:lineRule="auto"/>
        <w:jc w:val="both"/>
        <w:rPr>
          <w:rFonts w:ascii="Arial" w:hAnsi="Arial" w:cs="Arial"/>
          <w:b/>
          <w:bCs/>
          <w:color w:val="000000" w:themeColor="text1"/>
        </w:rPr>
      </w:pPr>
    </w:p>
    <w:p w14:paraId="0D3AB2E4" w14:textId="1FED9126" w:rsidR="00860242" w:rsidRPr="001502D5" w:rsidRDefault="00860242" w:rsidP="008266BD">
      <w:pPr>
        <w:spacing w:after="0" w:line="240" w:lineRule="auto"/>
        <w:jc w:val="both"/>
        <w:rPr>
          <w:rFonts w:ascii="Arial" w:hAnsi="Arial" w:cs="Arial"/>
          <w:b/>
          <w:bCs/>
          <w:color w:val="000000" w:themeColor="text1"/>
        </w:rPr>
      </w:pPr>
    </w:p>
    <w:p w14:paraId="77E61ABF" w14:textId="519CF737" w:rsidR="00860242" w:rsidRPr="001502D5" w:rsidRDefault="00860242" w:rsidP="008266BD">
      <w:pPr>
        <w:spacing w:after="0" w:line="240" w:lineRule="auto"/>
        <w:jc w:val="both"/>
        <w:rPr>
          <w:rFonts w:ascii="Arial" w:hAnsi="Arial" w:cs="Arial"/>
          <w:b/>
          <w:bCs/>
          <w:color w:val="000000" w:themeColor="text1"/>
        </w:rPr>
      </w:pPr>
    </w:p>
    <w:p w14:paraId="0DC4CD21" w14:textId="51FE1DCA" w:rsidR="00860242" w:rsidRPr="001502D5" w:rsidRDefault="00860242" w:rsidP="008266BD">
      <w:pPr>
        <w:spacing w:after="0" w:line="240" w:lineRule="auto"/>
        <w:jc w:val="both"/>
        <w:rPr>
          <w:rFonts w:ascii="Arial" w:hAnsi="Arial" w:cs="Arial"/>
          <w:b/>
          <w:bCs/>
          <w:color w:val="000000" w:themeColor="text1"/>
        </w:rPr>
      </w:pPr>
    </w:p>
    <w:p w14:paraId="1CC9AE12" w14:textId="00279A4C" w:rsidR="00860242" w:rsidRPr="001502D5" w:rsidRDefault="00860242" w:rsidP="008266BD">
      <w:pPr>
        <w:spacing w:after="0" w:line="240" w:lineRule="auto"/>
        <w:jc w:val="both"/>
        <w:rPr>
          <w:rFonts w:ascii="Arial" w:hAnsi="Arial" w:cs="Arial"/>
          <w:b/>
          <w:bCs/>
          <w:color w:val="000000" w:themeColor="text1"/>
        </w:rPr>
      </w:pPr>
    </w:p>
    <w:p w14:paraId="0A56FA1A" w14:textId="45C57C88" w:rsidR="00860242" w:rsidRPr="001502D5" w:rsidRDefault="00860242" w:rsidP="008266BD">
      <w:pPr>
        <w:spacing w:after="0" w:line="240" w:lineRule="auto"/>
        <w:jc w:val="both"/>
        <w:rPr>
          <w:rFonts w:ascii="Arial" w:hAnsi="Arial" w:cs="Arial"/>
          <w:b/>
          <w:bCs/>
          <w:color w:val="000000" w:themeColor="text1"/>
        </w:rPr>
      </w:pPr>
    </w:p>
    <w:p w14:paraId="44474164" w14:textId="7CA47BA1" w:rsidR="00860242" w:rsidRPr="001502D5" w:rsidRDefault="00860242" w:rsidP="008266BD">
      <w:pPr>
        <w:spacing w:after="0" w:line="240" w:lineRule="auto"/>
        <w:jc w:val="both"/>
        <w:rPr>
          <w:rFonts w:ascii="Arial" w:hAnsi="Arial" w:cs="Arial"/>
          <w:b/>
          <w:bCs/>
          <w:color w:val="000000" w:themeColor="text1"/>
        </w:rPr>
      </w:pPr>
    </w:p>
    <w:p w14:paraId="47C8BDAE" w14:textId="3E85DFB1" w:rsidR="00B31171" w:rsidRPr="005C7EE6" w:rsidRDefault="00B31171" w:rsidP="008266BD">
      <w:pPr>
        <w:spacing w:after="0" w:line="240" w:lineRule="auto"/>
        <w:jc w:val="center"/>
        <w:rPr>
          <w:rFonts w:ascii="Arial" w:hAnsi="Arial" w:cs="Arial"/>
          <w:b/>
          <w:bCs/>
          <w:color w:val="000000" w:themeColor="text1"/>
          <w:sz w:val="32"/>
          <w:szCs w:val="32"/>
        </w:rPr>
      </w:pPr>
      <w:r w:rsidRPr="005C7EE6">
        <w:rPr>
          <w:rFonts w:ascii="Arial" w:hAnsi="Arial" w:cs="Arial"/>
          <w:b/>
          <w:bCs/>
          <w:color w:val="000000" w:themeColor="text1"/>
          <w:sz w:val="32"/>
          <w:szCs w:val="32"/>
        </w:rPr>
        <w:t xml:space="preserve">SISTEMA INTEGRADO DE CONSERVACIÓN </w:t>
      </w:r>
      <w:r w:rsidR="00C31EB6" w:rsidRPr="005C7EE6">
        <w:rPr>
          <w:rFonts w:ascii="Arial" w:hAnsi="Arial" w:cs="Arial"/>
          <w:b/>
          <w:bCs/>
          <w:color w:val="000000" w:themeColor="text1"/>
          <w:sz w:val="32"/>
          <w:szCs w:val="32"/>
        </w:rPr>
        <w:t>–</w:t>
      </w:r>
      <w:r w:rsidRPr="005C7EE6">
        <w:rPr>
          <w:rFonts w:ascii="Arial" w:hAnsi="Arial" w:cs="Arial"/>
          <w:b/>
          <w:bCs/>
          <w:color w:val="000000" w:themeColor="text1"/>
          <w:sz w:val="32"/>
          <w:szCs w:val="32"/>
        </w:rPr>
        <w:t xml:space="preserve"> </w:t>
      </w:r>
      <w:r w:rsidR="00C31EB6" w:rsidRPr="005C7EE6">
        <w:rPr>
          <w:rFonts w:ascii="Arial" w:hAnsi="Arial" w:cs="Arial"/>
          <w:b/>
          <w:bCs/>
          <w:color w:val="000000" w:themeColor="text1"/>
          <w:sz w:val="32"/>
          <w:szCs w:val="32"/>
        </w:rPr>
        <w:t xml:space="preserve">SIC </w:t>
      </w:r>
    </w:p>
    <w:p w14:paraId="30E36025" w14:textId="7F3FE026" w:rsidR="00346384" w:rsidRPr="005C7EE6" w:rsidRDefault="00346384" w:rsidP="008266BD">
      <w:pPr>
        <w:spacing w:after="0" w:line="240" w:lineRule="auto"/>
        <w:jc w:val="center"/>
        <w:rPr>
          <w:rFonts w:ascii="Arial" w:hAnsi="Arial" w:cs="Arial"/>
          <w:b/>
          <w:bCs/>
          <w:color w:val="000000" w:themeColor="text1"/>
        </w:rPr>
      </w:pPr>
      <w:r w:rsidRPr="005C7EE6">
        <w:rPr>
          <w:rFonts w:ascii="Arial" w:hAnsi="Arial" w:cs="Arial"/>
          <w:b/>
          <w:bCs/>
          <w:color w:val="000000" w:themeColor="text1"/>
          <w:sz w:val="32"/>
          <w:szCs w:val="32"/>
        </w:rPr>
        <w:t xml:space="preserve">Versión </w:t>
      </w:r>
      <w:r w:rsidR="00B745C2" w:rsidRPr="005C7EE6">
        <w:rPr>
          <w:rFonts w:ascii="Arial" w:hAnsi="Arial" w:cs="Arial"/>
          <w:b/>
          <w:bCs/>
          <w:color w:val="000000" w:themeColor="text1"/>
          <w:sz w:val="32"/>
          <w:szCs w:val="32"/>
        </w:rPr>
        <w:t>4</w:t>
      </w:r>
    </w:p>
    <w:p w14:paraId="05282DB5" w14:textId="77777777" w:rsidR="00C31EB6" w:rsidRPr="005C7EE6" w:rsidRDefault="00C31EB6" w:rsidP="008266BD">
      <w:pPr>
        <w:spacing w:after="0" w:line="240" w:lineRule="auto"/>
        <w:jc w:val="center"/>
        <w:rPr>
          <w:rFonts w:ascii="Arial" w:hAnsi="Arial" w:cs="Arial"/>
          <w:b/>
          <w:bCs/>
          <w:color w:val="000000" w:themeColor="text1"/>
          <w:sz w:val="32"/>
          <w:szCs w:val="32"/>
        </w:rPr>
      </w:pPr>
    </w:p>
    <w:p w14:paraId="58302976" w14:textId="77777777" w:rsidR="00346384" w:rsidRPr="005C7EE6" w:rsidRDefault="00346384" w:rsidP="00346384">
      <w:pPr>
        <w:tabs>
          <w:tab w:val="left" w:pos="142"/>
        </w:tabs>
        <w:ind w:left="142" w:right="297"/>
        <w:jc w:val="center"/>
        <w:rPr>
          <w:rFonts w:ascii="Arial" w:hAnsi="Arial" w:cs="Arial"/>
        </w:rPr>
      </w:pPr>
    </w:p>
    <w:p w14:paraId="62C3708F" w14:textId="77777777" w:rsidR="00346384" w:rsidRPr="005C7EE6" w:rsidRDefault="00346384" w:rsidP="00346384">
      <w:pPr>
        <w:tabs>
          <w:tab w:val="left" w:pos="142"/>
        </w:tabs>
        <w:ind w:left="142" w:right="297"/>
        <w:jc w:val="center"/>
        <w:rPr>
          <w:rFonts w:ascii="Arial" w:hAnsi="Arial" w:cs="Arial"/>
        </w:rPr>
      </w:pPr>
    </w:p>
    <w:p w14:paraId="753170B0" w14:textId="3F72F64E" w:rsidR="00346384" w:rsidRPr="005C7EE6" w:rsidRDefault="00346384" w:rsidP="00346384">
      <w:pPr>
        <w:tabs>
          <w:tab w:val="left" w:pos="142"/>
        </w:tabs>
        <w:ind w:left="142" w:right="297"/>
        <w:jc w:val="center"/>
        <w:rPr>
          <w:rFonts w:ascii="Arial" w:hAnsi="Arial" w:cs="Arial"/>
        </w:rPr>
      </w:pPr>
    </w:p>
    <w:p w14:paraId="385FEFE5" w14:textId="5382EAB3" w:rsidR="003C349E" w:rsidRPr="005C7EE6" w:rsidRDefault="003C349E" w:rsidP="00346384">
      <w:pPr>
        <w:tabs>
          <w:tab w:val="left" w:pos="142"/>
        </w:tabs>
        <w:ind w:left="142" w:right="297"/>
        <w:jc w:val="center"/>
        <w:rPr>
          <w:rFonts w:ascii="Arial" w:hAnsi="Arial" w:cs="Arial"/>
        </w:rPr>
      </w:pPr>
    </w:p>
    <w:p w14:paraId="6072ABF1" w14:textId="0C9BBB33" w:rsidR="003C349E" w:rsidRPr="005C7EE6" w:rsidRDefault="003C349E" w:rsidP="00346384">
      <w:pPr>
        <w:tabs>
          <w:tab w:val="left" w:pos="142"/>
        </w:tabs>
        <w:ind w:left="142" w:right="297"/>
        <w:jc w:val="center"/>
        <w:rPr>
          <w:rFonts w:ascii="Arial" w:hAnsi="Arial" w:cs="Arial"/>
        </w:rPr>
      </w:pPr>
    </w:p>
    <w:p w14:paraId="59B40C00" w14:textId="6B3D3ADB" w:rsidR="004F42C5" w:rsidRPr="005C7EE6" w:rsidRDefault="004F42C5" w:rsidP="00346384">
      <w:pPr>
        <w:tabs>
          <w:tab w:val="left" w:pos="142"/>
        </w:tabs>
        <w:ind w:left="142" w:right="297"/>
        <w:jc w:val="center"/>
        <w:rPr>
          <w:rFonts w:ascii="Arial" w:hAnsi="Arial" w:cs="Arial"/>
        </w:rPr>
      </w:pPr>
    </w:p>
    <w:p w14:paraId="2707E21D" w14:textId="77777777" w:rsidR="004F42C5" w:rsidRPr="005C7EE6" w:rsidRDefault="004F42C5" w:rsidP="00346384">
      <w:pPr>
        <w:tabs>
          <w:tab w:val="left" w:pos="142"/>
        </w:tabs>
        <w:ind w:left="142" w:right="297"/>
        <w:jc w:val="center"/>
        <w:rPr>
          <w:rFonts w:ascii="Arial" w:hAnsi="Arial" w:cs="Arial"/>
        </w:rPr>
      </w:pPr>
    </w:p>
    <w:p w14:paraId="3BE19D71" w14:textId="3E5D9583" w:rsidR="003C349E" w:rsidRPr="005C7EE6" w:rsidRDefault="003C349E" w:rsidP="003C349E">
      <w:pPr>
        <w:spacing w:after="0" w:line="240" w:lineRule="auto"/>
        <w:jc w:val="center"/>
        <w:rPr>
          <w:rFonts w:ascii="Arial" w:hAnsi="Arial" w:cs="Arial"/>
          <w:b/>
          <w:bCs/>
          <w:color w:val="000000" w:themeColor="text1"/>
          <w:sz w:val="32"/>
          <w:szCs w:val="32"/>
        </w:rPr>
      </w:pPr>
      <w:r w:rsidRPr="005C7EE6">
        <w:rPr>
          <w:rFonts w:ascii="Arial" w:hAnsi="Arial" w:cs="Arial"/>
          <w:b/>
          <w:bCs/>
          <w:color w:val="000000" w:themeColor="text1"/>
          <w:sz w:val="32"/>
          <w:szCs w:val="32"/>
        </w:rPr>
        <w:t>202</w:t>
      </w:r>
      <w:r w:rsidR="00684429" w:rsidRPr="005C7EE6">
        <w:rPr>
          <w:rFonts w:ascii="Arial" w:hAnsi="Arial" w:cs="Arial"/>
          <w:b/>
          <w:bCs/>
          <w:color w:val="000000" w:themeColor="text1"/>
          <w:sz w:val="32"/>
          <w:szCs w:val="32"/>
        </w:rPr>
        <w:t>4</w:t>
      </w:r>
      <w:r w:rsidR="007C6D51" w:rsidRPr="005C7EE6">
        <w:rPr>
          <w:rFonts w:ascii="Arial" w:hAnsi="Arial" w:cs="Arial"/>
          <w:b/>
          <w:bCs/>
          <w:color w:val="000000" w:themeColor="text1"/>
          <w:sz w:val="32"/>
          <w:szCs w:val="32"/>
        </w:rPr>
        <w:t xml:space="preserve"> - 202</w:t>
      </w:r>
      <w:r w:rsidR="00684429" w:rsidRPr="005C7EE6">
        <w:rPr>
          <w:rFonts w:ascii="Arial" w:hAnsi="Arial" w:cs="Arial"/>
          <w:b/>
          <w:bCs/>
          <w:color w:val="000000" w:themeColor="text1"/>
          <w:sz w:val="32"/>
          <w:szCs w:val="32"/>
        </w:rPr>
        <w:t>6</w:t>
      </w:r>
    </w:p>
    <w:p w14:paraId="514F4085" w14:textId="686B15F1" w:rsidR="004F42C5" w:rsidRPr="005C7EE6" w:rsidRDefault="004F42C5" w:rsidP="003C349E">
      <w:pPr>
        <w:spacing w:after="0" w:line="240" w:lineRule="auto"/>
        <w:jc w:val="center"/>
        <w:rPr>
          <w:rFonts w:ascii="Arial" w:hAnsi="Arial" w:cs="Arial"/>
          <w:b/>
          <w:bCs/>
          <w:color w:val="000000" w:themeColor="text1"/>
          <w:sz w:val="32"/>
          <w:szCs w:val="32"/>
        </w:rPr>
      </w:pPr>
    </w:p>
    <w:p w14:paraId="6F35A068" w14:textId="77579829" w:rsidR="004F42C5" w:rsidRPr="005C7EE6" w:rsidRDefault="004F42C5" w:rsidP="003C349E">
      <w:pPr>
        <w:spacing w:after="0" w:line="240" w:lineRule="auto"/>
        <w:jc w:val="center"/>
        <w:rPr>
          <w:rFonts w:ascii="Arial" w:hAnsi="Arial" w:cs="Arial"/>
          <w:b/>
          <w:bCs/>
          <w:color w:val="000000" w:themeColor="text1"/>
          <w:sz w:val="32"/>
          <w:szCs w:val="32"/>
        </w:rPr>
      </w:pPr>
    </w:p>
    <w:p w14:paraId="767549C3" w14:textId="77777777" w:rsidR="004F42C5" w:rsidRPr="005C7EE6" w:rsidRDefault="004F42C5" w:rsidP="003C349E">
      <w:pPr>
        <w:spacing w:after="0" w:line="240" w:lineRule="auto"/>
        <w:jc w:val="center"/>
        <w:rPr>
          <w:rFonts w:ascii="Arial" w:hAnsi="Arial" w:cs="Arial"/>
        </w:rPr>
      </w:pPr>
    </w:p>
    <w:p w14:paraId="1A8F948D" w14:textId="77777777" w:rsidR="003C349E" w:rsidRPr="005C7EE6" w:rsidRDefault="003C349E" w:rsidP="00346384">
      <w:pPr>
        <w:tabs>
          <w:tab w:val="left" w:pos="142"/>
        </w:tabs>
        <w:ind w:left="142" w:right="297"/>
        <w:jc w:val="center"/>
        <w:rPr>
          <w:rFonts w:ascii="Arial" w:hAnsi="Arial" w:cs="Arial"/>
        </w:rPr>
      </w:pPr>
    </w:p>
    <w:p w14:paraId="5FF3B6EF" w14:textId="77777777" w:rsidR="00346384" w:rsidRPr="005C7EE6" w:rsidRDefault="00346384" w:rsidP="00346384">
      <w:pPr>
        <w:tabs>
          <w:tab w:val="left" w:pos="142"/>
        </w:tabs>
        <w:ind w:left="142" w:right="297"/>
        <w:jc w:val="center"/>
        <w:rPr>
          <w:rFonts w:ascii="Arial" w:hAnsi="Arial" w:cs="Arial"/>
        </w:rPr>
      </w:pPr>
    </w:p>
    <w:p w14:paraId="43888AC4" w14:textId="77777777" w:rsidR="00346384" w:rsidRPr="005C7EE6" w:rsidRDefault="00346384" w:rsidP="00346384">
      <w:pPr>
        <w:tabs>
          <w:tab w:val="left" w:pos="142"/>
        </w:tabs>
        <w:ind w:left="142" w:right="297"/>
        <w:jc w:val="center"/>
        <w:rPr>
          <w:rFonts w:ascii="Arial" w:hAnsi="Arial" w:cs="Arial"/>
        </w:rPr>
      </w:pPr>
    </w:p>
    <w:p w14:paraId="06BDF482" w14:textId="77777777" w:rsidR="00346384" w:rsidRPr="005C7EE6" w:rsidRDefault="00346384" w:rsidP="00346384">
      <w:pPr>
        <w:tabs>
          <w:tab w:val="left" w:pos="142"/>
        </w:tabs>
        <w:ind w:left="142" w:right="297"/>
        <w:jc w:val="center"/>
        <w:rPr>
          <w:rFonts w:ascii="Arial" w:hAnsi="Arial" w:cs="Arial"/>
        </w:rPr>
      </w:pPr>
    </w:p>
    <w:p w14:paraId="53BB151E" w14:textId="77777777" w:rsidR="00346384" w:rsidRPr="005C7EE6" w:rsidRDefault="00346384" w:rsidP="00346384">
      <w:pPr>
        <w:tabs>
          <w:tab w:val="left" w:pos="142"/>
        </w:tabs>
        <w:ind w:left="142" w:right="297"/>
        <w:jc w:val="center"/>
        <w:rPr>
          <w:rFonts w:ascii="Arial" w:hAnsi="Arial" w:cs="Arial"/>
        </w:rPr>
      </w:pPr>
    </w:p>
    <w:p w14:paraId="33323C45" w14:textId="51EA4560" w:rsidR="00346384" w:rsidRPr="005C7EE6" w:rsidRDefault="00346384" w:rsidP="00346384">
      <w:pPr>
        <w:tabs>
          <w:tab w:val="left" w:pos="142"/>
        </w:tabs>
        <w:ind w:left="142" w:right="297"/>
        <w:jc w:val="center"/>
        <w:rPr>
          <w:rFonts w:ascii="Arial" w:hAnsi="Arial" w:cs="Arial"/>
        </w:rPr>
      </w:pPr>
      <w:r w:rsidRPr="005C7EE6">
        <w:rPr>
          <w:rFonts w:ascii="Arial" w:hAnsi="Arial" w:cs="Arial"/>
        </w:rPr>
        <w:t xml:space="preserve">Fecha de Aprobación: </w:t>
      </w:r>
      <w:r w:rsidR="002E4874">
        <w:rPr>
          <w:rFonts w:ascii="Arial" w:hAnsi="Arial" w:cs="Arial"/>
        </w:rPr>
        <w:t>26 y 28</w:t>
      </w:r>
      <w:r w:rsidR="007C6D51" w:rsidRPr="005C7EE6">
        <w:rPr>
          <w:rFonts w:ascii="Arial" w:hAnsi="Arial" w:cs="Arial"/>
        </w:rPr>
        <w:t xml:space="preserve"> de </w:t>
      </w:r>
      <w:r w:rsidR="007716E0" w:rsidRPr="005C7EE6">
        <w:rPr>
          <w:rFonts w:ascii="Arial" w:hAnsi="Arial" w:cs="Arial"/>
        </w:rPr>
        <w:t>febrero</w:t>
      </w:r>
      <w:r w:rsidRPr="005C7EE6">
        <w:rPr>
          <w:rFonts w:ascii="Arial" w:hAnsi="Arial" w:cs="Arial"/>
        </w:rPr>
        <w:t xml:space="preserve"> de 202</w:t>
      </w:r>
      <w:r w:rsidR="00684429" w:rsidRPr="005C7EE6">
        <w:rPr>
          <w:rFonts w:ascii="Arial" w:hAnsi="Arial" w:cs="Arial"/>
        </w:rPr>
        <w:t>5</w:t>
      </w:r>
    </w:p>
    <w:p w14:paraId="293EF005" w14:textId="48F70A18" w:rsidR="00346384" w:rsidRPr="005C7EE6" w:rsidRDefault="00346384" w:rsidP="00346384">
      <w:pPr>
        <w:tabs>
          <w:tab w:val="left" w:pos="142"/>
        </w:tabs>
        <w:ind w:left="142" w:right="297"/>
        <w:jc w:val="center"/>
        <w:rPr>
          <w:rFonts w:ascii="Arial" w:hAnsi="Arial" w:cs="Arial"/>
        </w:rPr>
      </w:pPr>
      <w:r w:rsidRPr="005C7EE6">
        <w:rPr>
          <w:rFonts w:ascii="Arial" w:hAnsi="Arial" w:cs="Arial"/>
        </w:rPr>
        <w:t>Aprobó: Comité Institucional de Gestión y Desempeño – Acta No</w:t>
      </w:r>
      <w:r w:rsidR="002E4874">
        <w:rPr>
          <w:rFonts w:ascii="Arial" w:hAnsi="Arial" w:cs="Arial"/>
        </w:rPr>
        <w:t>. 1</w:t>
      </w:r>
    </w:p>
    <w:p w14:paraId="6E8AB832" w14:textId="08D94A47" w:rsidR="00346384" w:rsidRPr="005C7EE6" w:rsidRDefault="00346384" w:rsidP="00346384">
      <w:pPr>
        <w:tabs>
          <w:tab w:val="left" w:pos="142"/>
        </w:tabs>
        <w:ind w:left="142" w:right="297"/>
        <w:jc w:val="center"/>
        <w:rPr>
          <w:rFonts w:ascii="Arial" w:hAnsi="Arial" w:cs="Arial"/>
        </w:rPr>
      </w:pPr>
      <w:r w:rsidRPr="005C7EE6">
        <w:rPr>
          <w:rFonts w:ascii="Arial" w:hAnsi="Arial" w:cs="Arial"/>
        </w:rPr>
        <w:t xml:space="preserve">Revisó: </w:t>
      </w:r>
      <w:r w:rsidR="00684429" w:rsidRPr="005C7EE6">
        <w:rPr>
          <w:rFonts w:ascii="Arial" w:hAnsi="Arial" w:cs="Arial"/>
        </w:rPr>
        <w:t>Gabriel Lagos Medina</w:t>
      </w:r>
      <w:r w:rsidRPr="005C7EE6">
        <w:rPr>
          <w:rFonts w:ascii="Arial" w:hAnsi="Arial" w:cs="Arial"/>
        </w:rPr>
        <w:t xml:space="preserve"> - Secretaria General</w:t>
      </w:r>
    </w:p>
    <w:p w14:paraId="5AC941D6" w14:textId="77777777" w:rsidR="00346384" w:rsidRPr="005C7EE6" w:rsidRDefault="00346384" w:rsidP="00346384">
      <w:pPr>
        <w:pStyle w:val="Textoindependiente"/>
        <w:tabs>
          <w:tab w:val="left" w:pos="142"/>
        </w:tabs>
        <w:ind w:left="142"/>
        <w:jc w:val="center"/>
        <w:rPr>
          <w:rFonts w:ascii="Arial" w:hAnsi="Arial" w:cs="Arial"/>
          <w:sz w:val="22"/>
          <w:lang w:val="es-CO"/>
        </w:rPr>
      </w:pPr>
    </w:p>
    <w:p w14:paraId="75EF8954" w14:textId="77777777" w:rsidR="00346384" w:rsidRPr="005C7EE6" w:rsidRDefault="00346384" w:rsidP="00346384">
      <w:pPr>
        <w:pStyle w:val="Textoindependiente"/>
        <w:tabs>
          <w:tab w:val="left" w:pos="142"/>
        </w:tabs>
        <w:ind w:left="142"/>
        <w:jc w:val="center"/>
        <w:rPr>
          <w:rFonts w:ascii="Arial" w:hAnsi="Arial" w:cs="Arial"/>
          <w:sz w:val="22"/>
          <w:lang w:val="es-CO"/>
        </w:rPr>
      </w:pPr>
    </w:p>
    <w:sdt>
      <w:sdtPr>
        <w:rPr>
          <w:rFonts w:asciiTheme="minorHAnsi" w:eastAsiaTheme="minorHAnsi" w:hAnsiTheme="minorHAnsi" w:cstheme="minorBidi"/>
          <w:color w:val="000000" w:themeColor="text1"/>
          <w:sz w:val="22"/>
          <w:szCs w:val="22"/>
          <w:lang w:val="es-ES" w:eastAsia="en-US"/>
        </w:rPr>
        <w:id w:val="1440956520"/>
        <w:docPartObj>
          <w:docPartGallery w:val="Table of Contents"/>
          <w:docPartUnique/>
        </w:docPartObj>
      </w:sdtPr>
      <w:sdtEndPr>
        <w:rPr>
          <w:b/>
          <w:bCs/>
        </w:rPr>
      </w:sdtEndPr>
      <w:sdtContent>
        <w:p w14:paraId="6C35A266" w14:textId="248E4139" w:rsidR="002739E6" w:rsidRPr="005C7EE6" w:rsidRDefault="00E019EC">
          <w:pPr>
            <w:pStyle w:val="TtuloTDC"/>
            <w:rPr>
              <w:b/>
              <w:bCs/>
              <w:color w:val="000000" w:themeColor="text1"/>
              <w:lang w:val="es-ES"/>
            </w:rPr>
          </w:pPr>
          <w:r w:rsidRPr="005C7EE6">
            <w:rPr>
              <w:b/>
              <w:bCs/>
              <w:color w:val="000000" w:themeColor="text1"/>
              <w:lang w:val="es-ES"/>
            </w:rPr>
            <w:t>TABLA DE CONTENIDO</w:t>
          </w:r>
        </w:p>
        <w:p w14:paraId="57876D33" w14:textId="77777777" w:rsidR="00885697" w:rsidRPr="005C7EE6" w:rsidRDefault="00885697" w:rsidP="00885697">
          <w:pPr>
            <w:rPr>
              <w:lang w:val="es-ES" w:eastAsia="es-CO"/>
            </w:rPr>
          </w:pPr>
        </w:p>
        <w:p w14:paraId="06AA466A" w14:textId="20B1A13D" w:rsidR="00674699" w:rsidRPr="005C7EE6" w:rsidRDefault="002739E6">
          <w:pPr>
            <w:pStyle w:val="TDC1"/>
            <w:tabs>
              <w:tab w:val="right" w:leader="dot" w:pos="8828"/>
            </w:tabs>
            <w:rPr>
              <w:rFonts w:eastAsiaTheme="minorEastAsia"/>
              <w:noProof/>
              <w:lang w:eastAsia="es-CO"/>
            </w:rPr>
          </w:pPr>
          <w:r w:rsidRPr="005C7EE6">
            <w:rPr>
              <w:color w:val="000000" w:themeColor="text1"/>
            </w:rPr>
            <w:fldChar w:fldCharType="begin"/>
          </w:r>
          <w:r w:rsidRPr="005C7EE6">
            <w:rPr>
              <w:color w:val="000000" w:themeColor="text1"/>
            </w:rPr>
            <w:instrText xml:space="preserve"> TOC \o "1-3" \h \z \u </w:instrText>
          </w:r>
          <w:r w:rsidRPr="005C7EE6">
            <w:rPr>
              <w:color w:val="000000" w:themeColor="text1"/>
            </w:rPr>
            <w:fldChar w:fldCharType="separate"/>
          </w:r>
          <w:hyperlink w:anchor="_Toc121839559" w:history="1">
            <w:r w:rsidR="00674699" w:rsidRPr="005C7EE6">
              <w:rPr>
                <w:rStyle w:val="Hipervnculo"/>
                <w:rFonts w:ascii="Arial" w:hAnsi="Arial" w:cs="Arial"/>
                <w:noProof/>
              </w:rPr>
              <w:t>INTRODUCCIÓN</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_Toc121839559 \h </w:instrText>
            </w:r>
            <w:r w:rsidR="00674699" w:rsidRPr="005C7EE6">
              <w:rPr>
                <w:noProof/>
                <w:webHidden/>
              </w:rPr>
            </w:r>
            <w:r w:rsidR="00674699" w:rsidRPr="005C7EE6">
              <w:rPr>
                <w:noProof/>
                <w:webHidden/>
              </w:rPr>
              <w:fldChar w:fldCharType="separate"/>
            </w:r>
            <w:r w:rsidR="00953FA7">
              <w:rPr>
                <w:noProof/>
                <w:webHidden/>
              </w:rPr>
              <w:t>5</w:t>
            </w:r>
            <w:r w:rsidR="00674699" w:rsidRPr="005C7EE6">
              <w:rPr>
                <w:noProof/>
                <w:webHidden/>
              </w:rPr>
              <w:fldChar w:fldCharType="end"/>
            </w:r>
          </w:hyperlink>
        </w:p>
        <w:p w14:paraId="4D5C1597" w14:textId="796796A4" w:rsidR="00674699" w:rsidRPr="005C7EE6" w:rsidRDefault="002E4874">
          <w:pPr>
            <w:pStyle w:val="TDC1"/>
            <w:tabs>
              <w:tab w:val="left" w:pos="440"/>
              <w:tab w:val="right" w:leader="dot" w:pos="8828"/>
            </w:tabs>
            <w:rPr>
              <w:rFonts w:eastAsiaTheme="minorEastAsia"/>
              <w:noProof/>
              <w:lang w:eastAsia="es-CO"/>
            </w:rPr>
          </w:pPr>
          <w:hyperlink w:anchor="_Toc121839560" w:history="1">
            <w:r w:rsidR="00674699" w:rsidRPr="005C7EE6">
              <w:rPr>
                <w:rStyle w:val="Hipervnculo"/>
                <w:rFonts w:ascii="Arial" w:hAnsi="Arial" w:cs="Arial"/>
                <w:noProof/>
              </w:rPr>
              <w:t>1.</w:t>
            </w:r>
            <w:r w:rsidR="00674699" w:rsidRPr="005C7EE6">
              <w:rPr>
                <w:rFonts w:eastAsiaTheme="minorEastAsia"/>
                <w:noProof/>
                <w:lang w:eastAsia="es-CO"/>
              </w:rPr>
              <w:tab/>
            </w:r>
            <w:r w:rsidR="00674699" w:rsidRPr="005C7EE6">
              <w:rPr>
                <w:rStyle w:val="Hipervnculo"/>
                <w:rFonts w:ascii="Arial" w:hAnsi="Arial" w:cs="Arial"/>
                <w:noProof/>
              </w:rPr>
              <w:t>DEFINICIÓN Y FINALIDAD DEL SISTEMA INTEGRADO DE CONSERVACIÓN</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_Toc121839560 \h </w:instrText>
            </w:r>
            <w:r w:rsidR="00674699" w:rsidRPr="005C7EE6">
              <w:rPr>
                <w:noProof/>
                <w:webHidden/>
              </w:rPr>
            </w:r>
            <w:r w:rsidR="00674699" w:rsidRPr="005C7EE6">
              <w:rPr>
                <w:noProof/>
                <w:webHidden/>
              </w:rPr>
              <w:fldChar w:fldCharType="separate"/>
            </w:r>
            <w:r w:rsidR="00953FA7">
              <w:rPr>
                <w:noProof/>
                <w:webHidden/>
              </w:rPr>
              <w:t>6</w:t>
            </w:r>
            <w:r w:rsidR="00674699" w:rsidRPr="005C7EE6">
              <w:rPr>
                <w:noProof/>
                <w:webHidden/>
              </w:rPr>
              <w:fldChar w:fldCharType="end"/>
            </w:r>
          </w:hyperlink>
        </w:p>
        <w:p w14:paraId="60B52DD3" w14:textId="7567777F" w:rsidR="00674699" w:rsidRPr="005C7EE6" w:rsidRDefault="002E4874">
          <w:pPr>
            <w:pStyle w:val="TDC1"/>
            <w:tabs>
              <w:tab w:val="left" w:pos="440"/>
              <w:tab w:val="right" w:leader="dot" w:pos="8828"/>
            </w:tabs>
            <w:rPr>
              <w:rFonts w:eastAsiaTheme="minorEastAsia"/>
              <w:noProof/>
              <w:lang w:eastAsia="es-CO"/>
            </w:rPr>
          </w:pPr>
          <w:hyperlink w:anchor="_Toc121839561" w:history="1">
            <w:r w:rsidR="00674699" w:rsidRPr="005C7EE6">
              <w:rPr>
                <w:rStyle w:val="Hipervnculo"/>
                <w:rFonts w:ascii="Arial" w:hAnsi="Arial" w:cs="Arial"/>
                <w:noProof/>
              </w:rPr>
              <w:t>2.</w:t>
            </w:r>
            <w:r w:rsidR="00674699" w:rsidRPr="005C7EE6">
              <w:rPr>
                <w:rFonts w:eastAsiaTheme="minorEastAsia"/>
                <w:noProof/>
                <w:lang w:eastAsia="es-CO"/>
              </w:rPr>
              <w:tab/>
            </w:r>
            <w:r w:rsidR="00674699" w:rsidRPr="005C7EE6">
              <w:rPr>
                <w:rStyle w:val="Hipervnculo"/>
                <w:rFonts w:ascii="Arial" w:hAnsi="Arial" w:cs="Arial"/>
                <w:noProof/>
              </w:rPr>
              <w:t>DECLARACIÓN DE POLÍTICA EN CONSERVACIÓN DOCUMENTAL</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_Toc121839561 \h </w:instrText>
            </w:r>
            <w:r w:rsidR="00674699" w:rsidRPr="005C7EE6">
              <w:rPr>
                <w:noProof/>
                <w:webHidden/>
              </w:rPr>
            </w:r>
            <w:r w:rsidR="00674699" w:rsidRPr="005C7EE6">
              <w:rPr>
                <w:noProof/>
                <w:webHidden/>
              </w:rPr>
              <w:fldChar w:fldCharType="separate"/>
            </w:r>
            <w:r w:rsidR="00953FA7">
              <w:rPr>
                <w:noProof/>
                <w:webHidden/>
              </w:rPr>
              <w:t>6</w:t>
            </w:r>
            <w:r w:rsidR="00674699" w:rsidRPr="005C7EE6">
              <w:rPr>
                <w:noProof/>
                <w:webHidden/>
              </w:rPr>
              <w:fldChar w:fldCharType="end"/>
            </w:r>
          </w:hyperlink>
        </w:p>
        <w:p w14:paraId="21ABEE0B" w14:textId="36623A53" w:rsidR="00674699" w:rsidRPr="005C7EE6" w:rsidRDefault="002E4874">
          <w:pPr>
            <w:pStyle w:val="TDC1"/>
            <w:tabs>
              <w:tab w:val="left" w:pos="440"/>
              <w:tab w:val="right" w:leader="dot" w:pos="8828"/>
            </w:tabs>
            <w:rPr>
              <w:rFonts w:eastAsiaTheme="minorEastAsia"/>
              <w:noProof/>
              <w:lang w:eastAsia="es-CO"/>
            </w:rPr>
          </w:pPr>
          <w:hyperlink w:anchor="_Toc121839562" w:history="1">
            <w:r w:rsidR="00674699" w:rsidRPr="005C7EE6">
              <w:rPr>
                <w:rStyle w:val="Hipervnculo"/>
                <w:rFonts w:ascii="Arial" w:hAnsi="Arial" w:cs="Arial"/>
                <w:noProof/>
              </w:rPr>
              <w:t>3.</w:t>
            </w:r>
            <w:r w:rsidR="00674699" w:rsidRPr="005C7EE6">
              <w:rPr>
                <w:rFonts w:eastAsiaTheme="minorEastAsia"/>
                <w:noProof/>
                <w:lang w:eastAsia="es-CO"/>
              </w:rPr>
              <w:tab/>
            </w:r>
            <w:r w:rsidR="00674699" w:rsidRPr="005C7EE6">
              <w:rPr>
                <w:rStyle w:val="Hipervnculo"/>
                <w:rFonts w:ascii="Arial" w:hAnsi="Arial" w:cs="Arial"/>
                <w:noProof/>
              </w:rPr>
              <w:t>OBJETIVO GENERAL</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_Toc121839562 \h </w:instrText>
            </w:r>
            <w:r w:rsidR="00674699" w:rsidRPr="005C7EE6">
              <w:rPr>
                <w:noProof/>
                <w:webHidden/>
              </w:rPr>
            </w:r>
            <w:r w:rsidR="00674699" w:rsidRPr="005C7EE6">
              <w:rPr>
                <w:noProof/>
                <w:webHidden/>
              </w:rPr>
              <w:fldChar w:fldCharType="separate"/>
            </w:r>
            <w:r w:rsidR="00953FA7">
              <w:rPr>
                <w:noProof/>
                <w:webHidden/>
              </w:rPr>
              <w:t>7</w:t>
            </w:r>
            <w:r w:rsidR="00674699" w:rsidRPr="005C7EE6">
              <w:rPr>
                <w:noProof/>
                <w:webHidden/>
              </w:rPr>
              <w:fldChar w:fldCharType="end"/>
            </w:r>
          </w:hyperlink>
        </w:p>
        <w:p w14:paraId="5BD7CF2C" w14:textId="417248D3" w:rsidR="00674699" w:rsidRPr="005C7EE6" w:rsidRDefault="002E4874">
          <w:pPr>
            <w:pStyle w:val="TDC1"/>
            <w:tabs>
              <w:tab w:val="left" w:pos="440"/>
              <w:tab w:val="right" w:leader="dot" w:pos="8828"/>
            </w:tabs>
            <w:rPr>
              <w:rFonts w:eastAsiaTheme="minorEastAsia"/>
              <w:noProof/>
              <w:lang w:eastAsia="es-CO"/>
            </w:rPr>
          </w:pPr>
          <w:hyperlink w:anchor="_Toc121839563" w:history="1">
            <w:r w:rsidR="00674699" w:rsidRPr="005C7EE6">
              <w:rPr>
                <w:rStyle w:val="Hipervnculo"/>
                <w:rFonts w:ascii="Arial" w:hAnsi="Arial" w:cs="Arial"/>
                <w:noProof/>
              </w:rPr>
              <w:t>4.</w:t>
            </w:r>
            <w:r w:rsidR="00674699" w:rsidRPr="005C7EE6">
              <w:rPr>
                <w:rFonts w:eastAsiaTheme="minorEastAsia"/>
                <w:noProof/>
                <w:lang w:eastAsia="es-CO"/>
              </w:rPr>
              <w:tab/>
            </w:r>
            <w:r w:rsidR="00674699" w:rsidRPr="005C7EE6">
              <w:rPr>
                <w:rStyle w:val="Hipervnculo"/>
                <w:rFonts w:ascii="Arial" w:hAnsi="Arial" w:cs="Arial"/>
                <w:noProof/>
              </w:rPr>
              <w:t>ETAPAS DEL SIC</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_Toc121839563 \h </w:instrText>
            </w:r>
            <w:r w:rsidR="00674699" w:rsidRPr="005C7EE6">
              <w:rPr>
                <w:noProof/>
                <w:webHidden/>
              </w:rPr>
            </w:r>
            <w:r w:rsidR="00674699" w:rsidRPr="005C7EE6">
              <w:rPr>
                <w:noProof/>
                <w:webHidden/>
              </w:rPr>
              <w:fldChar w:fldCharType="separate"/>
            </w:r>
            <w:r w:rsidR="00953FA7">
              <w:rPr>
                <w:noProof/>
                <w:webHidden/>
              </w:rPr>
              <w:t>8</w:t>
            </w:r>
            <w:r w:rsidR="00674699" w:rsidRPr="005C7EE6">
              <w:rPr>
                <w:noProof/>
                <w:webHidden/>
              </w:rPr>
              <w:fldChar w:fldCharType="end"/>
            </w:r>
          </w:hyperlink>
        </w:p>
        <w:p w14:paraId="0133A726" w14:textId="2C85194A" w:rsidR="00674699" w:rsidRPr="005C7EE6" w:rsidRDefault="002E4874">
          <w:pPr>
            <w:pStyle w:val="TDC1"/>
            <w:tabs>
              <w:tab w:val="left" w:pos="440"/>
              <w:tab w:val="right" w:leader="dot" w:pos="8828"/>
            </w:tabs>
            <w:rPr>
              <w:rFonts w:eastAsiaTheme="minorEastAsia"/>
              <w:noProof/>
              <w:lang w:eastAsia="es-CO"/>
            </w:rPr>
          </w:pPr>
          <w:hyperlink w:anchor="_Toc121839564" w:history="1">
            <w:r w:rsidR="00674699" w:rsidRPr="005C7EE6">
              <w:rPr>
                <w:rStyle w:val="Hipervnculo"/>
                <w:rFonts w:ascii="Arial" w:hAnsi="Arial" w:cs="Arial"/>
                <w:noProof/>
              </w:rPr>
              <w:t>5.</w:t>
            </w:r>
            <w:r w:rsidR="00674699" w:rsidRPr="005C7EE6">
              <w:rPr>
                <w:rFonts w:eastAsiaTheme="minorEastAsia"/>
                <w:noProof/>
                <w:lang w:eastAsia="es-CO"/>
              </w:rPr>
              <w:tab/>
            </w:r>
            <w:r w:rsidR="00674699" w:rsidRPr="005C7EE6">
              <w:rPr>
                <w:rStyle w:val="Hipervnculo"/>
                <w:rFonts w:ascii="Arial" w:hAnsi="Arial" w:cs="Arial"/>
                <w:noProof/>
              </w:rPr>
              <w:t>COMPONENTES DEL SIC</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_Toc121839564 \h </w:instrText>
            </w:r>
            <w:r w:rsidR="00674699" w:rsidRPr="005C7EE6">
              <w:rPr>
                <w:noProof/>
                <w:webHidden/>
              </w:rPr>
            </w:r>
            <w:r w:rsidR="00674699" w:rsidRPr="005C7EE6">
              <w:rPr>
                <w:noProof/>
                <w:webHidden/>
              </w:rPr>
              <w:fldChar w:fldCharType="separate"/>
            </w:r>
            <w:r w:rsidR="00953FA7">
              <w:rPr>
                <w:noProof/>
                <w:webHidden/>
              </w:rPr>
              <w:t>8</w:t>
            </w:r>
            <w:r w:rsidR="00674699" w:rsidRPr="005C7EE6">
              <w:rPr>
                <w:noProof/>
                <w:webHidden/>
              </w:rPr>
              <w:fldChar w:fldCharType="end"/>
            </w:r>
          </w:hyperlink>
        </w:p>
        <w:p w14:paraId="35A02051" w14:textId="39811480" w:rsidR="00674699" w:rsidRPr="005C7EE6" w:rsidRDefault="002E4874">
          <w:pPr>
            <w:pStyle w:val="TDC1"/>
            <w:tabs>
              <w:tab w:val="left" w:pos="440"/>
              <w:tab w:val="right" w:leader="dot" w:pos="8828"/>
            </w:tabs>
            <w:rPr>
              <w:rFonts w:eastAsiaTheme="minorEastAsia"/>
              <w:noProof/>
              <w:lang w:eastAsia="es-CO"/>
            </w:rPr>
          </w:pPr>
          <w:hyperlink w:anchor="_Toc121839565" w:history="1">
            <w:r w:rsidR="00674699" w:rsidRPr="005C7EE6">
              <w:rPr>
                <w:rStyle w:val="Hipervnculo"/>
                <w:rFonts w:ascii="Arial" w:hAnsi="Arial" w:cs="Arial"/>
                <w:noProof/>
              </w:rPr>
              <w:t>6.</w:t>
            </w:r>
            <w:r w:rsidR="00674699" w:rsidRPr="005C7EE6">
              <w:rPr>
                <w:rFonts w:eastAsiaTheme="minorEastAsia"/>
                <w:noProof/>
                <w:lang w:eastAsia="es-CO"/>
              </w:rPr>
              <w:tab/>
            </w:r>
            <w:r w:rsidR="00674699" w:rsidRPr="005C7EE6">
              <w:rPr>
                <w:rStyle w:val="Hipervnculo"/>
                <w:rFonts w:ascii="Arial" w:hAnsi="Arial" w:cs="Arial"/>
                <w:noProof/>
              </w:rPr>
              <w:t>PLANES DEL SIC</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_Toc121839565 \h </w:instrText>
            </w:r>
            <w:r w:rsidR="00674699" w:rsidRPr="005C7EE6">
              <w:rPr>
                <w:noProof/>
                <w:webHidden/>
              </w:rPr>
            </w:r>
            <w:r w:rsidR="00674699" w:rsidRPr="005C7EE6">
              <w:rPr>
                <w:noProof/>
                <w:webHidden/>
              </w:rPr>
              <w:fldChar w:fldCharType="separate"/>
            </w:r>
            <w:r w:rsidR="00953FA7">
              <w:rPr>
                <w:noProof/>
                <w:webHidden/>
              </w:rPr>
              <w:t>9</w:t>
            </w:r>
            <w:r w:rsidR="00674699" w:rsidRPr="005C7EE6">
              <w:rPr>
                <w:noProof/>
                <w:webHidden/>
              </w:rPr>
              <w:fldChar w:fldCharType="end"/>
            </w:r>
          </w:hyperlink>
        </w:p>
        <w:p w14:paraId="5B049027" w14:textId="4860A904" w:rsidR="00674699" w:rsidRPr="005C7EE6" w:rsidRDefault="002E4874">
          <w:pPr>
            <w:pStyle w:val="TDC2"/>
            <w:tabs>
              <w:tab w:val="left" w:pos="880"/>
              <w:tab w:val="right" w:leader="dot" w:pos="8828"/>
            </w:tabs>
            <w:rPr>
              <w:rFonts w:eastAsiaTheme="minorEastAsia"/>
              <w:noProof/>
              <w:lang w:eastAsia="es-CO"/>
            </w:rPr>
          </w:pPr>
          <w:hyperlink w:anchor="_Toc121839566" w:history="1">
            <w:r w:rsidR="00674699" w:rsidRPr="005C7EE6">
              <w:rPr>
                <w:rStyle w:val="Hipervnculo"/>
                <w:rFonts w:ascii="Arial" w:hAnsi="Arial" w:cs="Arial"/>
                <w:noProof/>
              </w:rPr>
              <w:t>6.1.</w:t>
            </w:r>
            <w:r w:rsidR="00674699" w:rsidRPr="005C7EE6">
              <w:rPr>
                <w:rFonts w:eastAsiaTheme="minorEastAsia"/>
                <w:noProof/>
                <w:lang w:eastAsia="es-CO"/>
              </w:rPr>
              <w:tab/>
            </w:r>
            <w:r w:rsidR="00674699" w:rsidRPr="005C7EE6">
              <w:rPr>
                <w:rStyle w:val="Hipervnculo"/>
                <w:rFonts w:ascii="Arial" w:hAnsi="Arial" w:cs="Arial"/>
                <w:noProof/>
              </w:rPr>
              <w:t>PLAN DE CONSERVACIÓN DOCUMENTAL</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_Toc121839566 \h </w:instrText>
            </w:r>
            <w:r w:rsidR="00674699" w:rsidRPr="005C7EE6">
              <w:rPr>
                <w:noProof/>
                <w:webHidden/>
              </w:rPr>
            </w:r>
            <w:r w:rsidR="00674699" w:rsidRPr="005C7EE6">
              <w:rPr>
                <w:noProof/>
                <w:webHidden/>
              </w:rPr>
              <w:fldChar w:fldCharType="separate"/>
            </w:r>
            <w:r w:rsidR="00953FA7">
              <w:rPr>
                <w:noProof/>
                <w:webHidden/>
              </w:rPr>
              <w:t>9</w:t>
            </w:r>
            <w:r w:rsidR="00674699" w:rsidRPr="005C7EE6">
              <w:rPr>
                <w:noProof/>
                <w:webHidden/>
              </w:rPr>
              <w:fldChar w:fldCharType="end"/>
            </w:r>
          </w:hyperlink>
        </w:p>
        <w:p w14:paraId="591B0D78" w14:textId="0AD78DDD" w:rsidR="00674699" w:rsidRPr="005C7EE6" w:rsidRDefault="002E4874" w:rsidP="004A2287">
          <w:pPr>
            <w:pStyle w:val="TDC3"/>
            <w:rPr>
              <w:rFonts w:eastAsiaTheme="minorEastAsia"/>
              <w:lang w:eastAsia="es-CO"/>
            </w:rPr>
          </w:pPr>
          <w:hyperlink w:anchor="_Toc121839567" w:history="1">
            <w:r w:rsidR="00674699" w:rsidRPr="005C7EE6">
              <w:rPr>
                <w:rStyle w:val="Hipervnculo"/>
              </w:rPr>
              <w:t>6.1.1.</w:t>
            </w:r>
            <w:r w:rsidR="00674699" w:rsidRPr="005C7EE6">
              <w:rPr>
                <w:rFonts w:eastAsiaTheme="minorEastAsia"/>
                <w:lang w:eastAsia="es-CO"/>
              </w:rPr>
              <w:tab/>
            </w:r>
            <w:r w:rsidR="00674699" w:rsidRPr="005C7EE6">
              <w:rPr>
                <w:rStyle w:val="Hipervnculo"/>
              </w:rPr>
              <w:t>OBJETIVO</w:t>
            </w:r>
            <w:r w:rsidR="00674699" w:rsidRPr="005C7EE6">
              <w:rPr>
                <w:webHidden/>
              </w:rPr>
              <w:tab/>
            </w:r>
            <w:r w:rsidR="00674699" w:rsidRPr="005C7EE6">
              <w:rPr>
                <w:webHidden/>
              </w:rPr>
              <w:fldChar w:fldCharType="begin"/>
            </w:r>
            <w:r w:rsidR="00674699" w:rsidRPr="005C7EE6">
              <w:rPr>
                <w:webHidden/>
              </w:rPr>
              <w:instrText xml:space="preserve"> PAGEREF _Toc121839567 \h </w:instrText>
            </w:r>
            <w:r w:rsidR="00674699" w:rsidRPr="005C7EE6">
              <w:rPr>
                <w:webHidden/>
              </w:rPr>
            </w:r>
            <w:r w:rsidR="00674699" w:rsidRPr="005C7EE6">
              <w:rPr>
                <w:webHidden/>
              </w:rPr>
              <w:fldChar w:fldCharType="separate"/>
            </w:r>
            <w:r w:rsidR="00953FA7">
              <w:rPr>
                <w:webHidden/>
              </w:rPr>
              <w:t>9</w:t>
            </w:r>
            <w:r w:rsidR="00674699" w:rsidRPr="005C7EE6">
              <w:rPr>
                <w:webHidden/>
              </w:rPr>
              <w:fldChar w:fldCharType="end"/>
            </w:r>
          </w:hyperlink>
        </w:p>
        <w:p w14:paraId="7DE0A49C" w14:textId="78581D65" w:rsidR="00674699" w:rsidRPr="005C7EE6" w:rsidRDefault="002E4874" w:rsidP="004A2287">
          <w:pPr>
            <w:pStyle w:val="TDC3"/>
            <w:rPr>
              <w:rFonts w:eastAsiaTheme="minorEastAsia"/>
              <w:lang w:eastAsia="es-CO"/>
            </w:rPr>
          </w:pPr>
          <w:hyperlink w:anchor="_Toc121839568" w:history="1">
            <w:r w:rsidR="00674699" w:rsidRPr="005C7EE6">
              <w:rPr>
                <w:rStyle w:val="Hipervnculo"/>
              </w:rPr>
              <w:t>6.1.1.1.</w:t>
            </w:r>
            <w:r w:rsidR="00674699" w:rsidRPr="005C7EE6">
              <w:rPr>
                <w:rFonts w:eastAsiaTheme="minorEastAsia"/>
                <w:lang w:eastAsia="es-CO"/>
              </w:rPr>
              <w:tab/>
            </w:r>
            <w:r w:rsidR="00674699" w:rsidRPr="005C7EE6">
              <w:rPr>
                <w:rStyle w:val="Hipervnculo"/>
              </w:rPr>
              <w:t>OBJETIVOS ESPECÍFICOS</w:t>
            </w:r>
            <w:r w:rsidR="00674699" w:rsidRPr="005C7EE6">
              <w:rPr>
                <w:webHidden/>
              </w:rPr>
              <w:tab/>
            </w:r>
            <w:r w:rsidR="00674699" w:rsidRPr="005C7EE6">
              <w:rPr>
                <w:webHidden/>
              </w:rPr>
              <w:fldChar w:fldCharType="begin"/>
            </w:r>
            <w:r w:rsidR="00674699" w:rsidRPr="005C7EE6">
              <w:rPr>
                <w:webHidden/>
              </w:rPr>
              <w:instrText xml:space="preserve"> PAGEREF _Toc121839568 \h </w:instrText>
            </w:r>
            <w:r w:rsidR="00674699" w:rsidRPr="005C7EE6">
              <w:rPr>
                <w:webHidden/>
              </w:rPr>
            </w:r>
            <w:r w:rsidR="00674699" w:rsidRPr="005C7EE6">
              <w:rPr>
                <w:webHidden/>
              </w:rPr>
              <w:fldChar w:fldCharType="separate"/>
            </w:r>
            <w:r w:rsidR="00953FA7">
              <w:rPr>
                <w:webHidden/>
              </w:rPr>
              <w:t>9</w:t>
            </w:r>
            <w:r w:rsidR="00674699" w:rsidRPr="005C7EE6">
              <w:rPr>
                <w:webHidden/>
              </w:rPr>
              <w:fldChar w:fldCharType="end"/>
            </w:r>
          </w:hyperlink>
        </w:p>
        <w:p w14:paraId="2E17E3B8" w14:textId="6E39DF9B" w:rsidR="00674699" w:rsidRPr="005C7EE6" w:rsidRDefault="002E4874" w:rsidP="004A2287">
          <w:pPr>
            <w:pStyle w:val="TDC3"/>
            <w:rPr>
              <w:rFonts w:eastAsiaTheme="minorEastAsia"/>
              <w:lang w:eastAsia="es-CO"/>
            </w:rPr>
          </w:pPr>
          <w:hyperlink w:anchor="_Toc121839569" w:history="1">
            <w:r w:rsidR="00674699" w:rsidRPr="005C7EE6">
              <w:rPr>
                <w:rStyle w:val="Hipervnculo"/>
              </w:rPr>
              <w:t>6.1.2.</w:t>
            </w:r>
            <w:r w:rsidR="00674699" w:rsidRPr="005C7EE6">
              <w:rPr>
                <w:rFonts w:eastAsiaTheme="minorEastAsia"/>
                <w:lang w:eastAsia="es-CO"/>
              </w:rPr>
              <w:tab/>
            </w:r>
            <w:r w:rsidR="00674699" w:rsidRPr="005C7EE6">
              <w:rPr>
                <w:rStyle w:val="Hipervnculo"/>
              </w:rPr>
              <w:t>ALCANCE</w:t>
            </w:r>
            <w:r w:rsidR="00674699" w:rsidRPr="005C7EE6">
              <w:rPr>
                <w:webHidden/>
              </w:rPr>
              <w:tab/>
            </w:r>
            <w:r w:rsidR="00674699" w:rsidRPr="005C7EE6">
              <w:rPr>
                <w:webHidden/>
              </w:rPr>
              <w:fldChar w:fldCharType="begin"/>
            </w:r>
            <w:r w:rsidR="00674699" w:rsidRPr="005C7EE6">
              <w:rPr>
                <w:webHidden/>
              </w:rPr>
              <w:instrText xml:space="preserve"> PAGEREF _Toc121839569 \h </w:instrText>
            </w:r>
            <w:r w:rsidR="00674699" w:rsidRPr="005C7EE6">
              <w:rPr>
                <w:webHidden/>
              </w:rPr>
            </w:r>
            <w:r w:rsidR="00674699" w:rsidRPr="005C7EE6">
              <w:rPr>
                <w:webHidden/>
              </w:rPr>
              <w:fldChar w:fldCharType="separate"/>
            </w:r>
            <w:r w:rsidR="00953FA7">
              <w:rPr>
                <w:webHidden/>
              </w:rPr>
              <w:t>10</w:t>
            </w:r>
            <w:r w:rsidR="00674699" w:rsidRPr="005C7EE6">
              <w:rPr>
                <w:webHidden/>
              </w:rPr>
              <w:fldChar w:fldCharType="end"/>
            </w:r>
          </w:hyperlink>
        </w:p>
        <w:p w14:paraId="6587C4CF" w14:textId="014DA9DF" w:rsidR="00674699" w:rsidRPr="005C7EE6" w:rsidRDefault="002E4874" w:rsidP="004A2287">
          <w:pPr>
            <w:pStyle w:val="TDC3"/>
            <w:rPr>
              <w:rFonts w:eastAsiaTheme="minorEastAsia"/>
              <w:lang w:eastAsia="es-CO"/>
            </w:rPr>
          </w:pPr>
          <w:hyperlink w:anchor="_Toc121839570" w:history="1">
            <w:r w:rsidR="00674699" w:rsidRPr="005C7EE6">
              <w:rPr>
                <w:rStyle w:val="Hipervnculo"/>
              </w:rPr>
              <w:t>6.1.3.</w:t>
            </w:r>
            <w:r w:rsidR="00674699" w:rsidRPr="005C7EE6">
              <w:rPr>
                <w:rFonts w:eastAsiaTheme="minorEastAsia"/>
                <w:lang w:eastAsia="es-CO"/>
              </w:rPr>
              <w:tab/>
            </w:r>
            <w:r w:rsidR="00674699" w:rsidRPr="005C7EE6">
              <w:rPr>
                <w:rStyle w:val="Hipervnculo"/>
              </w:rPr>
              <w:t>PRINCIPIOS</w:t>
            </w:r>
            <w:r w:rsidR="00674699" w:rsidRPr="005C7EE6">
              <w:rPr>
                <w:webHidden/>
              </w:rPr>
              <w:tab/>
            </w:r>
            <w:r w:rsidR="00674699" w:rsidRPr="005C7EE6">
              <w:rPr>
                <w:webHidden/>
              </w:rPr>
              <w:fldChar w:fldCharType="begin"/>
            </w:r>
            <w:r w:rsidR="00674699" w:rsidRPr="005C7EE6">
              <w:rPr>
                <w:webHidden/>
              </w:rPr>
              <w:instrText xml:space="preserve"> PAGEREF _Toc121839570 \h </w:instrText>
            </w:r>
            <w:r w:rsidR="00674699" w:rsidRPr="005C7EE6">
              <w:rPr>
                <w:webHidden/>
              </w:rPr>
            </w:r>
            <w:r w:rsidR="00674699" w:rsidRPr="005C7EE6">
              <w:rPr>
                <w:webHidden/>
              </w:rPr>
              <w:fldChar w:fldCharType="separate"/>
            </w:r>
            <w:r w:rsidR="00953FA7">
              <w:rPr>
                <w:webHidden/>
              </w:rPr>
              <w:t>11</w:t>
            </w:r>
            <w:r w:rsidR="00674699" w:rsidRPr="005C7EE6">
              <w:rPr>
                <w:webHidden/>
              </w:rPr>
              <w:fldChar w:fldCharType="end"/>
            </w:r>
          </w:hyperlink>
        </w:p>
        <w:p w14:paraId="24963788" w14:textId="4F9084E6" w:rsidR="00674699" w:rsidRPr="005C7EE6" w:rsidRDefault="002E4874" w:rsidP="004A2287">
          <w:pPr>
            <w:pStyle w:val="TDC3"/>
            <w:rPr>
              <w:rFonts w:eastAsiaTheme="minorEastAsia"/>
              <w:lang w:eastAsia="es-CO"/>
            </w:rPr>
          </w:pPr>
          <w:hyperlink w:anchor="_Toc121839571" w:history="1">
            <w:r w:rsidR="00674699" w:rsidRPr="005C7EE6">
              <w:rPr>
                <w:rStyle w:val="Hipervnculo"/>
              </w:rPr>
              <w:t>6.1.4.</w:t>
            </w:r>
            <w:r w:rsidR="00674699" w:rsidRPr="005C7EE6">
              <w:rPr>
                <w:rFonts w:eastAsiaTheme="minorEastAsia"/>
                <w:lang w:eastAsia="es-CO"/>
              </w:rPr>
              <w:tab/>
            </w:r>
            <w:r w:rsidR="00674699" w:rsidRPr="005C7EE6">
              <w:rPr>
                <w:rStyle w:val="Hipervnculo"/>
              </w:rPr>
              <w:t>POLÍTICA</w:t>
            </w:r>
            <w:r w:rsidR="00674699" w:rsidRPr="005C7EE6">
              <w:rPr>
                <w:webHidden/>
              </w:rPr>
              <w:tab/>
            </w:r>
            <w:r w:rsidR="00674699" w:rsidRPr="005C7EE6">
              <w:rPr>
                <w:webHidden/>
              </w:rPr>
              <w:fldChar w:fldCharType="begin"/>
            </w:r>
            <w:r w:rsidR="00674699" w:rsidRPr="005C7EE6">
              <w:rPr>
                <w:webHidden/>
              </w:rPr>
              <w:instrText xml:space="preserve"> PAGEREF _Toc121839571 \h </w:instrText>
            </w:r>
            <w:r w:rsidR="00674699" w:rsidRPr="005C7EE6">
              <w:rPr>
                <w:webHidden/>
              </w:rPr>
            </w:r>
            <w:r w:rsidR="00674699" w:rsidRPr="005C7EE6">
              <w:rPr>
                <w:webHidden/>
              </w:rPr>
              <w:fldChar w:fldCharType="separate"/>
            </w:r>
            <w:r w:rsidR="00953FA7">
              <w:rPr>
                <w:webHidden/>
              </w:rPr>
              <w:t>11</w:t>
            </w:r>
            <w:r w:rsidR="00674699" w:rsidRPr="005C7EE6">
              <w:rPr>
                <w:webHidden/>
              </w:rPr>
              <w:fldChar w:fldCharType="end"/>
            </w:r>
          </w:hyperlink>
        </w:p>
        <w:p w14:paraId="31DD1953" w14:textId="36D9C7A4" w:rsidR="00674699" w:rsidRPr="005C7EE6" w:rsidRDefault="002E4874" w:rsidP="004A2287">
          <w:pPr>
            <w:pStyle w:val="TDC3"/>
            <w:rPr>
              <w:rFonts w:eastAsiaTheme="minorEastAsia"/>
              <w:lang w:eastAsia="es-CO"/>
            </w:rPr>
          </w:pPr>
          <w:hyperlink w:anchor="_Toc121839572" w:history="1">
            <w:r w:rsidR="00674699" w:rsidRPr="005C7EE6">
              <w:rPr>
                <w:rStyle w:val="Hipervnculo"/>
              </w:rPr>
              <w:t>6.1.5.</w:t>
            </w:r>
            <w:r w:rsidR="00674699" w:rsidRPr="005C7EE6">
              <w:rPr>
                <w:rFonts w:eastAsiaTheme="minorEastAsia"/>
                <w:lang w:eastAsia="es-CO"/>
              </w:rPr>
              <w:tab/>
            </w:r>
            <w:r w:rsidR="00674699" w:rsidRPr="005C7EE6">
              <w:rPr>
                <w:rStyle w:val="Hipervnculo"/>
              </w:rPr>
              <w:t>METODOLOGÍA</w:t>
            </w:r>
            <w:r w:rsidR="00674699" w:rsidRPr="005C7EE6">
              <w:rPr>
                <w:webHidden/>
              </w:rPr>
              <w:tab/>
            </w:r>
            <w:r w:rsidR="00674699" w:rsidRPr="005C7EE6">
              <w:rPr>
                <w:webHidden/>
              </w:rPr>
              <w:fldChar w:fldCharType="begin"/>
            </w:r>
            <w:r w:rsidR="00674699" w:rsidRPr="005C7EE6">
              <w:rPr>
                <w:webHidden/>
              </w:rPr>
              <w:instrText xml:space="preserve"> PAGEREF _Toc121839572 \h </w:instrText>
            </w:r>
            <w:r w:rsidR="00674699" w:rsidRPr="005C7EE6">
              <w:rPr>
                <w:webHidden/>
              </w:rPr>
            </w:r>
            <w:r w:rsidR="00674699" w:rsidRPr="005C7EE6">
              <w:rPr>
                <w:webHidden/>
              </w:rPr>
              <w:fldChar w:fldCharType="separate"/>
            </w:r>
            <w:r w:rsidR="00953FA7">
              <w:rPr>
                <w:webHidden/>
              </w:rPr>
              <w:t>13</w:t>
            </w:r>
            <w:r w:rsidR="00674699" w:rsidRPr="005C7EE6">
              <w:rPr>
                <w:webHidden/>
              </w:rPr>
              <w:fldChar w:fldCharType="end"/>
            </w:r>
          </w:hyperlink>
        </w:p>
        <w:p w14:paraId="0A21527B" w14:textId="42DD959D" w:rsidR="00674699" w:rsidRPr="005C7EE6" w:rsidRDefault="002E4874" w:rsidP="004A2287">
          <w:pPr>
            <w:pStyle w:val="TDC3"/>
            <w:rPr>
              <w:rFonts w:eastAsiaTheme="minorEastAsia"/>
              <w:lang w:eastAsia="es-CO"/>
            </w:rPr>
          </w:pPr>
          <w:hyperlink w:anchor="_Toc121839573" w:history="1">
            <w:r w:rsidR="00674699" w:rsidRPr="005C7EE6">
              <w:rPr>
                <w:rStyle w:val="Hipervnculo"/>
              </w:rPr>
              <w:t>6.1.6.</w:t>
            </w:r>
            <w:r w:rsidR="00674699" w:rsidRPr="005C7EE6">
              <w:rPr>
                <w:rFonts w:eastAsiaTheme="minorEastAsia"/>
                <w:lang w:eastAsia="es-CO"/>
              </w:rPr>
              <w:tab/>
            </w:r>
            <w:r w:rsidR="00674699" w:rsidRPr="005C7EE6">
              <w:rPr>
                <w:rStyle w:val="Hipervnculo"/>
              </w:rPr>
              <w:t>RESPONSABLES. DIRECTOR, SECRETARIA GENERAL, SUBDIRECTORES, JEFES DE OFICINAS, RESPONSABLES DE ÁREA.</w:t>
            </w:r>
            <w:r w:rsidR="00674699" w:rsidRPr="005C7EE6">
              <w:rPr>
                <w:webHidden/>
              </w:rPr>
              <w:tab/>
            </w:r>
            <w:r w:rsidR="00674699" w:rsidRPr="005C7EE6">
              <w:rPr>
                <w:webHidden/>
              </w:rPr>
              <w:fldChar w:fldCharType="begin"/>
            </w:r>
            <w:r w:rsidR="00674699" w:rsidRPr="005C7EE6">
              <w:rPr>
                <w:webHidden/>
              </w:rPr>
              <w:instrText xml:space="preserve"> PAGEREF _Toc121839573 \h </w:instrText>
            </w:r>
            <w:r w:rsidR="00674699" w:rsidRPr="005C7EE6">
              <w:rPr>
                <w:webHidden/>
              </w:rPr>
            </w:r>
            <w:r w:rsidR="00674699" w:rsidRPr="005C7EE6">
              <w:rPr>
                <w:webHidden/>
              </w:rPr>
              <w:fldChar w:fldCharType="separate"/>
            </w:r>
            <w:r w:rsidR="00953FA7">
              <w:rPr>
                <w:webHidden/>
              </w:rPr>
              <w:t>14</w:t>
            </w:r>
            <w:r w:rsidR="00674699" w:rsidRPr="005C7EE6">
              <w:rPr>
                <w:webHidden/>
              </w:rPr>
              <w:fldChar w:fldCharType="end"/>
            </w:r>
          </w:hyperlink>
        </w:p>
        <w:p w14:paraId="3B65FD8B" w14:textId="565C8D5D" w:rsidR="00674699" w:rsidRPr="005C7EE6" w:rsidRDefault="002E4874" w:rsidP="004A2287">
          <w:pPr>
            <w:pStyle w:val="TDC3"/>
            <w:rPr>
              <w:rFonts w:eastAsiaTheme="minorEastAsia"/>
              <w:lang w:eastAsia="es-CO"/>
            </w:rPr>
          </w:pPr>
          <w:hyperlink w:anchor="_Toc121839574" w:history="1">
            <w:r w:rsidR="00674699" w:rsidRPr="005C7EE6">
              <w:rPr>
                <w:rStyle w:val="Hipervnculo"/>
              </w:rPr>
              <w:t>6.1.7.</w:t>
            </w:r>
            <w:r w:rsidR="00674699" w:rsidRPr="005C7EE6">
              <w:rPr>
                <w:rFonts w:eastAsiaTheme="minorEastAsia"/>
                <w:lang w:eastAsia="es-CO"/>
              </w:rPr>
              <w:tab/>
            </w:r>
            <w:r w:rsidR="00674699" w:rsidRPr="005C7EE6">
              <w:rPr>
                <w:rStyle w:val="Hipervnculo"/>
              </w:rPr>
              <w:t>PLAN DE CONSERVACIÓN DOCUMENTAL</w:t>
            </w:r>
            <w:r w:rsidR="00674699" w:rsidRPr="005C7EE6">
              <w:rPr>
                <w:webHidden/>
              </w:rPr>
              <w:tab/>
            </w:r>
            <w:r w:rsidR="00674699" w:rsidRPr="005C7EE6">
              <w:rPr>
                <w:webHidden/>
              </w:rPr>
              <w:fldChar w:fldCharType="begin"/>
            </w:r>
            <w:r w:rsidR="00674699" w:rsidRPr="005C7EE6">
              <w:rPr>
                <w:webHidden/>
              </w:rPr>
              <w:instrText xml:space="preserve"> PAGEREF _Toc121839574 \h </w:instrText>
            </w:r>
            <w:r w:rsidR="00674699" w:rsidRPr="005C7EE6">
              <w:rPr>
                <w:webHidden/>
              </w:rPr>
            </w:r>
            <w:r w:rsidR="00674699" w:rsidRPr="005C7EE6">
              <w:rPr>
                <w:webHidden/>
              </w:rPr>
              <w:fldChar w:fldCharType="separate"/>
            </w:r>
            <w:r w:rsidR="00953FA7">
              <w:rPr>
                <w:webHidden/>
              </w:rPr>
              <w:t>14</w:t>
            </w:r>
            <w:r w:rsidR="00674699" w:rsidRPr="005C7EE6">
              <w:rPr>
                <w:webHidden/>
              </w:rPr>
              <w:fldChar w:fldCharType="end"/>
            </w:r>
          </w:hyperlink>
        </w:p>
        <w:p w14:paraId="52BC9490" w14:textId="50D93D96" w:rsidR="00674699" w:rsidRPr="005C7EE6" w:rsidRDefault="002E4874" w:rsidP="004A2287">
          <w:pPr>
            <w:pStyle w:val="TDC3"/>
            <w:rPr>
              <w:rFonts w:eastAsiaTheme="minorEastAsia"/>
              <w:lang w:eastAsia="es-CO"/>
            </w:rPr>
          </w:pPr>
          <w:hyperlink w:anchor="_Toc121839575" w:history="1">
            <w:r w:rsidR="00674699" w:rsidRPr="005C7EE6">
              <w:rPr>
                <w:rStyle w:val="Hipervnculo"/>
              </w:rPr>
              <w:t>6.1.7.1.</w:t>
            </w:r>
            <w:r w:rsidR="00674699" w:rsidRPr="005C7EE6">
              <w:rPr>
                <w:rFonts w:eastAsiaTheme="minorEastAsia"/>
                <w:lang w:eastAsia="es-CO"/>
              </w:rPr>
              <w:tab/>
            </w:r>
            <w:r w:rsidR="00674699" w:rsidRPr="005C7EE6">
              <w:rPr>
                <w:rStyle w:val="Hipervnculo"/>
              </w:rPr>
              <w:t>PROGRAMA DE CAPACITACIÓN Y SENSIBILIZACIÓN</w:t>
            </w:r>
            <w:r w:rsidR="00674699" w:rsidRPr="005C7EE6">
              <w:rPr>
                <w:webHidden/>
              </w:rPr>
              <w:tab/>
            </w:r>
            <w:r w:rsidR="00674699" w:rsidRPr="005C7EE6">
              <w:rPr>
                <w:webHidden/>
              </w:rPr>
              <w:fldChar w:fldCharType="begin"/>
            </w:r>
            <w:r w:rsidR="00674699" w:rsidRPr="005C7EE6">
              <w:rPr>
                <w:webHidden/>
              </w:rPr>
              <w:instrText xml:space="preserve"> PAGEREF _Toc121839575 \h </w:instrText>
            </w:r>
            <w:r w:rsidR="00674699" w:rsidRPr="005C7EE6">
              <w:rPr>
                <w:webHidden/>
              </w:rPr>
            </w:r>
            <w:r w:rsidR="00674699" w:rsidRPr="005C7EE6">
              <w:rPr>
                <w:webHidden/>
              </w:rPr>
              <w:fldChar w:fldCharType="separate"/>
            </w:r>
            <w:r w:rsidR="00953FA7">
              <w:rPr>
                <w:webHidden/>
              </w:rPr>
              <w:t>15</w:t>
            </w:r>
            <w:r w:rsidR="00674699" w:rsidRPr="005C7EE6">
              <w:rPr>
                <w:webHidden/>
              </w:rPr>
              <w:fldChar w:fldCharType="end"/>
            </w:r>
          </w:hyperlink>
        </w:p>
        <w:p w14:paraId="279C34B3" w14:textId="4ED08DF8" w:rsidR="00674699" w:rsidRPr="005C7EE6" w:rsidRDefault="002E4874" w:rsidP="004A2287">
          <w:pPr>
            <w:pStyle w:val="TDC3"/>
            <w:rPr>
              <w:rFonts w:eastAsiaTheme="minorEastAsia"/>
              <w:lang w:eastAsia="es-CO"/>
            </w:rPr>
          </w:pPr>
          <w:hyperlink w:anchor="_Toc121839576" w:history="1">
            <w:r w:rsidR="00674699" w:rsidRPr="005C7EE6">
              <w:rPr>
                <w:rStyle w:val="Hipervnculo"/>
              </w:rPr>
              <w:t>OBJETIVO</w:t>
            </w:r>
            <w:r w:rsidR="00674699" w:rsidRPr="005C7EE6">
              <w:rPr>
                <w:webHidden/>
              </w:rPr>
              <w:tab/>
            </w:r>
            <w:r w:rsidR="00674699" w:rsidRPr="005C7EE6">
              <w:rPr>
                <w:webHidden/>
              </w:rPr>
              <w:fldChar w:fldCharType="begin"/>
            </w:r>
            <w:r w:rsidR="00674699" w:rsidRPr="005C7EE6">
              <w:rPr>
                <w:webHidden/>
              </w:rPr>
              <w:instrText xml:space="preserve"> PAGEREF _Toc121839576 \h </w:instrText>
            </w:r>
            <w:r w:rsidR="00674699" w:rsidRPr="005C7EE6">
              <w:rPr>
                <w:webHidden/>
              </w:rPr>
            </w:r>
            <w:r w:rsidR="00674699" w:rsidRPr="005C7EE6">
              <w:rPr>
                <w:webHidden/>
              </w:rPr>
              <w:fldChar w:fldCharType="separate"/>
            </w:r>
            <w:r w:rsidR="00953FA7">
              <w:rPr>
                <w:webHidden/>
              </w:rPr>
              <w:t>15</w:t>
            </w:r>
            <w:r w:rsidR="00674699" w:rsidRPr="005C7EE6">
              <w:rPr>
                <w:webHidden/>
              </w:rPr>
              <w:fldChar w:fldCharType="end"/>
            </w:r>
          </w:hyperlink>
        </w:p>
        <w:p w14:paraId="2E9E8F72" w14:textId="1FC59C33" w:rsidR="00674699" w:rsidRPr="005C7EE6" w:rsidRDefault="002E4874" w:rsidP="004A2287">
          <w:pPr>
            <w:pStyle w:val="TDC3"/>
            <w:rPr>
              <w:rFonts w:eastAsiaTheme="minorEastAsia"/>
              <w:lang w:eastAsia="es-CO"/>
            </w:rPr>
          </w:pPr>
          <w:hyperlink w:anchor="_Toc121839577" w:history="1">
            <w:r w:rsidR="00674699" w:rsidRPr="005C7EE6">
              <w:rPr>
                <w:rStyle w:val="Hipervnculo"/>
              </w:rPr>
              <w:t>ALCANCE</w:t>
            </w:r>
            <w:r w:rsidR="00674699" w:rsidRPr="005C7EE6">
              <w:rPr>
                <w:webHidden/>
              </w:rPr>
              <w:tab/>
            </w:r>
            <w:r w:rsidR="00674699" w:rsidRPr="005C7EE6">
              <w:rPr>
                <w:webHidden/>
              </w:rPr>
              <w:fldChar w:fldCharType="begin"/>
            </w:r>
            <w:r w:rsidR="00674699" w:rsidRPr="005C7EE6">
              <w:rPr>
                <w:webHidden/>
              </w:rPr>
              <w:instrText xml:space="preserve"> PAGEREF _Toc121839577 \h </w:instrText>
            </w:r>
            <w:r w:rsidR="00674699" w:rsidRPr="005C7EE6">
              <w:rPr>
                <w:webHidden/>
              </w:rPr>
            </w:r>
            <w:r w:rsidR="00674699" w:rsidRPr="005C7EE6">
              <w:rPr>
                <w:webHidden/>
              </w:rPr>
              <w:fldChar w:fldCharType="separate"/>
            </w:r>
            <w:r w:rsidR="00953FA7">
              <w:rPr>
                <w:webHidden/>
              </w:rPr>
              <w:t>15</w:t>
            </w:r>
            <w:r w:rsidR="00674699" w:rsidRPr="005C7EE6">
              <w:rPr>
                <w:webHidden/>
              </w:rPr>
              <w:fldChar w:fldCharType="end"/>
            </w:r>
          </w:hyperlink>
        </w:p>
        <w:p w14:paraId="13F1C8C8" w14:textId="468EF120" w:rsidR="00674699" w:rsidRPr="005C7EE6" w:rsidRDefault="002E4874" w:rsidP="004A2287">
          <w:pPr>
            <w:pStyle w:val="TDC3"/>
            <w:rPr>
              <w:rFonts w:eastAsiaTheme="minorEastAsia"/>
              <w:lang w:eastAsia="es-CO"/>
            </w:rPr>
          </w:pPr>
          <w:hyperlink w:anchor="_Toc121839578" w:history="1">
            <w:r w:rsidR="00674699" w:rsidRPr="005C7EE6">
              <w:rPr>
                <w:rStyle w:val="Hipervnculo"/>
              </w:rPr>
              <w:t>INSUMOS</w:t>
            </w:r>
            <w:r w:rsidR="00674699" w:rsidRPr="005C7EE6">
              <w:rPr>
                <w:webHidden/>
              </w:rPr>
              <w:tab/>
            </w:r>
            <w:r w:rsidR="00674699" w:rsidRPr="005C7EE6">
              <w:rPr>
                <w:webHidden/>
              </w:rPr>
              <w:fldChar w:fldCharType="begin"/>
            </w:r>
            <w:r w:rsidR="00674699" w:rsidRPr="005C7EE6">
              <w:rPr>
                <w:webHidden/>
              </w:rPr>
              <w:instrText xml:space="preserve"> PAGEREF _Toc121839578 \h </w:instrText>
            </w:r>
            <w:r w:rsidR="00674699" w:rsidRPr="005C7EE6">
              <w:rPr>
                <w:webHidden/>
              </w:rPr>
            </w:r>
            <w:r w:rsidR="00674699" w:rsidRPr="005C7EE6">
              <w:rPr>
                <w:webHidden/>
              </w:rPr>
              <w:fldChar w:fldCharType="separate"/>
            </w:r>
            <w:r w:rsidR="00953FA7">
              <w:rPr>
                <w:webHidden/>
              </w:rPr>
              <w:t>15</w:t>
            </w:r>
            <w:r w:rsidR="00674699" w:rsidRPr="005C7EE6">
              <w:rPr>
                <w:webHidden/>
              </w:rPr>
              <w:fldChar w:fldCharType="end"/>
            </w:r>
          </w:hyperlink>
        </w:p>
        <w:p w14:paraId="3DB05542" w14:textId="61EA9D8B" w:rsidR="00674699" w:rsidRPr="005C7EE6" w:rsidRDefault="002E4874" w:rsidP="004A2287">
          <w:pPr>
            <w:pStyle w:val="TDC3"/>
            <w:rPr>
              <w:rFonts w:eastAsiaTheme="minorEastAsia"/>
              <w:lang w:eastAsia="es-CO"/>
            </w:rPr>
          </w:pPr>
          <w:hyperlink w:anchor="_Toc121839579" w:history="1">
            <w:r w:rsidR="00674699" w:rsidRPr="005C7EE6">
              <w:rPr>
                <w:rStyle w:val="Hipervnculo"/>
              </w:rPr>
              <w:t>PROCESOS TÉCNICOS / ACTIVIDADES</w:t>
            </w:r>
            <w:r w:rsidR="00674699" w:rsidRPr="005C7EE6">
              <w:rPr>
                <w:webHidden/>
              </w:rPr>
              <w:tab/>
            </w:r>
            <w:r w:rsidR="00674699" w:rsidRPr="005C7EE6">
              <w:rPr>
                <w:webHidden/>
              </w:rPr>
              <w:fldChar w:fldCharType="begin"/>
            </w:r>
            <w:r w:rsidR="00674699" w:rsidRPr="005C7EE6">
              <w:rPr>
                <w:webHidden/>
              </w:rPr>
              <w:instrText xml:space="preserve"> PAGEREF _Toc121839579 \h </w:instrText>
            </w:r>
            <w:r w:rsidR="00674699" w:rsidRPr="005C7EE6">
              <w:rPr>
                <w:webHidden/>
              </w:rPr>
            </w:r>
            <w:r w:rsidR="00674699" w:rsidRPr="005C7EE6">
              <w:rPr>
                <w:webHidden/>
              </w:rPr>
              <w:fldChar w:fldCharType="separate"/>
            </w:r>
            <w:r w:rsidR="00953FA7">
              <w:rPr>
                <w:webHidden/>
              </w:rPr>
              <w:t>15</w:t>
            </w:r>
            <w:r w:rsidR="00674699" w:rsidRPr="005C7EE6">
              <w:rPr>
                <w:webHidden/>
              </w:rPr>
              <w:fldChar w:fldCharType="end"/>
            </w:r>
          </w:hyperlink>
        </w:p>
        <w:p w14:paraId="30C38C16" w14:textId="4FE19F0D" w:rsidR="00674699" w:rsidRPr="005C7EE6" w:rsidRDefault="002E4874" w:rsidP="004A2287">
          <w:pPr>
            <w:pStyle w:val="TDC3"/>
            <w:rPr>
              <w:rFonts w:eastAsiaTheme="minorEastAsia"/>
              <w:lang w:eastAsia="es-CO"/>
            </w:rPr>
          </w:pPr>
          <w:hyperlink w:anchor="_Toc121839580" w:history="1">
            <w:r w:rsidR="00674699" w:rsidRPr="005C7EE6">
              <w:rPr>
                <w:rStyle w:val="Hipervnculo"/>
              </w:rPr>
              <w:t>RECURSO HUMANO</w:t>
            </w:r>
            <w:r w:rsidR="00674699" w:rsidRPr="005C7EE6">
              <w:rPr>
                <w:webHidden/>
              </w:rPr>
              <w:tab/>
            </w:r>
            <w:r w:rsidR="00674699" w:rsidRPr="005C7EE6">
              <w:rPr>
                <w:webHidden/>
              </w:rPr>
              <w:fldChar w:fldCharType="begin"/>
            </w:r>
            <w:r w:rsidR="00674699" w:rsidRPr="005C7EE6">
              <w:rPr>
                <w:webHidden/>
              </w:rPr>
              <w:instrText xml:space="preserve"> PAGEREF _Toc121839580 \h </w:instrText>
            </w:r>
            <w:r w:rsidR="00674699" w:rsidRPr="005C7EE6">
              <w:rPr>
                <w:webHidden/>
              </w:rPr>
            </w:r>
            <w:r w:rsidR="00674699" w:rsidRPr="005C7EE6">
              <w:rPr>
                <w:webHidden/>
              </w:rPr>
              <w:fldChar w:fldCharType="separate"/>
            </w:r>
            <w:r w:rsidR="00953FA7">
              <w:rPr>
                <w:webHidden/>
              </w:rPr>
              <w:t>17</w:t>
            </w:r>
            <w:r w:rsidR="00674699" w:rsidRPr="005C7EE6">
              <w:rPr>
                <w:webHidden/>
              </w:rPr>
              <w:fldChar w:fldCharType="end"/>
            </w:r>
          </w:hyperlink>
        </w:p>
        <w:p w14:paraId="58E1E9EE" w14:textId="471F3640" w:rsidR="00674699" w:rsidRPr="005C7EE6" w:rsidRDefault="002E4874" w:rsidP="004A2287">
          <w:pPr>
            <w:pStyle w:val="TDC3"/>
            <w:rPr>
              <w:rFonts w:eastAsiaTheme="minorEastAsia"/>
              <w:lang w:eastAsia="es-CO"/>
            </w:rPr>
          </w:pPr>
          <w:hyperlink w:anchor="_Toc121839581" w:history="1">
            <w:r w:rsidR="00674699" w:rsidRPr="005C7EE6">
              <w:rPr>
                <w:rStyle w:val="Hipervnculo"/>
              </w:rPr>
              <w:t>RECURSOS TÉCNOLÓGICOS</w:t>
            </w:r>
            <w:r w:rsidR="00674699" w:rsidRPr="005C7EE6">
              <w:rPr>
                <w:webHidden/>
              </w:rPr>
              <w:tab/>
            </w:r>
            <w:r w:rsidR="00674699" w:rsidRPr="005C7EE6">
              <w:rPr>
                <w:webHidden/>
              </w:rPr>
              <w:fldChar w:fldCharType="begin"/>
            </w:r>
            <w:r w:rsidR="00674699" w:rsidRPr="005C7EE6">
              <w:rPr>
                <w:webHidden/>
              </w:rPr>
              <w:instrText xml:space="preserve"> PAGEREF _Toc121839581 \h </w:instrText>
            </w:r>
            <w:r w:rsidR="00674699" w:rsidRPr="005C7EE6">
              <w:rPr>
                <w:webHidden/>
              </w:rPr>
            </w:r>
            <w:r w:rsidR="00674699" w:rsidRPr="005C7EE6">
              <w:rPr>
                <w:webHidden/>
              </w:rPr>
              <w:fldChar w:fldCharType="separate"/>
            </w:r>
            <w:r w:rsidR="00953FA7">
              <w:rPr>
                <w:webHidden/>
              </w:rPr>
              <w:t>17</w:t>
            </w:r>
            <w:r w:rsidR="00674699" w:rsidRPr="005C7EE6">
              <w:rPr>
                <w:webHidden/>
              </w:rPr>
              <w:fldChar w:fldCharType="end"/>
            </w:r>
          </w:hyperlink>
        </w:p>
        <w:p w14:paraId="6DD8234E" w14:textId="158766BC" w:rsidR="00674699" w:rsidRPr="005C7EE6" w:rsidRDefault="002E4874" w:rsidP="004A2287">
          <w:pPr>
            <w:pStyle w:val="TDC3"/>
            <w:rPr>
              <w:rFonts w:eastAsiaTheme="minorEastAsia"/>
              <w:lang w:eastAsia="es-CO"/>
            </w:rPr>
          </w:pPr>
          <w:hyperlink w:anchor="_Toc121839582" w:history="1">
            <w:r w:rsidR="00674699" w:rsidRPr="005C7EE6">
              <w:rPr>
                <w:rStyle w:val="Hipervnculo"/>
              </w:rPr>
              <w:t>TIEMPO DE EJECUCIÓN - CRONOGRAMA DE ACTIVIDADES</w:t>
            </w:r>
            <w:r w:rsidR="00674699" w:rsidRPr="005C7EE6">
              <w:rPr>
                <w:webHidden/>
              </w:rPr>
              <w:tab/>
            </w:r>
            <w:r w:rsidR="00674699" w:rsidRPr="005C7EE6">
              <w:rPr>
                <w:webHidden/>
              </w:rPr>
              <w:fldChar w:fldCharType="begin"/>
            </w:r>
            <w:r w:rsidR="00674699" w:rsidRPr="005C7EE6">
              <w:rPr>
                <w:webHidden/>
              </w:rPr>
              <w:instrText xml:space="preserve"> PAGEREF _Toc121839582 \h </w:instrText>
            </w:r>
            <w:r w:rsidR="00674699" w:rsidRPr="005C7EE6">
              <w:rPr>
                <w:webHidden/>
              </w:rPr>
            </w:r>
            <w:r w:rsidR="00674699" w:rsidRPr="005C7EE6">
              <w:rPr>
                <w:webHidden/>
              </w:rPr>
              <w:fldChar w:fldCharType="separate"/>
            </w:r>
            <w:r w:rsidR="00953FA7">
              <w:rPr>
                <w:webHidden/>
              </w:rPr>
              <w:t>17</w:t>
            </w:r>
            <w:r w:rsidR="00674699" w:rsidRPr="005C7EE6">
              <w:rPr>
                <w:webHidden/>
              </w:rPr>
              <w:fldChar w:fldCharType="end"/>
            </w:r>
          </w:hyperlink>
        </w:p>
        <w:p w14:paraId="17CF4AFE" w14:textId="32B36B48" w:rsidR="00674699" w:rsidRPr="005C7EE6" w:rsidRDefault="002E4874" w:rsidP="004A2287">
          <w:pPr>
            <w:pStyle w:val="TDC3"/>
            <w:rPr>
              <w:rFonts w:eastAsiaTheme="minorEastAsia"/>
              <w:lang w:eastAsia="es-CO"/>
            </w:rPr>
          </w:pPr>
          <w:hyperlink w:anchor="_Toc121839583" w:history="1">
            <w:r w:rsidR="00674699" w:rsidRPr="005C7EE6">
              <w:rPr>
                <w:rStyle w:val="Hipervnculo"/>
              </w:rPr>
              <w:t>FORMATOS / REGISTROS DE SEGUIMIENTO</w:t>
            </w:r>
            <w:r w:rsidR="00674699" w:rsidRPr="005C7EE6">
              <w:rPr>
                <w:webHidden/>
              </w:rPr>
              <w:tab/>
            </w:r>
            <w:r w:rsidR="00674699" w:rsidRPr="005C7EE6">
              <w:rPr>
                <w:webHidden/>
              </w:rPr>
              <w:fldChar w:fldCharType="begin"/>
            </w:r>
            <w:r w:rsidR="00674699" w:rsidRPr="005C7EE6">
              <w:rPr>
                <w:webHidden/>
              </w:rPr>
              <w:instrText xml:space="preserve"> PAGEREF _Toc121839583 \h </w:instrText>
            </w:r>
            <w:r w:rsidR="00674699" w:rsidRPr="005C7EE6">
              <w:rPr>
                <w:webHidden/>
              </w:rPr>
            </w:r>
            <w:r w:rsidR="00674699" w:rsidRPr="005C7EE6">
              <w:rPr>
                <w:webHidden/>
              </w:rPr>
              <w:fldChar w:fldCharType="separate"/>
            </w:r>
            <w:r w:rsidR="00953FA7">
              <w:rPr>
                <w:webHidden/>
              </w:rPr>
              <w:t>18</w:t>
            </w:r>
            <w:r w:rsidR="00674699" w:rsidRPr="005C7EE6">
              <w:rPr>
                <w:webHidden/>
              </w:rPr>
              <w:fldChar w:fldCharType="end"/>
            </w:r>
          </w:hyperlink>
        </w:p>
        <w:p w14:paraId="067CBC3B" w14:textId="3816FCBA" w:rsidR="00674699" w:rsidRPr="005C7EE6" w:rsidRDefault="002E4874" w:rsidP="004A2287">
          <w:pPr>
            <w:pStyle w:val="TDC3"/>
            <w:rPr>
              <w:rFonts w:eastAsiaTheme="minorEastAsia"/>
              <w:lang w:eastAsia="es-CO"/>
            </w:rPr>
          </w:pPr>
          <w:hyperlink w:anchor="_Toc121839584" w:history="1">
            <w:r w:rsidR="00674699" w:rsidRPr="005C7EE6">
              <w:rPr>
                <w:rStyle w:val="Hipervnculo"/>
              </w:rPr>
              <w:t>6.1.7.2.</w:t>
            </w:r>
            <w:r w:rsidR="00674699" w:rsidRPr="005C7EE6">
              <w:rPr>
                <w:rFonts w:eastAsiaTheme="minorEastAsia"/>
                <w:lang w:eastAsia="es-CO"/>
              </w:rPr>
              <w:tab/>
            </w:r>
            <w:r w:rsidR="00674699" w:rsidRPr="005C7EE6">
              <w:rPr>
                <w:rStyle w:val="Hipervnculo"/>
              </w:rPr>
              <w:t>PROGRAMA DE INSPECCIÓN Y MANTENIMIENTO DE SISTEMAS DE ALMACENAMIENTO E INSTALACIONES FÍSICAS</w:t>
            </w:r>
            <w:r w:rsidR="00674699" w:rsidRPr="005C7EE6">
              <w:rPr>
                <w:webHidden/>
              </w:rPr>
              <w:tab/>
            </w:r>
            <w:r w:rsidR="00674699" w:rsidRPr="005C7EE6">
              <w:rPr>
                <w:webHidden/>
              </w:rPr>
              <w:fldChar w:fldCharType="begin"/>
            </w:r>
            <w:r w:rsidR="00674699" w:rsidRPr="005C7EE6">
              <w:rPr>
                <w:webHidden/>
              </w:rPr>
              <w:instrText xml:space="preserve"> PAGEREF _Toc121839584 \h </w:instrText>
            </w:r>
            <w:r w:rsidR="00674699" w:rsidRPr="005C7EE6">
              <w:rPr>
                <w:webHidden/>
              </w:rPr>
            </w:r>
            <w:r w:rsidR="00674699" w:rsidRPr="005C7EE6">
              <w:rPr>
                <w:webHidden/>
              </w:rPr>
              <w:fldChar w:fldCharType="separate"/>
            </w:r>
            <w:r w:rsidR="00953FA7">
              <w:rPr>
                <w:webHidden/>
              </w:rPr>
              <w:t>18</w:t>
            </w:r>
            <w:r w:rsidR="00674699" w:rsidRPr="005C7EE6">
              <w:rPr>
                <w:webHidden/>
              </w:rPr>
              <w:fldChar w:fldCharType="end"/>
            </w:r>
          </w:hyperlink>
        </w:p>
        <w:p w14:paraId="7A4DE19F" w14:textId="7EE6D977" w:rsidR="00674699" w:rsidRPr="005C7EE6" w:rsidRDefault="002E4874" w:rsidP="004A2287">
          <w:pPr>
            <w:pStyle w:val="TDC3"/>
            <w:rPr>
              <w:rFonts w:eastAsiaTheme="minorEastAsia"/>
              <w:lang w:eastAsia="es-CO"/>
            </w:rPr>
          </w:pPr>
          <w:hyperlink w:anchor="_Toc121839585" w:history="1">
            <w:r w:rsidR="00674699" w:rsidRPr="005C7EE6">
              <w:rPr>
                <w:rStyle w:val="Hipervnculo"/>
              </w:rPr>
              <w:t>OBJETIVO</w:t>
            </w:r>
            <w:r w:rsidR="00674699" w:rsidRPr="005C7EE6">
              <w:rPr>
                <w:webHidden/>
              </w:rPr>
              <w:tab/>
            </w:r>
            <w:r w:rsidR="00674699" w:rsidRPr="005C7EE6">
              <w:rPr>
                <w:webHidden/>
              </w:rPr>
              <w:fldChar w:fldCharType="begin"/>
            </w:r>
            <w:r w:rsidR="00674699" w:rsidRPr="005C7EE6">
              <w:rPr>
                <w:webHidden/>
              </w:rPr>
              <w:instrText xml:space="preserve"> PAGEREF _Toc121839585 \h </w:instrText>
            </w:r>
            <w:r w:rsidR="00674699" w:rsidRPr="005C7EE6">
              <w:rPr>
                <w:webHidden/>
              </w:rPr>
            </w:r>
            <w:r w:rsidR="00674699" w:rsidRPr="005C7EE6">
              <w:rPr>
                <w:webHidden/>
              </w:rPr>
              <w:fldChar w:fldCharType="separate"/>
            </w:r>
            <w:r w:rsidR="00953FA7">
              <w:rPr>
                <w:webHidden/>
              </w:rPr>
              <w:t>18</w:t>
            </w:r>
            <w:r w:rsidR="00674699" w:rsidRPr="005C7EE6">
              <w:rPr>
                <w:webHidden/>
              </w:rPr>
              <w:fldChar w:fldCharType="end"/>
            </w:r>
          </w:hyperlink>
        </w:p>
        <w:p w14:paraId="18D587D3" w14:textId="6C6D2495" w:rsidR="00674699" w:rsidRPr="005C7EE6" w:rsidRDefault="002E4874" w:rsidP="004A2287">
          <w:pPr>
            <w:pStyle w:val="TDC3"/>
            <w:rPr>
              <w:rFonts w:eastAsiaTheme="minorEastAsia"/>
              <w:lang w:eastAsia="es-CO"/>
            </w:rPr>
          </w:pPr>
          <w:hyperlink w:anchor="_Toc121839586" w:history="1">
            <w:r w:rsidR="00674699" w:rsidRPr="005C7EE6">
              <w:rPr>
                <w:rStyle w:val="Hipervnculo"/>
              </w:rPr>
              <w:t>OBJETIVOS ESPECÍFICOS</w:t>
            </w:r>
            <w:r w:rsidR="00674699" w:rsidRPr="005C7EE6">
              <w:rPr>
                <w:webHidden/>
              </w:rPr>
              <w:tab/>
            </w:r>
            <w:r w:rsidR="00674699" w:rsidRPr="005C7EE6">
              <w:rPr>
                <w:webHidden/>
              </w:rPr>
              <w:fldChar w:fldCharType="begin"/>
            </w:r>
            <w:r w:rsidR="00674699" w:rsidRPr="005C7EE6">
              <w:rPr>
                <w:webHidden/>
              </w:rPr>
              <w:instrText xml:space="preserve"> PAGEREF _Toc121839586 \h </w:instrText>
            </w:r>
            <w:r w:rsidR="00674699" w:rsidRPr="005C7EE6">
              <w:rPr>
                <w:webHidden/>
              </w:rPr>
            </w:r>
            <w:r w:rsidR="00674699" w:rsidRPr="005C7EE6">
              <w:rPr>
                <w:webHidden/>
              </w:rPr>
              <w:fldChar w:fldCharType="separate"/>
            </w:r>
            <w:r w:rsidR="00953FA7">
              <w:rPr>
                <w:webHidden/>
              </w:rPr>
              <w:t>18</w:t>
            </w:r>
            <w:r w:rsidR="00674699" w:rsidRPr="005C7EE6">
              <w:rPr>
                <w:webHidden/>
              </w:rPr>
              <w:fldChar w:fldCharType="end"/>
            </w:r>
          </w:hyperlink>
        </w:p>
        <w:p w14:paraId="52C87541" w14:textId="5EAB3E40" w:rsidR="00674699" w:rsidRPr="005C7EE6" w:rsidRDefault="002E4874" w:rsidP="004A2287">
          <w:pPr>
            <w:pStyle w:val="TDC3"/>
            <w:rPr>
              <w:rFonts w:eastAsiaTheme="minorEastAsia"/>
              <w:lang w:eastAsia="es-CO"/>
            </w:rPr>
          </w:pPr>
          <w:hyperlink w:anchor="_Toc121839587" w:history="1">
            <w:r w:rsidR="00674699" w:rsidRPr="005C7EE6">
              <w:rPr>
                <w:rStyle w:val="Hipervnculo"/>
              </w:rPr>
              <w:t>INSPECCIÓN CONDICIONES LOCATIVAS</w:t>
            </w:r>
            <w:r w:rsidR="00674699" w:rsidRPr="005C7EE6">
              <w:rPr>
                <w:webHidden/>
              </w:rPr>
              <w:tab/>
            </w:r>
            <w:r w:rsidR="00674699" w:rsidRPr="005C7EE6">
              <w:rPr>
                <w:webHidden/>
              </w:rPr>
              <w:fldChar w:fldCharType="begin"/>
            </w:r>
            <w:r w:rsidR="00674699" w:rsidRPr="005C7EE6">
              <w:rPr>
                <w:webHidden/>
              </w:rPr>
              <w:instrText xml:space="preserve"> PAGEREF _Toc121839587 \h </w:instrText>
            </w:r>
            <w:r w:rsidR="00674699" w:rsidRPr="005C7EE6">
              <w:rPr>
                <w:webHidden/>
              </w:rPr>
            </w:r>
            <w:r w:rsidR="00674699" w:rsidRPr="005C7EE6">
              <w:rPr>
                <w:webHidden/>
              </w:rPr>
              <w:fldChar w:fldCharType="separate"/>
            </w:r>
            <w:r w:rsidR="00953FA7">
              <w:rPr>
                <w:webHidden/>
              </w:rPr>
              <w:t>19</w:t>
            </w:r>
            <w:r w:rsidR="00674699" w:rsidRPr="005C7EE6">
              <w:rPr>
                <w:webHidden/>
              </w:rPr>
              <w:fldChar w:fldCharType="end"/>
            </w:r>
          </w:hyperlink>
        </w:p>
        <w:p w14:paraId="6F472304" w14:textId="2EFCBC1F" w:rsidR="00674699" w:rsidRPr="005C7EE6" w:rsidRDefault="002E4874" w:rsidP="004A2287">
          <w:pPr>
            <w:pStyle w:val="TDC3"/>
            <w:rPr>
              <w:rFonts w:eastAsiaTheme="minorEastAsia"/>
              <w:lang w:eastAsia="es-CO"/>
            </w:rPr>
          </w:pPr>
          <w:hyperlink w:anchor="_Toc121839588" w:history="1">
            <w:r w:rsidR="00674699" w:rsidRPr="005C7EE6">
              <w:rPr>
                <w:rStyle w:val="Hipervnculo"/>
              </w:rPr>
              <w:t>SUB-PROGRAMA DE LIMPIEZA LOCATIVO Y DOCUMENTAL</w:t>
            </w:r>
            <w:r w:rsidR="00674699" w:rsidRPr="005C7EE6">
              <w:rPr>
                <w:webHidden/>
              </w:rPr>
              <w:tab/>
            </w:r>
            <w:r w:rsidR="00674699" w:rsidRPr="005C7EE6">
              <w:rPr>
                <w:webHidden/>
              </w:rPr>
              <w:fldChar w:fldCharType="begin"/>
            </w:r>
            <w:r w:rsidR="00674699" w:rsidRPr="005C7EE6">
              <w:rPr>
                <w:webHidden/>
              </w:rPr>
              <w:instrText xml:space="preserve"> PAGEREF _Toc121839588 \h </w:instrText>
            </w:r>
            <w:r w:rsidR="00674699" w:rsidRPr="005C7EE6">
              <w:rPr>
                <w:webHidden/>
              </w:rPr>
            </w:r>
            <w:r w:rsidR="00674699" w:rsidRPr="005C7EE6">
              <w:rPr>
                <w:webHidden/>
              </w:rPr>
              <w:fldChar w:fldCharType="separate"/>
            </w:r>
            <w:r w:rsidR="00953FA7">
              <w:rPr>
                <w:webHidden/>
              </w:rPr>
              <w:t>19</w:t>
            </w:r>
            <w:r w:rsidR="00674699" w:rsidRPr="005C7EE6">
              <w:rPr>
                <w:webHidden/>
              </w:rPr>
              <w:fldChar w:fldCharType="end"/>
            </w:r>
          </w:hyperlink>
        </w:p>
        <w:p w14:paraId="17173995" w14:textId="297E192F" w:rsidR="00674699" w:rsidRPr="005C7EE6" w:rsidRDefault="002E4874" w:rsidP="004A2287">
          <w:pPr>
            <w:pStyle w:val="TDC3"/>
            <w:rPr>
              <w:rFonts w:eastAsiaTheme="minorEastAsia"/>
              <w:lang w:eastAsia="es-CO"/>
            </w:rPr>
          </w:pPr>
          <w:hyperlink w:anchor="_Toc121839589" w:history="1">
            <w:r w:rsidR="00674699" w:rsidRPr="005C7EE6">
              <w:rPr>
                <w:rStyle w:val="Hipervnculo"/>
              </w:rPr>
              <w:t>TIEMPO DE EJECUCIÓN - CRONOGRAMA DE ACTIVIDADES</w:t>
            </w:r>
            <w:r w:rsidR="00674699" w:rsidRPr="005C7EE6">
              <w:rPr>
                <w:webHidden/>
              </w:rPr>
              <w:tab/>
            </w:r>
            <w:r w:rsidR="00674699" w:rsidRPr="005C7EE6">
              <w:rPr>
                <w:webHidden/>
              </w:rPr>
              <w:fldChar w:fldCharType="begin"/>
            </w:r>
            <w:r w:rsidR="00674699" w:rsidRPr="005C7EE6">
              <w:rPr>
                <w:webHidden/>
              </w:rPr>
              <w:instrText xml:space="preserve"> PAGEREF _Toc121839589 \h </w:instrText>
            </w:r>
            <w:r w:rsidR="00674699" w:rsidRPr="005C7EE6">
              <w:rPr>
                <w:webHidden/>
              </w:rPr>
            </w:r>
            <w:r w:rsidR="00674699" w:rsidRPr="005C7EE6">
              <w:rPr>
                <w:webHidden/>
              </w:rPr>
              <w:fldChar w:fldCharType="separate"/>
            </w:r>
            <w:r w:rsidR="00953FA7">
              <w:rPr>
                <w:webHidden/>
              </w:rPr>
              <w:t>23</w:t>
            </w:r>
            <w:r w:rsidR="00674699" w:rsidRPr="005C7EE6">
              <w:rPr>
                <w:webHidden/>
              </w:rPr>
              <w:fldChar w:fldCharType="end"/>
            </w:r>
          </w:hyperlink>
        </w:p>
        <w:p w14:paraId="7108B69C" w14:textId="40F710FE" w:rsidR="00674699" w:rsidRPr="005C7EE6" w:rsidRDefault="002E4874" w:rsidP="004A2287">
          <w:pPr>
            <w:pStyle w:val="TDC3"/>
            <w:rPr>
              <w:rFonts w:eastAsiaTheme="minorEastAsia"/>
              <w:lang w:eastAsia="es-CO"/>
            </w:rPr>
          </w:pPr>
          <w:hyperlink w:anchor="_Toc121839590" w:history="1">
            <w:r w:rsidR="00674699" w:rsidRPr="005C7EE6">
              <w:rPr>
                <w:rStyle w:val="Hipervnculo"/>
                <w:rFonts w:eastAsia="Calibri"/>
                <w:kern w:val="32"/>
              </w:rPr>
              <w:t>FORMATOS / REGISTROS DE SEGUIMIENTO</w:t>
            </w:r>
            <w:r w:rsidR="00674699" w:rsidRPr="005C7EE6">
              <w:rPr>
                <w:webHidden/>
              </w:rPr>
              <w:tab/>
            </w:r>
            <w:r w:rsidR="00674699" w:rsidRPr="005C7EE6">
              <w:rPr>
                <w:webHidden/>
              </w:rPr>
              <w:fldChar w:fldCharType="begin"/>
            </w:r>
            <w:r w:rsidR="00674699" w:rsidRPr="005C7EE6">
              <w:rPr>
                <w:webHidden/>
              </w:rPr>
              <w:instrText xml:space="preserve"> PAGEREF _Toc121839590 \h </w:instrText>
            </w:r>
            <w:r w:rsidR="00674699" w:rsidRPr="005C7EE6">
              <w:rPr>
                <w:webHidden/>
              </w:rPr>
            </w:r>
            <w:r w:rsidR="00674699" w:rsidRPr="005C7EE6">
              <w:rPr>
                <w:webHidden/>
              </w:rPr>
              <w:fldChar w:fldCharType="separate"/>
            </w:r>
            <w:r w:rsidR="00953FA7">
              <w:rPr>
                <w:webHidden/>
              </w:rPr>
              <w:t>24</w:t>
            </w:r>
            <w:r w:rsidR="00674699" w:rsidRPr="005C7EE6">
              <w:rPr>
                <w:webHidden/>
              </w:rPr>
              <w:fldChar w:fldCharType="end"/>
            </w:r>
          </w:hyperlink>
        </w:p>
        <w:p w14:paraId="76526253" w14:textId="51F1C8A2" w:rsidR="00674699" w:rsidRPr="005C7EE6" w:rsidRDefault="002E4874" w:rsidP="004A2287">
          <w:pPr>
            <w:pStyle w:val="TDC3"/>
            <w:rPr>
              <w:rFonts w:eastAsiaTheme="minorEastAsia"/>
              <w:lang w:eastAsia="es-CO"/>
            </w:rPr>
          </w:pPr>
          <w:hyperlink w:anchor="_Toc121839591" w:history="1">
            <w:r w:rsidR="00674699" w:rsidRPr="005C7EE6">
              <w:rPr>
                <w:rStyle w:val="Hipervnculo"/>
              </w:rPr>
              <w:t>6.1.7.3.</w:t>
            </w:r>
            <w:r w:rsidR="00674699" w:rsidRPr="005C7EE6">
              <w:rPr>
                <w:rFonts w:eastAsiaTheme="minorEastAsia"/>
                <w:lang w:eastAsia="es-CO"/>
              </w:rPr>
              <w:tab/>
            </w:r>
            <w:r w:rsidR="00674699" w:rsidRPr="005C7EE6">
              <w:rPr>
                <w:rStyle w:val="Hipervnculo"/>
              </w:rPr>
              <w:t>PROGRAMA DE SANEAMIENTO AMBIENTAL INTEGRAL: DESINFECCIÓN, DESRATIZACIÓN Y DESINSECTACIÓN</w:t>
            </w:r>
            <w:r w:rsidR="00674699" w:rsidRPr="005C7EE6">
              <w:rPr>
                <w:webHidden/>
              </w:rPr>
              <w:tab/>
            </w:r>
            <w:r w:rsidR="00674699" w:rsidRPr="005C7EE6">
              <w:rPr>
                <w:webHidden/>
              </w:rPr>
              <w:fldChar w:fldCharType="begin"/>
            </w:r>
            <w:r w:rsidR="00674699" w:rsidRPr="005C7EE6">
              <w:rPr>
                <w:webHidden/>
              </w:rPr>
              <w:instrText xml:space="preserve"> PAGEREF _Toc121839591 \h </w:instrText>
            </w:r>
            <w:r w:rsidR="00674699" w:rsidRPr="005C7EE6">
              <w:rPr>
                <w:webHidden/>
              </w:rPr>
            </w:r>
            <w:r w:rsidR="00674699" w:rsidRPr="005C7EE6">
              <w:rPr>
                <w:webHidden/>
              </w:rPr>
              <w:fldChar w:fldCharType="separate"/>
            </w:r>
            <w:r w:rsidR="00953FA7">
              <w:rPr>
                <w:webHidden/>
              </w:rPr>
              <w:t>27</w:t>
            </w:r>
            <w:r w:rsidR="00674699" w:rsidRPr="005C7EE6">
              <w:rPr>
                <w:webHidden/>
              </w:rPr>
              <w:fldChar w:fldCharType="end"/>
            </w:r>
          </w:hyperlink>
        </w:p>
        <w:p w14:paraId="5192FA78" w14:textId="125C61BC" w:rsidR="00674699" w:rsidRPr="005C7EE6" w:rsidRDefault="002E4874" w:rsidP="004A2287">
          <w:pPr>
            <w:pStyle w:val="TDC3"/>
            <w:rPr>
              <w:rFonts w:eastAsiaTheme="minorEastAsia"/>
              <w:lang w:eastAsia="es-CO"/>
            </w:rPr>
          </w:pPr>
          <w:hyperlink w:anchor="_Toc121839592" w:history="1">
            <w:r w:rsidR="00674699" w:rsidRPr="005C7EE6">
              <w:rPr>
                <w:rStyle w:val="Hipervnculo"/>
                <w:kern w:val="32"/>
              </w:rPr>
              <w:t>6.7.1.4. PROGRAMA DE MONITOREO Y CONTROL DE CONDICIONES MBIENTALES</w:t>
            </w:r>
            <w:r w:rsidR="00674699" w:rsidRPr="005C7EE6">
              <w:rPr>
                <w:webHidden/>
              </w:rPr>
              <w:tab/>
            </w:r>
            <w:r w:rsidR="00674699" w:rsidRPr="005C7EE6">
              <w:rPr>
                <w:webHidden/>
              </w:rPr>
              <w:fldChar w:fldCharType="begin"/>
            </w:r>
            <w:r w:rsidR="00674699" w:rsidRPr="005C7EE6">
              <w:rPr>
                <w:webHidden/>
              </w:rPr>
              <w:instrText xml:space="preserve"> PAGEREF _Toc121839592 \h </w:instrText>
            </w:r>
            <w:r w:rsidR="00674699" w:rsidRPr="005C7EE6">
              <w:rPr>
                <w:webHidden/>
              </w:rPr>
            </w:r>
            <w:r w:rsidR="00674699" w:rsidRPr="005C7EE6">
              <w:rPr>
                <w:webHidden/>
              </w:rPr>
              <w:fldChar w:fldCharType="separate"/>
            </w:r>
            <w:r w:rsidR="00953FA7">
              <w:rPr>
                <w:webHidden/>
              </w:rPr>
              <w:t>31</w:t>
            </w:r>
            <w:r w:rsidR="00674699" w:rsidRPr="005C7EE6">
              <w:rPr>
                <w:webHidden/>
              </w:rPr>
              <w:fldChar w:fldCharType="end"/>
            </w:r>
          </w:hyperlink>
        </w:p>
        <w:p w14:paraId="0E9FB23A" w14:textId="6A388DBD" w:rsidR="00674699" w:rsidRPr="005C7EE6" w:rsidRDefault="002E4874" w:rsidP="004A2287">
          <w:pPr>
            <w:pStyle w:val="TDC3"/>
            <w:rPr>
              <w:rFonts w:eastAsiaTheme="minorEastAsia"/>
              <w:lang w:eastAsia="es-CO"/>
            </w:rPr>
          </w:pPr>
          <w:hyperlink w:anchor="_Toc121839593" w:history="1">
            <w:r w:rsidR="00674699" w:rsidRPr="005C7EE6">
              <w:rPr>
                <w:rStyle w:val="Hipervnculo"/>
                <w:kern w:val="32"/>
              </w:rPr>
              <w:t>ALCANCE</w:t>
            </w:r>
            <w:r w:rsidR="00674699" w:rsidRPr="005C7EE6">
              <w:rPr>
                <w:webHidden/>
              </w:rPr>
              <w:tab/>
            </w:r>
            <w:r w:rsidR="00674699" w:rsidRPr="005C7EE6">
              <w:rPr>
                <w:webHidden/>
              </w:rPr>
              <w:fldChar w:fldCharType="begin"/>
            </w:r>
            <w:r w:rsidR="00674699" w:rsidRPr="005C7EE6">
              <w:rPr>
                <w:webHidden/>
              </w:rPr>
              <w:instrText xml:space="preserve"> PAGEREF _Toc121839593 \h </w:instrText>
            </w:r>
            <w:r w:rsidR="00674699" w:rsidRPr="005C7EE6">
              <w:rPr>
                <w:webHidden/>
              </w:rPr>
            </w:r>
            <w:r w:rsidR="00674699" w:rsidRPr="005C7EE6">
              <w:rPr>
                <w:webHidden/>
              </w:rPr>
              <w:fldChar w:fldCharType="separate"/>
            </w:r>
            <w:r w:rsidR="00953FA7">
              <w:rPr>
                <w:webHidden/>
              </w:rPr>
              <w:t>31</w:t>
            </w:r>
            <w:r w:rsidR="00674699" w:rsidRPr="005C7EE6">
              <w:rPr>
                <w:webHidden/>
              </w:rPr>
              <w:fldChar w:fldCharType="end"/>
            </w:r>
          </w:hyperlink>
        </w:p>
        <w:p w14:paraId="1F850C60" w14:textId="679C41CE" w:rsidR="00674699" w:rsidRPr="005C7EE6" w:rsidRDefault="002E4874" w:rsidP="004A2287">
          <w:pPr>
            <w:pStyle w:val="TDC3"/>
            <w:rPr>
              <w:rFonts w:eastAsiaTheme="minorEastAsia"/>
              <w:lang w:eastAsia="es-CO"/>
            </w:rPr>
          </w:pPr>
          <w:hyperlink w:anchor="_Toc121839594" w:history="1">
            <w:r w:rsidR="00674699" w:rsidRPr="005C7EE6">
              <w:rPr>
                <w:rStyle w:val="Hipervnculo"/>
                <w:kern w:val="32"/>
              </w:rPr>
              <w:t>INSUMOS</w:t>
            </w:r>
            <w:r w:rsidR="00674699" w:rsidRPr="005C7EE6">
              <w:rPr>
                <w:webHidden/>
              </w:rPr>
              <w:tab/>
            </w:r>
            <w:r w:rsidR="00674699" w:rsidRPr="005C7EE6">
              <w:rPr>
                <w:webHidden/>
              </w:rPr>
              <w:fldChar w:fldCharType="begin"/>
            </w:r>
            <w:r w:rsidR="00674699" w:rsidRPr="005C7EE6">
              <w:rPr>
                <w:webHidden/>
              </w:rPr>
              <w:instrText xml:space="preserve"> PAGEREF _Toc121839594 \h </w:instrText>
            </w:r>
            <w:r w:rsidR="00674699" w:rsidRPr="005C7EE6">
              <w:rPr>
                <w:webHidden/>
              </w:rPr>
            </w:r>
            <w:r w:rsidR="00674699" w:rsidRPr="005C7EE6">
              <w:rPr>
                <w:webHidden/>
              </w:rPr>
              <w:fldChar w:fldCharType="separate"/>
            </w:r>
            <w:r w:rsidR="00953FA7">
              <w:rPr>
                <w:webHidden/>
              </w:rPr>
              <w:t>31</w:t>
            </w:r>
            <w:r w:rsidR="00674699" w:rsidRPr="005C7EE6">
              <w:rPr>
                <w:webHidden/>
              </w:rPr>
              <w:fldChar w:fldCharType="end"/>
            </w:r>
          </w:hyperlink>
        </w:p>
        <w:p w14:paraId="4E388648" w14:textId="4A4F6EEB" w:rsidR="00674699" w:rsidRPr="005C7EE6" w:rsidRDefault="002E4874" w:rsidP="004A2287">
          <w:pPr>
            <w:pStyle w:val="TDC3"/>
            <w:rPr>
              <w:rFonts w:eastAsiaTheme="minorEastAsia"/>
              <w:lang w:eastAsia="es-CO"/>
            </w:rPr>
          </w:pPr>
          <w:hyperlink w:anchor="_Toc121839595" w:history="1">
            <w:r w:rsidR="00674699" w:rsidRPr="005C7EE6">
              <w:rPr>
                <w:rStyle w:val="Hipervnculo"/>
                <w:kern w:val="32"/>
              </w:rPr>
              <w:t>PROCESOS TÉCNICOS</w:t>
            </w:r>
            <w:r w:rsidR="00674699" w:rsidRPr="005C7EE6">
              <w:rPr>
                <w:webHidden/>
              </w:rPr>
              <w:tab/>
            </w:r>
            <w:r w:rsidR="00674699" w:rsidRPr="005C7EE6">
              <w:rPr>
                <w:webHidden/>
              </w:rPr>
              <w:fldChar w:fldCharType="begin"/>
            </w:r>
            <w:r w:rsidR="00674699" w:rsidRPr="005C7EE6">
              <w:rPr>
                <w:webHidden/>
              </w:rPr>
              <w:instrText xml:space="preserve"> PAGEREF _Toc121839595 \h </w:instrText>
            </w:r>
            <w:r w:rsidR="00674699" w:rsidRPr="005C7EE6">
              <w:rPr>
                <w:webHidden/>
              </w:rPr>
            </w:r>
            <w:r w:rsidR="00674699" w:rsidRPr="005C7EE6">
              <w:rPr>
                <w:webHidden/>
              </w:rPr>
              <w:fldChar w:fldCharType="separate"/>
            </w:r>
            <w:r w:rsidR="00953FA7">
              <w:rPr>
                <w:webHidden/>
              </w:rPr>
              <w:t>31</w:t>
            </w:r>
            <w:r w:rsidR="00674699" w:rsidRPr="005C7EE6">
              <w:rPr>
                <w:webHidden/>
              </w:rPr>
              <w:fldChar w:fldCharType="end"/>
            </w:r>
          </w:hyperlink>
        </w:p>
        <w:p w14:paraId="698455F7" w14:textId="20175B34" w:rsidR="00674699" w:rsidRPr="005C7EE6" w:rsidRDefault="002E4874" w:rsidP="004A2287">
          <w:pPr>
            <w:pStyle w:val="TDC3"/>
            <w:rPr>
              <w:rFonts w:eastAsiaTheme="minorEastAsia"/>
              <w:lang w:eastAsia="es-CO"/>
            </w:rPr>
          </w:pPr>
          <w:hyperlink w:anchor="_Toc121839596" w:history="1">
            <w:r w:rsidR="00674699" w:rsidRPr="005C7EE6">
              <w:rPr>
                <w:rStyle w:val="Hipervnculo"/>
                <w:kern w:val="32"/>
              </w:rPr>
              <w:t>RECURSO HUMANO</w:t>
            </w:r>
            <w:r w:rsidR="00674699" w:rsidRPr="005C7EE6">
              <w:rPr>
                <w:webHidden/>
              </w:rPr>
              <w:tab/>
            </w:r>
            <w:r w:rsidR="00674699" w:rsidRPr="005C7EE6">
              <w:rPr>
                <w:webHidden/>
              </w:rPr>
              <w:fldChar w:fldCharType="begin"/>
            </w:r>
            <w:r w:rsidR="00674699" w:rsidRPr="005C7EE6">
              <w:rPr>
                <w:webHidden/>
              </w:rPr>
              <w:instrText xml:space="preserve"> PAGEREF _Toc121839596 \h </w:instrText>
            </w:r>
            <w:r w:rsidR="00674699" w:rsidRPr="005C7EE6">
              <w:rPr>
                <w:webHidden/>
              </w:rPr>
            </w:r>
            <w:r w:rsidR="00674699" w:rsidRPr="005C7EE6">
              <w:rPr>
                <w:webHidden/>
              </w:rPr>
              <w:fldChar w:fldCharType="separate"/>
            </w:r>
            <w:r w:rsidR="00953FA7">
              <w:rPr>
                <w:webHidden/>
              </w:rPr>
              <w:t>32</w:t>
            </w:r>
            <w:r w:rsidR="00674699" w:rsidRPr="005C7EE6">
              <w:rPr>
                <w:webHidden/>
              </w:rPr>
              <w:fldChar w:fldCharType="end"/>
            </w:r>
          </w:hyperlink>
        </w:p>
        <w:p w14:paraId="14E2CE75" w14:textId="5B9E6F41" w:rsidR="00674699" w:rsidRPr="005C7EE6" w:rsidRDefault="002E4874" w:rsidP="004A2287">
          <w:pPr>
            <w:pStyle w:val="TDC3"/>
            <w:rPr>
              <w:rFonts w:eastAsiaTheme="minorEastAsia"/>
              <w:lang w:eastAsia="es-CO"/>
            </w:rPr>
          </w:pPr>
          <w:hyperlink w:anchor="_Toc121839597" w:history="1">
            <w:r w:rsidR="00674699" w:rsidRPr="005C7EE6">
              <w:rPr>
                <w:rStyle w:val="Hipervnculo"/>
                <w:kern w:val="32"/>
              </w:rPr>
              <w:t>RECURSOS TÉCNICOS</w:t>
            </w:r>
            <w:r w:rsidR="00674699" w:rsidRPr="005C7EE6">
              <w:rPr>
                <w:webHidden/>
              </w:rPr>
              <w:tab/>
            </w:r>
            <w:r w:rsidR="00674699" w:rsidRPr="005C7EE6">
              <w:rPr>
                <w:webHidden/>
              </w:rPr>
              <w:fldChar w:fldCharType="begin"/>
            </w:r>
            <w:r w:rsidR="00674699" w:rsidRPr="005C7EE6">
              <w:rPr>
                <w:webHidden/>
              </w:rPr>
              <w:instrText xml:space="preserve"> PAGEREF _Toc121839597 \h </w:instrText>
            </w:r>
            <w:r w:rsidR="00674699" w:rsidRPr="005C7EE6">
              <w:rPr>
                <w:webHidden/>
              </w:rPr>
            </w:r>
            <w:r w:rsidR="00674699" w:rsidRPr="005C7EE6">
              <w:rPr>
                <w:webHidden/>
              </w:rPr>
              <w:fldChar w:fldCharType="separate"/>
            </w:r>
            <w:r w:rsidR="00953FA7">
              <w:rPr>
                <w:webHidden/>
              </w:rPr>
              <w:t>32</w:t>
            </w:r>
            <w:r w:rsidR="00674699" w:rsidRPr="005C7EE6">
              <w:rPr>
                <w:webHidden/>
              </w:rPr>
              <w:fldChar w:fldCharType="end"/>
            </w:r>
          </w:hyperlink>
        </w:p>
        <w:p w14:paraId="5C171D4B" w14:textId="5C3B44BA" w:rsidR="00674699" w:rsidRPr="005C7EE6" w:rsidRDefault="002E4874" w:rsidP="004A2287">
          <w:pPr>
            <w:pStyle w:val="TDC3"/>
            <w:rPr>
              <w:rFonts w:eastAsiaTheme="minorEastAsia"/>
              <w:lang w:eastAsia="es-CO"/>
            </w:rPr>
          </w:pPr>
          <w:hyperlink w:anchor="_Toc121839598" w:history="1">
            <w:r w:rsidR="00674699" w:rsidRPr="005C7EE6">
              <w:rPr>
                <w:rStyle w:val="Hipervnculo"/>
                <w:kern w:val="32"/>
              </w:rPr>
              <w:t>TIEMPO DE EJECUCIÓN - CRONOGRAMA DE ACTIVIDADES</w:t>
            </w:r>
            <w:r w:rsidR="00674699" w:rsidRPr="005C7EE6">
              <w:rPr>
                <w:webHidden/>
              </w:rPr>
              <w:tab/>
            </w:r>
            <w:r w:rsidR="00674699" w:rsidRPr="005C7EE6">
              <w:rPr>
                <w:webHidden/>
              </w:rPr>
              <w:fldChar w:fldCharType="begin"/>
            </w:r>
            <w:r w:rsidR="00674699" w:rsidRPr="005C7EE6">
              <w:rPr>
                <w:webHidden/>
              </w:rPr>
              <w:instrText xml:space="preserve"> PAGEREF _Toc121839598 \h </w:instrText>
            </w:r>
            <w:r w:rsidR="00674699" w:rsidRPr="005C7EE6">
              <w:rPr>
                <w:webHidden/>
              </w:rPr>
            </w:r>
            <w:r w:rsidR="00674699" w:rsidRPr="005C7EE6">
              <w:rPr>
                <w:webHidden/>
              </w:rPr>
              <w:fldChar w:fldCharType="separate"/>
            </w:r>
            <w:r w:rsidR="00953FA7">
              <w:rPr>
                <w:webHidden/>
              </w:rPr>
              <w:t>33</w:t>
            </w:r>
            <w:r w:rsidR="00674699" w:rsidRPr="005C7EE6">
              <w:rPr>
                <w:webHidden/>
              </w:rPr>
              <w:fldChar w:fldCharType="end"/>
            </w:r>
          </w:hyperlink>
        </w:p>
        <w:p w14:paraId="7DCBA853" w14:textId="3077461A" w:rsidR="00674699" w:rsidRPr="005C7EE6" w:rsidRDefault="002E4874" w:rsidP="004A2287">
          <w:pPr>
            <w:pStyle w:val="TDC3"/>
            <w:rPr>
              <w:rFonts w:eastAsiaTheme="minorEastAsia"/>
              <w:lang w:eastAsia="es-CO"/>
            </w:rPr>
          </w:pPr>
          <w:hyperlink w:anchor="_Toc121839599" w:history="1">
            <w:r w:rsidR="00674699" w:rsidRPr="005C7EE6">
              <w:rPr>
                <w:rStyle w:val="Hipervnculo"/>
                <w:rFonts w:eastAsia="Calibri"/>
                <w:kern w:val="32"/>
              </w:rPr>
              <w:t>PRESUPUESTO</w:t>
            </w:r>
            <w:r w:rsidR="00674699" w:rsidRPr="005C7EE6">
              <w:rPr>
                <w:webHidden/>
              </w:rPr>
              <w:tab/>
            </w:r>
            <w:r w:rsidR="00674699" w:rsidRPr="005C7EE6">
              <w:rPr>
                <w:webHidden/>
              </w:rPr>
              <w:fldChar w:fldCharType="begin"/>
            </w:r>
            <w:r w:rsidR="00674699" w:rsidRPr="005C7EE6">
              <w:rPr>
                <w:webHidden/>
              </w:rPr>
              <w:instrText xml:space="preserve"> PAGEREF _Toc121839599 \h </w:instrText>
            </w:r>
            <w:r w:rsidR="00674699" w:rsidRPr="005C7EE6">
              <w:rPr>
                <w:webHidden/>
              </w:rPr>
            </w:r>
            <w:r w:rsidR="00674699" w:rsidRPr="005C7EE6">
              <w:rPr>
                <w:webHidden/>
              </w:rPr>
              <w:fldChar w:fldCharType="separate"/>
            </w:r>
            <w:r w:rsidR="00953FA7">
              <w:rPr>
                <w:webHidden/>
              </w:rPr>
              <w:t>33</w:t>
            </w:r>
            <w:r w:rsidR="00674699" w:rsidRPr="005C7EE6">
              <w:rPr>
                <w:webHidden/>
              </w:rPr>
              <w:fldChar w:fldCharType="end"/>
            </w:r>
          </w:hyperlink>
        </w:p>
        <w:p w14:paraId="09056F71" w14:textId="2E440514" w:rsidR="00674699" w:rsidRPr="005C7EE6" w:rsidRDefault="002E4874" w:rsidP="004A2287">
          <w:pPr>
            <w:pStyle w:val="TDC3"/>
            <w:rPr>
              <w:rFonts w:eastAsiaTheme="minorEastAsia"/>
              <w:lang w:eastAsia="es-CO"/>
            </w:rPr>
          </w:pPr>
          <w:hyperlink w:anchor="_Toc121839600" w:history="1">
            <w:r w:rsidR="00674699" w:rsidRPr="005C7EE6">
              <w:rPr>
                <w:rStyle w:val="Hipervnculo"/>
                <w:rFonts w:eastAsia="Calibri"/>
                <w:kern w:val="32"/>
              </w:rPr>
              <w:t>FORMATOS / REGISTROS DE SEGUIMIENTO</w:t>
            </w:r>
            <w:r w:rsidR="00674699" w:rsidRPr="005C7EE6">
              <w:rPr>
                <w:webHidden/>
              </w:rPr>
              <w:tab/>
            </w:r>
            <w:r w:rsidR="00674699" w:rsidRPr="005C7EE6">
              <w:rPr>
                <w:webHidden/>
              </w:rPr>
              <w:fldChar w:fldCharType="begin"/>
            </w:r>
            <w:r w:rsidR="00674699" w:rsidRPr="005C7EE6">
              <w:rPr>
                <w:webHidden/>
              </w:rPr>
              <w:instrText xml:space="preserve"> PAGEREF _Toc121839600 \h </w:instrText>
            </w:r>
            <w:r w:rsidR="00674699" w:rsidRPr="005C7EE6">
              <w:rPr>
                <w:webHidden/>
              </w:rPr>
            </w:r>
            <w:r w:rsidR="00674699" w:rsidRPr="005C7EE6">
              <w:rPr>
                <w:webHidden/>
              </w:rPr>
              <w:fldChar w:fldCharType="separate"/>
            </w:r>
            <w:r w:rsidR="00953FA7">
              <w:rPr>
                <w:webHidden/>
              </w:rPr>
              <w:t>33</w:t>
            </w:r>
            <w:r w:rsidR="00674699" w:rsidRPr="005C7EE6">
              <w:rPr>
                <w:webHidden/>
              </w:rPr>
              <w:fldChar w:fldCharType="end"/>
            </w:r>
          </w:hyperlink>
        </w:p>
        <w:p w14:paraId="3090FC1F" w14:textId="47DB4D6E" w:rsidR="00674699" w:rsidRPr="005C7EE6" w:rsidRDefault="002E4874" w:rsidP="004A2287">
          <w:pPr>
            <w:pStyle w:val="TDC3"/>
            <w:rPr>
              <w:rFonts w:eastAsiaTheme="minorEastAsia"/>
              <w:lang w:eastAsia="es-CO"/>
            </w:rPr>
          </w:pPr>
          <w:hyperlink w:anchor="_Toc121839601" w:history="1">
            <w:r w:rsidR="00674699" w:rsidRPr="005C7EE6">
              <w:rPr>
                <w:rStyle w:val="Hipervnculo"/>
                <w:rFonts w:eastAsia="Calibri"/>
                <w:kern w:val="32"/>
              </w:rPr>
              <w:t>Formato Seguimiento Programa Monitoreo y Control Condiciones Ambientales. Anexo 6.</w:t>
            </w:r>
            <w:r w:rsidR="00674699" w:rsidRPr="005C7EE6">
              <w:rPr>
                <w:webHidden/>
              </w:rPr>
              <w:tab/>
            </w:r>
            <w:r w:rsidR="00674699" w:rsidRPr="005C7EE6">
              <w:rPr>
                <w:webHidden/>
              </w:rPr>
              <w:fldChar w:fldCharType="begin"/>
            </w:r>
            <w:r w:rsidR="00674699" w:rsidRPr="005C7EE6">
              <w:rPr>
                <w:webHidden/>
              </w:rPr>
              <w:instrText xml:space="preserve"> PAGEREF _Toc121839601 \h </w:instrText>
            </w:r>
            <w:r w:rsidR="00674699" w:rsidRPr="005C7EE6">
              <w:rPr>
                <w:webHidden/>
              </w:rPr>
            </w:r>
            <w:r w:rsidR="00674699" w:rsidRPr="005C7EE6">
              <w:rPr>
                <w:webHidden/>
              </w:rPr>
              <w:fldChar w:fldCharType="separate"/>
            </w:r>
            <w:r w:rsidR="00953FA7">
              <w:rPr>
                <w:webHidden/>
              </w:rPr>
              <w:t>33</w:t>
            </w:r>
            <w:r w:rsidR="00674699" w:rsidRPr="005C7EE6">
              <w:rPr>
                <w:webHidden/>
              </w:rPr>
              <w:fldChar w:fldCharType="end"/>
            </w:r>
          </w:hyperlink>
        </w:p>
        <w:p w14:paraId="45250256" w14:textId="24D3B802" w:rsidR="00674699" w:rsidRPr="005C7EE6" w:rsidRDefault="002E4874" w:rsidP="004A2287">
          <w:pPr>
            <w:pStyle w:val="TDC3"/>
            <w:rPr>
              <w:rFonts w:eastAsiaTheme="minorEastAsia"/>
              <w:lang w:eastAsia="es-CO"/>
            </w:rPr>
          </w:pPr>
          <w:hyperlink w:anchor="_Toc121839602" w:history="1">
            <w:r w:rsidR="00674699" w:rsidRPr="005C7EE6">
              <w:rPr>
                <w:rStyle w:val="Hipervnculo"/>
                <w:rFonts w:eastAsia="Calibri"/>
                <w:kern w:val="32"/>
              </w:rPr>
              <w:t>6.1.7.5</w:t>
            </w:r>
            <w:r w:rsidR="00674699" w:rsidRPr="005C7EE6">
              <w:rPr>
                <w:rFonts w:eastAsiaTheme="minorEastAsia"/>
                <w:lang w:eastAsia="es-CO"/>
              </w:rPr>
              <w:tab/>
            </w:r>
            <w:r w:rsidR="00674699" w:rsidRPr="005C7EE6">
              <w:rPr>
                <w:rStyle w:val="Hipervnculo"/>
                <w:rFonts w:eastAsia="Calibri"/>
                <w:kern w:val="32"/>
              </w:rPr>
              <w:t>PROGRAMA DE PREVENCIÓN DE EMERGENCIAS Y ATENCIÓN DE DESASTRES</w:t>
            </w:r>
            <w:r w:rsidR="00674699" w:rsidRPr="005C7EE6">
              <w:rPr>
                <w:webHidden/>
              </w:rPr>
              <w:tab/>
            </w:r>
            <w:r w:rsidR="00674699" w:rsidRPr="005C7EE6">
              <w:rPr>
                <w:webHidden/>
              </w:rPr>
              <w:fldChar w:fldCharType="begin"/>
            </w:r>
            <w:r w:rsidR="00674699" w:rsidRPr="005C7EE6">
              <w:rPr>
                <w:webHidden/>
              </w:rPr>
              <w:instrText xml:space="preserve"> PAGEREF _Toc121839602 \h </w:instrText>
            </w:r>
            <w:r w:rsidR="00674699" w:rsidRPr="005C7EE6">
              <w:rPr>
                <w:webHidden/>
              </w:rPr>
            </w:r>
            <w:r w:rsidR="00674699" w:rsidRPr="005C7EE6">
              <w:rPr>
                <w:webHidden/>
              </w:rPr>
              <w:fldChar w:fldCharType="separate"/>
            </w:r>
            <w:r w:rsidR="00953FA7">
              <w:rPr>
                <w:webHidden/>
              </w:rPr>
              <w:t>34</w:t>
            </w:r>
            <w:r w:rsidR="00674699" w:rsidRPr="005C7EE6">
              <w:rPr>
                <w:webHidden/>
              </w:rPr>
              <w:fldChar w:fldCharType="end"/>
            </w:r>
          </w:hyperlink>
        </w:p>
        <w:p w14:paraId="37D76540" w14:textId="14635488" w:rsidR="00674699" w:rsidRPr="005C7EE6" w:rsidRDefault="002E4874" w:rsidP="004A2287">
          <w:pPr>
            <w:pStyle w:val="TDC3"/>
            <w:rPr>
              <w:rFonts w:eastAsiaTheme="minorEastAsia"/>
              <w:lang w:eastAsia="es-CO"/>
            </w:rPr>
          </w:pPr>
          <w:hyperlink w:anchor="_Toc121839603" w:history="1">
            <w:r w:rsidR="00674699" w:rsidRPr="005C7EE6">
              <w:rPr>
                <w:rStyle w:val="Hipervnculo"/>
                <w:rFonts w:eastAsia="Calibri"/>
                <w:kern w:val="32"/>
              </w:rPr>
              <w:t>OBJETIVO</w:t>
            </w:r>
            <w:r w:rsidR="00674699" w:rsidRPr="005C7EE6">
              <w:rPr>
                <w:webHidden/>
              </w:rPr>
              <w:tab/>
            </w:r>
            <w:r w:rsidR="00674699" w:rsidRPr="005C7EE6">
              <w:rPr>
                <w:webHidden/>
              </w:rPr>
              <w:fldChar w:fldCharType="begin"/>
            </w:r>
            <w:r w:rsidR="00674699" w:rsidRPr="005C7EE6">
              <w:rPr>
                <w:webHidden/>
              </w:rPr>
              <w:instrText xml:space="preserve"> PAGEREF _Toc121839603 \h </w:instrText>
            </w:r>
            <w:r w:rsidR="00674699" w:rsidRPr="005C7EE6">
              <w:rPr>
                <w:webHidden/>
              </w:rPr>
            </w:r>
            <w:r w:rsidR="00674699" w:rsidRPr="005C7EE6">
              <w:rPr>
                <w:webHidden/>
              </w:rPr>
              <w:fldChar w:fldCharType="separate"/>
            </w:r>
            <w:r w:rsidR="00953FA7">
              <w:rPr>
                <w:webHidden/>
              </w:rPr>
              <w:t>34</w:t>
            </w:r>
            <w:r w:rsidR="00674699" w:rsidRPr="005C7EE6">
              <w:rPr>
                <w:webHidden/>
              </w:rPr>
              <w:fldChar w:fldCharType="end"/>
            </w:r>
          </w:hyperlink>
        </w:p>
        <w:p w14:paraId="5D541114" w14:textId="29E12956" w:rsidR="00674699" w:rsidRPr="005C7EE6" w:rsidRDefault="002E4874" w:rsidP="004A2287">
          <w:pPr>
            <w:pStyle w:val="TDC3"/>
            <w:rPr>
              <w:rFonts w:eastAsiaTheme="minorEastAsia"/>
              <w:lang w:eastAsia="es-CO"/>
            </w:rPr>
          </w:pPr>
          <w:hyperlink w:anchor="_Toc121839604" w:history="1">
            <w:r w:rsidR="00674699" w:rsidRPr="005C7EE6">
              <w:rPr>
                <w:rStyle w:val="Hipervnculo"/>
                <w:rFonts w:eastAsia="Calibri"/>
                <w:kern w:val="32"/>
              </w:rPr>
              <w:t>ALCANCE</w:t>
            </w:r>
            <w:r w:rsidR="00674699" w:rsidRPr="005C7EE6">
              <w:rPr>
                <w:webHidden/>
              </w:rPr>
              <w:tab/>
            </w:r>
            <w:r w:rsidR="00674699" w:rsidRPr="005C7EE6">
              <w:rPr>
                <w:webHidden/>
              </w:rPr>
              <w:fldChar w:fldCharType="begin"/>
            </w:r>
            <w:r w:rsidR="00674699" w:rsidRPr="005C7EE6">
              <w:rPr>
                <w:webHidden/>
              </w:rPr>
              <w:instrText xml:space="preserve"> PAGEREF _Toc121839604 \h </w:instrText>
            </w:r>
            <w:r w:rsidR="00674699" w:rsidRPr="005C7EE6">
              <w:rPr>
                <w:webHidden/>
              </w:rPr>
            </w:r>
            <w:r w:rsidR="00674699" w:rsidRPr="005C7EE6">
              <w:rPr>
                <w:webHidden/>
              </w:rPr>
              <w:fldChar w:fldCharType="separate"/>
            </w:r>
            <w:r w:rsidR="00953FA7">
              <w:rPr>
                <w:webHidden/>
              </w:rPr>
              <w:t>34</w:t>
            </w:r>
            <w:r w:rsidR="00674699" w:rsidRPr="005C7EE6">
              <w:rPr>
                <w:webHidden/>
              </w:rPr>
              <w:fldChar w:fldCharType="end"/>
            </w:r>
          </w:hyperlink>
        </w:p>
        <w:p w14:paraId="7D201B62" w14:textId="3B79D064" w:rsidR="00674699" w:rsidRPr="005C7EE6" w:rsidRDefault="002E4874" w:rsidP="004A2287">
          <w:pPr>
            <w:pStyle w:val="TDC3"/>
            <w:rPr>
              <w:rFonts w:eastAsiaTheme="minorEastAsia"/>
              <w:lang w:eastAsia="es-CO"/>
            </w:rPr>
          </w:pPr>
          <w:hyperlink w:anchor="_Toc121839605" w:history="1">
            <w:r w:rsidR="00674699" w:rsidRPr="005C7EE6">
              <w:rPr>
                <w:rStyle w:val="Hipervnculo"/>
                <w:rFonts w:eastAsia="Calibri"/>
                <w:kern w:val="32"/>
              </w:rPr>
              <w:t>INSUMOS</w:t>
            </w:r>
            <w:r w:rsidR="00674699" w:rsidRPr="005C7EE6">
              <w:rPr>
                <w:webHidden/>
              </w:rPr>
              <w:tab/>
            </w:r>
            <w:r w:rsidR="00674699" w:rsidRPr="005C7EE6">
              <w:rPr>
                <w:webHidden/>
              </w:rPr>
              <w:fldChar w:fldCharType="begin"/>
            </w:r>
            <w:r w:rsidR="00674699" w:rsidRPr="005C7EE6">
              <w:rPr>
                <w:webHidden/>
              </w:rPr>
              <w:instrText xml:space="preserve"> PAGEREF _Toc121839605 \h </w:instrText>
            </w:r>
            <w:r w:rsidR="00674699" w:rsidRPr="005C7EE6">
              <w:rPr>
                <w:webHidden/>
              </w:rPr>
            </w:r>
            <w:r w:rsidR="00674699" w:rsidRPr="005C7EE6">
              <w:rPr>
                <w:webHidden/>
              </w:rPr>
              <w:fldChar w:fldCharType="separate"/>
            </w:r>
            <w:r w:rsidR="00953FA7">
              <w:rPr>
                <w:webHidden/>
              </w:rPr>
              <w:t>34</w:t>
            </w:r>
            <w:r w:rsidR="00674699" w:rsidRPr="005C7EE6">
              <w:rPr>
                <w:webHidden/>
              </w:rPr>
              <w:fldChar w:fldCharType="end"/>
            </w:r>
          </w:hyperlink>
        </w:p>
        <w:p w14:paraId="53C766C0" w14:textId="5BF418A0" w:rsidR="00674699" w:rsidRPr="005C7EE6" w:rsidRDefault="002E4874" w:rsidP="004A2287">
          <w:pPr>
            <w:pStyle w:val="TDC3"/>
            <w:rPr>
              <w:rFonts w:eastAsiaTheme="minorEastAsia"/>
              <w:lang w:eastAsia="es-CO"/>
            </w:rPr>
          </w:pPr>
          <w:hyperlink w:anchor="_Toc121839606" w:history="1">
            <w:r w:rsidR="00674699" w:rsidRPr="005C7EE6">
              <w:rPr>
                <w:rStyle w:val="Hipervnculo"/>
                <w:rFonts w:eastAsia="Calibri"/>
                <w:kern w:val="32"/>
              </w:rPr>
              <w:t>LINEAMIENTOS O POLÍTICAS DE OPERACIÓN</w:t>
            </w:r>
            <w:r w:rsidR="00674699" w:rsidRPr="005C7EE6">
              <w:rPr>
                <w:webHidden/>
              </w:rPr>
              <w:tab/>
            </w:r>
            <w:r w:rsidR="00674699" w:rsidRPr="005C7EE6">
              <w:rPr>
                <w:webHidden/>
              </w:rPr>
              <w:fldChar w:fldCharType="begin"/>
            </w:r>
            <w:r w:rsidR="00674699" w:rsidRPr="005C7EE6">
              <w:rPr>
                <w:webHidden/>
              </w:rPr>
              <w:instrText xml:space="preserve"> PAGEREF _Toc121839606 \h </w:instrText>
            </w:r>
            <w:r w:rsidR="00674699" w:rsidRPr="005C7EE6">
              <w:rPr>
                <w:webHidden/>
              </w:rPr>
            </w:r>
            <w:r w:rsidR="00674699" w:rsidRPr="005C7EE6">
              <w:rPr>
                <w:webHidden/>
              </w:rPr>
              <w:fldChar w:fldCharType="separate"/>
            </w:r>
            <w:r w:rsidR="00953FA7">
              <w:rPr>
                <w:webHidden/>
              </w:rPr>
              <w:t>34</w:t>
            </w:r>
            <w:r w:rsidR="00674699" w:rsidRPr="005C7EE6">
              <w:rPr>
                <w:webHidden/>
              </w:rPr>
              <w:fldChar w:fldCharType="end"/>
            </w:r>
          </w:hyperlink>
        </w:p>
        <w:p w14:paraId="23BDC02C" w14:textId="6ED5F0C6" w:rsidR="00674699" w:rsidRPr="005C7EE6" w:rsidRDefault="002E4874" w:rsidP="004A2287">
          <w:pPr>
            <w:pStyle w:val="TDC3"/>
            <w:rPr>
              <w:rFonts w:eastAsiaTheme="minorEastAsia"/>
              <w:lang w:eastAsia="es-CO"/>
            </w:rPr>
          </w:pPr>
          <w:hyperlink w:anchor="_Toc121839607" w:history="1">
            <w:r w:rsidR="00674699" w:rsidRPr="005C7EE6">
              <w:rPr>
                <w:rStyle w:val="Hipervnculo"/>
                <w:rFonts w:eastAsia="Calibri"/>
                <w:kern w:val="32"/>
              </w:rPr>
              <w:t>PRINCIPIOS BÁSICOS DE RESCATE</w:t>
            </w:r>
            <w:r w:rsidR="00674699" w:rsidRPr="005C7EE6">
              <w:rPr>
                <w:webHidden/>
              </w:rPr>
              <w:tab/>
            </w:r>
            <w:r w:rsidR="00674699" w:rsidRPr="005C7EE6">
              <w:rPr>
                <w:webHidden/>
              </w:rPr>
              <w:fldChar w:fldCharType="begin"/>
            </w:r>
            <w:r w:rsidR="00674699" w:rsidRPr="005C7EE6">
              <w:rPr>
                <w:webHidden/>
              </w:rPr>
              <w:instrText xml:space="preserve"> PAGEREF _Toc121839607 \h </w:instrText>
            </w:r>
            <w:r w:rsidR="00674699" w:rsidRPr="005C7EE6">
              <w:rPr>
                <w:webHidden/>
              </w:rPr>
            </w:r>
            <w:r w:rsidR="00674699" w:rsidRPr="005C7EE6">
              <w:rPr>
                <w:webHidden/>
              </w:rPr>
              <w:fldChar w:fldCharType="separate"/>
            </w:r>
            <w:r w:rsidR="00953FA7">
              <w:rPr>
                <w:webHidden/>
              </w:rPr>
              <w:t>35</w:t>
            </w:r>
            <w:r w:rsidR="00674699" w:rsidRPr="005C7EE6">
              <w:rPr>
                <w:webHidden/>
              </w:rPr>
              <w:fldChar w:fldCharType="end"/>
            </w:r>
          </w:hyperlink>
        </w:p>
        <w:p w14:paraId="41822B74" w14:textId="2984D428" w:rsidR="00674699" w:rsidRPr="005C7EE6" w:rsidRDefault="002E4874" w:rsidP="004A2287">
          <w:pPr>
            <w:pStyle w:val="TDC3"/>
            <w:rPr>
              <w:rFonts w:eastAsiaTheme="minorEastAsia"/>
              <w:lang w:eastAsia="es-CO"/>
            </w:rPr>
          </w:pPr>
          <w:hyperlink w:anchor="_Toc121839608" w:history="1">
            <w:r w:rsidR="00674699" w:rsidRPr="005C7EE6">
              <w:rPr>
                <w:rStyle w:val="Hipervnculo"/>
                <w:rFonts w:eastAsia="Calibri"/>
                <w:kern w:val="32"/>
              </w:rPr>
              <w:t>MEDIDAS PREVENTIVAS (A CORTO PLAZO)</w:t>
            </w:r>
            <w:r w:rsidR="00674699" w:rsidRPr="005C7EE6">
              <w:rPr>
                <w:webHidden/>
              </w:rPr>
              <w:tab/>
            </w:r>
            <w:r w:rsidR="00674699" w:rsidRPr="005C7EE6">
              <w:rPr>
                <w:webHidden/>
              </w:rPr>
              <w:fldChar w:fldCharType="begin"/>
            </w:r>
            <w:r w:rsidR="00674699" w:rsidRPr="005C7EE6">
              <w:rPr>
                <w:webHidden/>
              </w:rPr>
              <w:instrText xml:space="preserve"> PAGEREF _Toc121839608 \h </w:instrText>
            </w:r>
            <w:r w:rsidR="00674699" w:rsidRPr="005C7EE6">
              <w:rPr>
                <w:webHidden/>
              </w:rPr>
            </w:r>
            <w:r w:rsidR="00674699" w:rsidRPr="005C7EE6">
              <w:rPr>
                <w:webHidden/>
              </w:rPr>
              <w:fldChar w:fldCharType="separate"/>
            </w:r>
            <w:r w:rsidR="00953FA7">
              <w:rPr>
                <w:webHidden/>
              </w:rPr>
              <w:t>36</w:t>
            </w:r>
            <w:r w:rsidR="00674699" w:rsidRPr="005C7EE6">
              <w:rPr>
                <w:webHidden/>
              </w:rPr>
              <w:fldChar w:fldCharType="end"/>
            </w:r>
          </w:hyperlink>
        </w:p>
        <w:p w14:paraId="39C9E851" w14:textId="20C1F305" w:rsidR="00674699" w:rsidRPr="005C7EE6" w:rsidRDefault="002E4874" w:rsidP="004A2287">
          <w:pPr>
            <w:pStyle w:val="TDC3"/>
            <w:rPr>
              <w:rFonts w:eastAsiaTheme="minorEastAsia"/>
              <w:lang w:eastAsia="es-CO"/>
            </w:rPr>
          </w:pPr>
          <w:hyperlink w:anchor="_Toc121839609" w:history="1">
            <w:r w:rsidR="00674699" w:rsidRPr="005C7EE6">
              <w:rPr>
                <w:rStyle w:val="Hipervnculo"/>
                <w:rFonts w:eastAsia="Calibri"/>
                <w:kern w:val="32"/>
              </w:rPr>
              <w:t>PREPARACIÓN DEL PLAN DE EMERGENCIA</w:t>
            </w:r>
            <w:r w:rsidR="00674699" w:rsidRPr="005C7EE6">
              <w:rPr>
                <w:webHidden/>
              </w:rPr>
              <w:tab/>
            </w:r>
            <w:r w:rsidR="00674699" w:rsidRPr="005C7EE6">
              <w:rPr>
                <w:webHidden/>
              </w:rPr>
              <w:fldChar w:fldCharType="begin"/>
            </w:r>
            <w:r w:rsidR="00674699" w:rsidRPr="005C7EE6">
              <w:rPr>
                <w:webHidden/>
              </w:rPr>
              <w:instrText xml:space="preserve"> PAGEREF _Toc121839609 \h </w:instrText>
            </w:r>
            <w:r w:rsidR="00674699" w:rsidRPr="005C7EE6">
              <w:rPr>
                <w:webHidden/>
              </w:rPr>
            </w:r>
            <w:r w:rsidR="00674699" w:rsidRPr="005C7EE6">
              <w:rPr>
                <w:webHidden/>
              </w:rPr>
              <w:fldChar w:fldCharType="separate"/>
            </w:r>
            <w:r w:rsidR="00953FA7">
              <w:rPr>
                <w:webHidden/>
              </w:rPr>
              <w:t>36</w:t>
            </w:r>
            <w:r w:rsidR="00674699" w:rsidRPr="005C7EE6">
              <w:rPr>
                <w:webHidden/>
              </w:rPr>
              <w:fldChar w:fldCharType="end"/>
            </w:r>
          </w:hyperlink>
        </w:p>
        <w:p w14:paraId="11E249D7" w14:textId="67659A8A" w:rsidR="00674699" w:rsidRPr="005C7EE6" w:rsidRDefault="002E4874" w:rsidP="004A2287">
          <w:pPr>
            <w:pStyle w:val="TDC3"/>
            <w:rPr>
              <w:rFonts w:eastAsiaTheme="minorEastAsia"/>
              <w:lang w:eastAsia="es-CO"/>
            </w:rPr>
          </w:pPr>
          <w:hyperlink w:anchor="_Toc121839610" w:history="1">
            <w:r w:rsidR="00674699" w:rsidRPr="005C7EE6">
              <w:rPr>
                <w:rStyle w:val="Hipervnculo"/>
                <w:rFonts w:eastAsia="Calibri"/>
                <w:kern w:val="32"/>
              </w:rPr>
              <w:t>PROCESOS TÉCNICOS / PLAN DE RESCATE PASO A PASO</w:t>
            </w:r>
            <w:r w:rsidR="00674699" w:rsidRPr="005C7EE6">
              <w:rPr>
                <w:webHidden/>
              </w:rPr>
              <w:tab/>
            </w:r>
            <w:r w:rsidR="00674699" w:rsidRPr="005C7EE6">
              <w:rPr>
                <w:webHidden/>
              </w:rPr>
              <w:fldChar w:fldCharType="begin"/>
            </w:r>
            <w:r w:rsidR="00674699" w:rsidRPr="005C7EE6">
              <w:rPr>
                <w:webHidden/>
              </w:rPr>
              <w:instrText xml:space="preserve"> PAGEREF _Toc121839610 \h </w:instrText>
            </w:r>
            <w:r w:rsidR="00674699" w:rsidRPr="005C7EE6">
              <w:rPr>
                <w:webHidden/>
              </w:rPr>
            </w:r>
            <w:r w:rsidR="00674699" w:rsidRPr="005C7EE6">
              <w:rPr>
                <w:webHidden/>
              </w:rPr>
              <w:fldChar w:fldCharType="separate"/>
            </w:r>
            <w:r w:rsidR="00953FA7">
              <w:rPr>
                <w:webHidden/>
              </w:rPr>
              <w:t>37</w:t>
            </w:r>
            <w:r w:rsidR="00674699" w:rsidRPr="005C7EE6">
              <w:rPr>
                <w:webHidden/>
              </w:rPr>
              <w:fldChar w:fldCharType="end"/>
            </w:r>
          </w:hyperlink>
        </w:p>
        <w:p w14:paraId="31376B7D" w14:textId="70FEC22D" w:rsidR="00674699" w:rsidRPr="005C7EE6" w:rsidRDefault="002E4874" w:rsidP="004A2287">
          <w:pPr>
            <w:pStyle w:val="TDC3"/>
            <w:rPr>
              <w:rFonts w:eastAsiaTheme="minorEastAsia"/>
              <w:lang w:eastAsia="es-CO"/>
            </w:rPr>
          </w:pPr>
          <w:hyperlink w:anchor="_Toc121839611" w:history="1">
            <w:r w:rsidR="00674699" w:rsidRPr="005C7EE6">
              <w:rPr>
                <w:rStyle w:val="Hipervnculo"/>
              </w:rPr>
              <w:t>RECURSO HUMANO</w:t>
            </w:r>
            <w:r w:rsidR="00674699" w:rsidRPr="005C7EE6">
              <w:rPr>
                <w:webHidden/>
              </w:rPr>
              <w:tab/>
            </w:r>
            <w:r w:rsidR="00674699" w:rsidRPr="005C7EE6">
              <w:rPr>
                <w:webHidden/>
              </w:rPr>
              <w:fldChar w:fldCharType="begin"/>
            </w:r>
            <w:r w:rsidR="00674699" w:rsidRPr="005C7EE6">
              <w:rPr>
                <w:webHidden/>
              </w:rPr>
              <w:instrText xml:space="preserve"> PAGEREF _Toc121839611 \h </w:instrText>
            </w:r>
            <w:r w:rsidR="00674699" w:rsidRPr="005C7EE6">
              <w:rPr>
                <w:webHidden/>
              </w:rPr>
            </w:r>
            <w:r w:rsidR="00674699" w:rsidRPr="005C7EE6">
              <w:rPr>
                <w:webHidden/>
              </w:rPr>
              <w:fldChar w:fldCharType="separate"/>
            </w:r>
            <w:r w:rsidR="00953FA7">
              <w:rPr>
                <w:webHidden/>
              </w:rPr>
              <w:t>41</w:t>
            </w:r>
            <w:r w:rsidR="00674699" w:rsidRPr="005C7EE6">
              <w:rPr>
                <w:webHidden/>
              </w:rPr>
              <w:fldChar w:fldCharType="end"/>
            </w:r>
          </w:hyperlink>
        </w:p>
        <w:p w14:paraId="36235E99" w14:textId="44E3D240" w:rsidR="00674699" w:rsidRPr="005C7EE6" w:rsidRDefault="002E4874" w:rsidP="004A2287">
          <w:pPr>
            <w:pStyle w:val="TDC3"/>
            <w:rPr>
              <w:rFonts w:eastAsiaTheme="minorEastAsia"/>
              <w:lang w:eastAsia="es-CO"/>
            </w:rPr>
          </w:pPr>
          <w:hyperlink w:anchor="_Toc121839612" w:history="1">
            <w:r w:rsidR="00674699" w:rsidRPr="005C7EE6">
              <w:rPr>
                <w:rStyle w:val="Hipervnculo"/>
              </w:rPr>
              <w:t>RECURSOS TÉCNICOS</w:t>
            </w:r>
            <w:r w:rsidR="00674699" w:rsidRPr="005C7EE6">
              <w:rPr>
                <w:webHidden/>
              </w:rPr>
              <w:tab/>
            </w:r>
            <w:r w:rsidR="00674699" w:rsidRPr="005C7EE6">
              <w:rPr>
                <w:webHidden/>
              </w:rPr>
              <w:fldChar w:fldCharType="begin"/>
            </w:r>
            <w:r w:rsidR="00674699" w:rsidRPr="005C7EE6">
              <w:rPr>
                <w:webHidden/>
              </w:rPr>
              <w:instrText xml:space="preserve"> PAGEREF _Toc121839612 \h </w:instrText>
            </w:r>
            <w:r w:rsidR="00674699" w:rsidRPr="005C7EE6">
              <w:rPr>
                <w:webHidden/>
              </w:rPr>
            </w:r>
            <w:r w:rsidR="00674699" w:rsidRPr="005C7EE6">
              <w:rPr>
                <w:webHidden/>
              </w:rPr>
              <w:fldChar w:fldCharType="separate"/>
            </w:r>
            <w:r w:rsidR="00953FA7">
              <w:rPr>
                <w:webHidden/>
              </w:rPr>
              <w:t>41</w:t>
            </w:r>
            <w:r w:rsidR="00674699" w:rsidRPr="005C7EE6">
              <w:rPr>
                <w:webHidden/>
              </w:rPr>
              <w:fldChar w:fldCharType="end"/>
            </w:r>
          </w:hyperlink>
        </w:p>
        <w:p w14:paraId="05F0D24D" w14:textId="1E8BF520" w:rsidR="00674699" w:rsidRPr="005C7EE6" w:rsidRDefault="002E4874" w:rsidP="004A2287">
          <w:pPr>
            <w:pStyle w:val="TDC3"/>
            <w:rPr>
              <w:rFonts w:eastAsiaTheme="minorEastAsia"/>
              <w:lang w:eastAsia="es-CO"/>
            </w:rPr>
          </w:pPr>
          <w:hyperlink w:anchor="_Toc121839613" w:history="1">
            <w:r w:rsidR="00674699" w:rsidRPr="005C7EE6">
              <w:rPr>
                <w:rStyle w:val="Hipervnculo"/>
                <w:rFonts w:eastAsia="Calibri"/>
                <w:kern w:val="32"/>
              </w:rPr>
              <w:t>6.1.7.6</w:t>
            </w:r>
            <w:r w:rsidR="00674699" w:rsidRPr="005C7EE6">
              <w:rPr>
                <w:rFonts w:eastAsiaTheme="minorEastAsia"/>
                <w:lang w:eastAsia="es-CO"/>
              </w:rPr>
              <w:tab/>
            </w:r>
            <w:r w:rsidR="00674699" w:rsidRPr="005C7EE6">
              <w:rPr>
                <w:rStyle w:val="Hipervnculo"/>
                <w:rFonts w:eastAsia="Calibri"/>
                <w:kern w:val="32"/>
              </w:rPr>
              <w:t>PROGRAMA DE ALMACENAMIENTO Y RE-ALMACENAMIENTO</w:t>
            </w:r>
            <w:r w:rsidR="00674699" w:rsidRPr="005C7EE6">
              <w:rPr>
                <w:webHidden/>
              </w:rPr>
              <w:tab/>
            </w:r>
            <w:r w:rsidR="00674699" w:rsidRPr="005C7EE6">
              <w:rPr>
                <w:webHidden/>
              </w:rPr>
              <w:fldChar w:fldCharType="begin"/>
            </w:r>
            <w:r w:rsidR="00674699" w:rsidRPr="005C7EE6">
              <w:rPr>
                <w:webHidden/>
              </w:rPr>
              <w:instrText xml:space="preserve"> PAGEREF _Toc121839613 \h </w:instrText>
            </w:r>
            <w:r w:rsidR="00674699" w:rsidRPr="005C7EE6">
              <w:rPr>
                <w:webHidden/>
              </w:rPr>
            </w:r>
            <w:r w:rsidR="00674699" w:rsidRPr="005C7EE6">
              <w:rPr>
                <w:webHidden/>
              </w:rPr>
              <w:fldChar w:fldCharType="separate"/>
            </w:r>
            <w:r w:rsidR="00953FA7">
              <w:rPr>
                <w:webHidden/>
              </w:rPr>
              <w:t>42</w:t>
            </w:r>
            <w:r w:rsidR="00674699" w:rsidRPr="005C7EE6">
              <w:rPr>
                <w:webHidden/>
              </w:rPr>
              <w:fldChar w:fldCharType="end"/>
            </w:r>
          </w:hyperlink>
        </w:p>
        <w:p w14:paraId="02C088BA" w14:textId="7DB88EB1" w:rsidR="00674699" w:rsidRPr="005C7EE6" w:rsidRDefault="002E4874" w:rsidP="004A2287">
          <w:pPr>
            <w:pStyle w:val="TDC3"/>
            <w:rPr>
              <w:rFonts w:eastAsiaTheme="minorEastAsia"/>
              <w:lang w:eastAsia="es-CO"/>
            </w:rPr>
          </w:pPr>
          <w:hyperlink w:anchor="_Toc121839614" w:history="1">
            <w:r w:rsidR="00674699" w:rsidRPr="005C7EE6">
              <w:rPr>
                <w:rStyle w:val="Hipervnculo"/>
                <w:rFonts w:eastAsia="Calibri"/>
                <w:kern w:val="32"/>
              </w:rPr>
              <w:t>OBJETIVO</w:t>
            </w:r>
            <w:r w:rsidR="00674699" w:rsidRPr="005C7EE6">
              <w:rPr>
                <w:webHidden/>
              </w:rPr>
              <w:tab/>
            </w:r>
            <w:r w:rsidR="00674699" w:rsidRPr="005C7EE6">
              <w:rPr>
                <w:webHidden/>
              </w:rPr>
              <w:fldChar w:fldCharType="begin"/>
            </w:r>
            <w:r w:rsidR="00674699" w:rsidRPr="005C7EE6">
              <w:rPr>
                <w:webHidden/>
              </w:rPr>
              <w:instrText xml:space="preserve"> PAGEREF _Toc121839614 \h </w:instrText>
            </w:r>
            <w:r w:rsidR="00674699" w:rsidRPr="005C7EE6">
              <w:rPr>
                <w:webHidden/>
              </w:rPr>
            </w:r>
            <w:r w:rsidR="00674699" w:rsidRPr="005C7EE6">
              <w:rPr>
                <w:webHidden/>
              </w:rPr>
              <w:fldChar w:fldCharType="separate"/>
            </w:r>
            <w:r w:rsidR="00953FA7">
              <w:rPr>
                <w:webHidden/>
              </w:rPr>
              <w:t>42</w:t>
            </w:r>
            <w:r w:rsidR="00674699" w:rsidRPr="005C7EE6">
              <w:rPr>
                <w:webHidden/>
              </w:rPr>
              <w:fldChar w:fldCharType="end"/>
            </w:r>
          </w:hyperlink>
        </w:p>
        <w:p w14:paraId="2F49F641" w14:textId="02FCA651" w:rsidR="00674699" w:rsidRPr="005C7EE6" w:rsidRDefault="002E4874" w:rsidP="004A2287">
          <w:pPr>
            <w:pStyle w:val="TDC3"/>
            <w:rPr>
              <w:rFonts w:eastAsiaTheme="minorEastAsia"/>
              <w:lang w:eastAsia="es-CO"/>
            </w:rPr>
          </w:pPr>
          <w:hyperlink w:anchor="_Toc121839615" w:history="1">
            <w:r w:rsidR="00674699" w:rsidRPr="005C7EE6">
              <w:rPr>
                <w:rStyle w:val="Hipervnculo"/>
                <w:rFonts w:eastAsia="Calibri"/>
                <w:kern w:val="32"/>
              </w:rPr>
              <w:t>ALCANCE</w:t>
            </w:r>
            <w:r w:rsidR="00674699" w:rsidRPr="005C7EE6">
              <w:rPr>
                <w:webHidden/>
              </w:rPr>
              <w:tab/>
            </w:r>
            <w:r w:rsidR="00674699" w:rsidRPr="005C7EE6">
              <w:rPr>
                <w:webHidden/>
              </w:rPr>
              <w:fldChar w:fldCharType="begin"/>
            </w:r>
            <w:r w:rsidR="00674699" w:rsidRPr="005C7EE6">
              <w:rPr>
                <w:webHidden/>
              </w:rPr>
              <w:instrText xml:space="preserve"> PAGEREF _Toc121839615 \h </w:instrText>
            </w:r>
            <w:r w:rsidR="00674699" w:rsidRPr="005C7EE6">
              <w:rPr>
                <w:webHidden/>
              </w:rPr>
            </w:r>
            <w:r w:rsidR="00674699" w:rsidRPr="005C7EE6">
              <w:rPr>
                <w:webHidden/>
              </w:rPr>
              <w:fldChar w:fldCharType="separate"/>
            </w:r>
            <w:r w:rsidR="00953FA7">
              <w:rPr>
                <w:webHidden/>
              </w:rPr>
              <w:t>42</w:t>
            </w:r>
            <w:r w:rsidR="00674699" w:rsidRPr="005C7EE6">
              <w:rPr>
                <w:webHidden/>
              </w:rPr>
              <w:fldChar w:fldCharType="end"/>
            </w:r>
          </w:hyperlink>
        </w:p>
        <w:p w14:paraId="4378D54F" w14:textId="2E9B8C57" w:rsidR="00674699" w:rsidRPr="005C7EE6" w:rsidRDefault="002E4874" w:rsidP="004A2287">
          <w:pPr>
            <w:pStyle w:val="TDC3"/>
            <w:rPr>
              <w:rFonts w:eastAsiaTheme="minorEastAsia"/>
              <w:lang w:eastAsia="es-CO"/>
            </w:rPr>
          </w:pPr>
          <w:hyperlink w:anchor="_Toc121839616" w:history="1">
            <w:r w:rsidR="00674699" w:rsidRPr="005C7EE6">
              <w:rPr>
                <w:rStyle w:val="Hipervnculo"/>
                <w:rFonts w:eastAsia="Calibri"/>
                <w:kern w:val="32"/>
              </w:rPr>
              <w:t>INSUMOS</w:t>
            </w:r>
            <w:r w:rsidR="00674699" w:rsidRPr="005C7EE6">
              <w:rPr>
                <w:webHidden/>
              </w:rPr>
              <w:tab/>
            </w:r>
            <w:r w:rsidR="00674699" w:rsidRPr="005C7EE6">
              <w:rPr>
                <w:webHidden/>
              </w:rPr>
              <w:fldChar w:fldCharType="begin"/>
            </w:r>
            <w:r w:rsidR="00674699" w:rsidRPr="005C7EE6">
              <w:rPr>
                <w:webHidden/>
              </w:rPr>
              <w:instrText xml:space="preserve"> PAGEREF _Toc121839616 \h </w:instrText>
            </w:r>
            <w:r w:rsidR="00674699" w:rsidRPr="005C7EE6">
              <w:rPr>
                <w:webHidden/>
              </w:rPr>
            </w:r>
            <w:r w:rsidR="00674699" w:rsidRPr="005C7EE6">
              <w:rPr>
                <w:webHidden/>
              </w:rPr>
              <w:fldChar w:fldCharType="separate"/>
            </w:r>
            <w:r w:rsidR="00953FA7">
              <w:rPr>
                <w:webHidden/>
              </w:rPr>
              <w:t>42</w:t>
            </w:r>
            <w:r w:rsidR="00674699" w:rsidRPr="005C7EE6">
              <w:rPr>
                <w:webHidden/>
              </w:rPr>
              <w:fldChar w:fldCharType="end"/>
            </w:r>
          </w:hyperlink>
        </w:p>
        <w:p w14:paraId="0D9C234D" w14:textId="3FAF9A08" w:rsidR="00674699" w:rsidRPr="005C7EE6" w:rsidRDefault="002E4874" w:rsidP="004A2287">
          <w:pPr>
            <w:pStyle w:val="TDC3"/>
            <w:rPr>
              <w:rFonts w:eastAsiaTheme="minorEastAsia"/>
              <w:lang w:eastAsia="es-CO"/>
            </w:rPr>
          </w:pPr>
          <w:hyperlink w:anchor="_Toc121839617" w:history="1">
            <w:r w:rsidR="00674699" w:rsidRPr="005C7EE6">
              <w:rPr>
                <w:rStyle w:val="Hipervnculo"/>
                <w:rFonts w:eastAsia="Calibri"/>
                <w:kern w:val="32"/>
              </w:rPr>
              <w:t>PROCESOS TÉCNICOS / ACTIVIDADES</w:t>
            </w:r>
            <w:r w:rsidR="00674699" w:rsidRPr="005C7EE6">
              <w:rPr>
                <w:webHidden/>
              </w:rPr>
              <w:tab/>
            </w:r>
            <w:r w:rsidR="00674699" w:rsidRPr="005C7EE6">
              <w:rPr>
                <w:webHidden/>
              </w:rPr>
              <w:fldChar w:fldCharType="begin"/>
            </w:r>
            <w:r w:rsidR="00674699" w:rsidRPr="005C7EE6">
              <w:rPr>
                <w:webHidden/>
              </w:rPr>
              <w:instrText xml:space="preserve"> PAGEREF _Toc121839617 \h </w:instrText>
            </w:r>
            <w:r w:rsidR="00674699" w:rsidRPr="005C7EE6">
              <w:rPr>
                <w:webHidden/>
              </w:rPr>
            </w:r>
            <w:r w:rsidR="00674699" w:rsidRPr="005C7EE6">
              <w:rPr>
                <w:webHidden/>
              </w:rPr>
              <w:fldChar w:fldCharType="separate"/>
            </w:r>
            <w:r w:rsidR="00953FA7">
              <w:rPr>
                <w:webHidden/>
              </w:rPr>
              <w:t>43</w:t>
            </w:r>
            <w:r w:rsidR="00674699" w:rsidRPr="005C7EE6">
              <w:rPr>
                <w:webHidden/>
              </w:rPr>
              <w:fldChar w:fldCharType="end"/>
            </w:r>
          </w:hyperlink>
        </w:p>
        <w:p w14:paraId="3A02EE28" w14:textId="4640E415" w:rsidR="00674699" w:rsidRPr="005C7EE6" w:rsidRDefault="002E4874" w:rsidP="004A2287">
          <w:pPr>
            <w:pStyle w:val="TDC3"/>
            <w:rPr>
              <w:rFonts w:eastAsiaTheme="minorEastAsia"/>
              <w:lang w:eastAsia="es-CO"/>
            </w:rPr>
          </w:pPr>
          <w:hyperlink w:anchor="_Toc121839618" w:history="1">
            <w:r w:rsidR="00674699" w:rsidRPr="005C7EE6">
              <w:rPr>
                <w:rStyle w:val="Hipervnculo"/>
                <w:rFonts w:eastAsia="Calibri"/>
                <w:kern w:val="32"/>
              </w:rPr>
              <w:t>RECURSO HUMANO</w:t>
            </w:r>
            <w:r w:rsidR="00674699" w:rsidRPr="005C7EE6">
              <w:rPr>
                <w:webHidden/>
              </w:rPr>
              <w:tab/>
            </w:r>
            <w:r w:rsidR="00674699" w:rsidRPr="005C7EE6">
              <w:rPr>
                <w:webHidden/>
              </w:rPr>
              <w:fldChar w:fldCharType="begin"/>
            </w:r>
            <w:r w:rsidR="00674699" w:rsidRPr="005C7EE6">
              <w:rPr>
                <w:webHidden/>
              </w:rPr>
              <w:instrText xml:space="preserve"> PAGEREF _Toc121839618 \h </w:instrText>
            </w:r>
            <w:r w:rsidR="00674699" w:rsidRPr="005C7EE6">
              <w:rPr>
                <w:webHidden/>
              </w:rPr>
            </w:r>
            <w:r w:rsidR="00674699" w:rsidRPr="005C7EE6">
              <w:rPr>
                <w:webHidden/>
              </w:rPr>
              <w:fldChar w:fldCharType="separate"/>
            </w:r>
            <w:r w:rsidR="00953FA7">
              <w:rPr>
                <w:webHidden/>
              </w:rPr>
              <w:t>47</w:t>
            </w:r>
            <w:r w:rsidR="00674699" w:rsidRPr="005C7EE6">
              <w:rPr>
                <w:webHidden/>
              </w:rPr>
              <w:fldChar w:fldCharType="end"/>
            </w:r>
          </w:hyperlink>
        </w:p>
        <w:p w14:paraId="1D773C51" w14:textId="12501237" w:rsidR="00674699" w:rsidRPr="005C7EE6" w:rsidRDefault="002E4874" w:rsidP="004A2287">
          <w:pPr>
            <w:pStyle w:val="TDC3"/>
            <w:rPr>
              <w:rFonts w:eastAsiaTheme="minorEastAsia"/>
              <w:lang w:eastAsia="es-CO"/>
            </w:rPr>
          </w:pPr>
          <w:hyperlink w:anchor="_Toc121839619" w:history="1">
            <w:r w:rsidR="00674699" w:rsidRPr="005C7EE6">
              <w:rPr>
                <w:rStyle w:val="Hipervnculo"/>
                <w:rFonts w:eastAsia="Calibri"/>
                <w:kern w:val="32"/>
              </w:rPr>
              <w:t>CRONOGRAMA DE ACTIVIDADES</w:t>
            </w:r>
            <w:r w:rsidR="00674699" w:rsidRPr="005C7EE6">
              <w:rPr>
                <w:webHidden/>
              </w:rPr>
              <w:tab/>
            </w:r>
            <w:r w:rsidR="00674699" w:rsidRPr="005C7EE6">
              <w:rPr>
                <w:webHidden/>
              </w:rPr>
              <w:fldChar w:fldCharType="begin"/>
            </w:r>
            <w:r w:rsidR="00674699" w:rsidRPr="005C7EE6">
              <w:rPr>
                <w:webHidden/>
              </w:rPr>
              <w:instrText xml:space="preserve"> PAGEREF _Toc121839619 \h </w:instrText>
            </w:r>
            <w:r w:rsidR="00674699" w:rsidRPr="005C7EE6">
              <w:rPr>
                <w:webHidden/>
              </w:rPr>
            </w:r>
            <w:r w:rsidR="00674699" w:rsidRPr="005C7EE6">
              <w:rPr>
                <w:webHidden/>
              </w:rPr>
              <w:fldChar w:fldCharType="separate"/>
            </w:r>
            <w:r w:rsidR="00953FA7">
              <w:rPr>
                <w:webHidden/>
              </w:rPr>
              <w:t>47</w:t>
            </w:r>
            <w:r w:rsidR="00674699" w:rsidRPr="005C7EE6">
              <w:rPr>
                <w:webHidden/>
              </w:rPr>
              <w:fldChar w:fldCharType="end"/>
            </w:r>
          </w:hyperlink>
        </w:p>
        <w:p w14:paraId="0251A35B" w14:textId="34B42E34" w:rsidR="00674699" w:rsidRPr="005C7EE6" w:rsidRDefault="002E4874" w:rsidP="004A2287">
          <w:pPr>
            <w:pStyle w:val="TDC3"/>
            <w:rPr>
              <w:rFonts w:eastAsiaTheme="minorEastAsia"/>
              <w:lang w:eastAsia="es-CO"/>
            </w:rPr>
          </w:pPr>
          <w:hyperlink w:anchor="_Toc121839620" w:history="1">
            <w:r w:rsidR="00674699" w:rsidRPr="005C7EE6">
              <w:rPr>
                <w:rStyle w:val="Hipervnculo"/>
                <w:rFonts w:eastAsia="Calibri"/>
                <w:kern w:val="32"/>
              </w:rPr>
              <w:t>PRESUPUESTO</w:t>
            </w:r>
            <w:r w:rsidR="00674699" w:rsidRPr="005C7EE6">
              <w:rPr>
                <w:webHidden/>
              </w:rPr>
              <w:tab/>
            </w:r>
            <w:r w:rsidR="00674699" w:rsidRPr="005C7EE6">
              <w:rPr>
                <w:webHidden/>
              </w:rPr>
              <w:fldChar w:fldCharType="begin"/>
            </w:r>
            <w:r w:rsidR="00674699" w:rsidRPr="005C7EE6">
              <w:rPr>
                <w:webHidden/>
              </w:rPr>
              <w:instrText xml:space="preserve"> PAGEREF _Toc121839620 \h </w:instrText>
            </w:r>
            <w:r w:rsidR="00674699" w:rsidRPr="005C7EE6">
              <w:rPr>
                <w:webHidden/>
              </w:rPr>
            </w:r>
            <w:r w:rsidR="00674699" w:rsidRPr="005C7EE6">
              <w:rPr>
                <w:webHidden/>
              </w:rPr>
              <w:fldChar w:fldCharType="separate"/>
            </w:r>
            <w:r w:rsidR="00953FA7">
              <w:rPr>
                <w:webHidden/>
              </w:rPr>
              <w:t>47</w:t>
            </w:r>
            <w:r w:rsidR="00674699" w:rsidRPr="005C7EE6">
              <w:rPr>
                <w:webHidden/>
              </w:rPr>
              <w:fldChar w:fldCharType="end"/>
            </w:r>
          </w:hyperlink>
        </w:p>
        <w:p w14:paraId="10F488D1" w14:textId="2056850B" w:rsidR="00674699" w:rsidRPr="005C7EE6" w:rsidRDefault="002E4874" w:rsidP="004A2287">
          <w:pPr>
            <w:pStyle w:val="TDC3"/>
            <w:rPr>
              <w:rFonts w:eastAsiaTheme="minorEastAsia"/>
              <w:lang w:eastAsia="es-CO"/>
            </w:rPr>
          </w:pPr>
          <w:hyperlink w:anchor="_Toc121839621" w:history="1">
            <w:r w:rsidR="00674699" w:rsidRPr="005C7EE6">
              <w:rPr>
                <w:rStyle w:val="Hipervnculo"/>
                <w:rFonts w:eastAsia="Calibri"/>
                <w:kern w:val="32"/>
              </w:rPr>
              <w:t>FORMATOS / REGISTROS DE SEGUIMIENTO</w:t>
            </w:r>
            <w:r w:rsidR="00674699" w:rsidRPr="005C7EE6">
              <w:rPr>
                <w:webHidden/>
              </w:rPr>
              <w:tab/>
            </w:r>
            <w:r w:rsidR="00674699" w:rsidRPr="005C7EE6">
              <w:rPr>
                <w:webHidden/>
              </w:rPr>
              <w:fldChar w:fldCharType="begin"/>
            </w:r>
            <w:r w:rsidR="00674699" w:rsidRPr="005C7EE6">
              <w:rPr>
                <w:webHidden/>
              </w:rPr>
              <w:instrText xml:space="preserve"> PAGEREF _Toc121839621 \h </w:instrText>
            </w:r>
            <w:r w:rsidR="00674699" w:rsidRPr="005C7EE6">
              <w:rPr>
                <w:webHidden/>
              </w:rPr>
            </w:r>
            <w:r w:rsidR="00674699" w:rsidRPr="005C7EE6">
              <w:rPr>
                <w:webHidden/>
              </w:rPr>
              <w:fldChar w:fldCharType="separate"/>
            </w:r>
            <w:r w:rsidR="00953FA7">
              <w:rPr>
                <w:webHidden/>
              </w:rPr>
              <w:t>47</w:t>
            </w:r>
            <w:r w:rsidR="00674699" w:rsidRPr="005C7EE6">
              <w:rPr>
                <w:webHidden/>
              </w:rPr>
              <w:fldChar w:fldCharType="end"/>
            </w:r>
          </w:hyperlink>
        </w:p>
        <w:p w14:paraId="10317A98" w14:textId="0D41226E" w:rsidR="00674699" w:rsidRPr="005C7EE6" w:rsidRDefault="002E4874">
          <w:pPr>
            <w:pStyle w:val="TDC2"/>
            <w:tabs>
              <w:tab w:val="left" w:pos="880"/>
              <w:tab w:val="right" w:leader="dot" w:pos="8828"/>
            </w:tabs>
            <w:rPr>
              <w:rFonts w:eastAsiaTheme="minorEastAsia"/>
              <w:noProof/>
              <w:lang w:eastAsia="es-CO"/>
            </w:rPr>
          </w:pPr>
          <w:hyperlink w:anchor="_Toc121839622" w:history="1">
            <w:r w:rsidR="00674699" w:rsidRPr="005C7EE6">
              <w:rPr>
                <w:rStyle w:val="Hipervnculo"/>
                <w:rFonts w:ascii="Arial" w:hAnsi="Arial" w:cs="Arial"/>
                <w:noProof/>
              </w:rPr>
              <w:t>6.2</w:t>
            </w:r>
            <w:r w:rsidR="00674699" w:rsidRPr="005C7EE6">
              <w:rPr>
                <w:rFonts w:eastAsiaTheme="minorEastAsia"/>
                <w:noProof/>
                <w:lang w:eastAsia="es-CO"/>
              </w:rPr>
              <w:tab/>
            </w:r>
            <w:r w:rsidR="00674699" w:rsidRPr="005C7EE6">
              <w:rPr>
                <w:rStyle w:val="Hipervnculo"/>
                <w:rFonts w:ascii="Arial" w:hAnsi="Arial" w:cs="Arial"/>
                <w:noProof/>
              </w:rPr>
              <w:t>PLAN DE PRESERVACIÓN DIGITAL A LARGO PLAZO</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_Toc121839622 \h </w:instrText>
            </w:r>
            <w:r w:rsidR="00674699" w:rsidRPr="005C7EE6">
              <w:rPr>
                <w:noProof/>
                <w:webHidden/>
              </w:rPr>
            </w:r>
            <w:r w:rsidR="00674699" w:rsidRPr="005C7EE6">
              <w:rPr>
                <w:noProof/>
                <w:webHidden/>
              </w:rPr>
              <w:fldChar w:fldCharType="separate"/>
            </w:r>
            <w:r w:rsidR="00953FA7">
              <w:rPr>
                <w:noProof/>
                <w:webHidden/>
              </w:rPr>
              <w:t>48</w:t>
            </w:r>
            <w:r w:rsidR="00674699" w:rsidRPr="005C7EE6">
              <w:rPr>
                <w:noProof/>
                <w:webHidden/>
              </w:rPr>
              <w:fldChar w:fldCharType="end"/>
            </w:r>
          </w:hyperlink>
        </w:p>
        <w:p w14:paraId="5538DA55" w14:textId="39AC0E81" w:rsidR="00674699" w:rsidRPr="005C7EE6" w:rsidRDefault="002E4874" w:rsidP="004A2287">
          <w:pPr>
            <w:pStyle w:val="TDC3"/>
            <w:rPr>
              <w:rFonts w:eastAsiaTheme="minorEastAsia"/>
              <w:lang w:eastAsia="es-CO"/>
            </w:rPr>
          </w:pPr>
          <w:hyperlink w:anchor="_Toc121839623" w:history="1">
            <w:r w:rsidR="00674699" w:rsidRPr="005C7EE6">
              <w:rPr>
                <w:rStyle w:val="Hipervnculo"/>
              </w:rPr>
              <w:t>6.2.7</w:t>
            </w:r>
            <w:r w:rsidR="00674699" w:rsidRPr="005C7EE6">
              <w:rPr>
                <w:rFonts w:eastAsiaTheme="minorEastAsia"/>
                <w:lang w:eastAsia="es-CO"/>
              </w:rPr>
              <w:tab/>
            </w:r>
            <w:r w:rsidR="00674699" w:rsidRPr="005C7EE6">
              <w:rPr>
                <w:rStyle w:val="Hipervnculo"/>
              </w:rPr>
              <w:t>OBJETIVO GENERAL</w:t>
            </w:r>
            <w:r w:rsidR="00674699" w:rsidRPr="005C7EE6">
              <w:rPr>
                <w:webHidden/>
              </w:rPr>
              <w:tab/>
            </w:r>
            <w:r w:rsidR="00674699" w:rsidRPr="005C7EE6">
              <w:rPr>
                <w:webHidden/>
              </w:rPr>
              <w:fldChar w:fldCharType="begin"/>
            </w:r>
            <w:r w:rsidR="00674699" w:rsidRPr="005C7EE6">
              <w:rPr>
                <w:webHidden/>
              </w:rPr>
              <w:instrText xml:space="preserve"> PAGEREF _Toc121839623 \h </w:instrText>
            </w:r>
            <w:r w:rsidR="00674699" w:rsidRPr="005C7EE6">
              <w:rPr>
                <w:webHidden/>
              </w:rPr>
            </w:r>
            <w:r w:rsidR="00674699" w:rsidRPr="005C7EE6">
              <w:rPr>
                <w:webHidden/>
              </w:rPr>
              <w:fldChar w:fldCharType="separate"/>
            </w:r>
            <w:r w:rsidR="00953FA7">
              <w:rPr>
                <w:webHidden/>
              </w:rPr>
              <w:t>48</w:t>
            </w:r>
            <w:r w:rsidR="00674699" w:rsidRPr="005C7EE6">
              <w:rPr>
                <w:webHidden/>
              </w:rPr>
              <w:fldChar w:fldCharType="end"/>
            </w:r>
          </w:hyperlink>
        </w:p>
        <w:p w14:paraId="011CC2CE" w14:textId="0D400899" w:rsidR="00674699" w:rsidRPr="005C7EE6" w:rsidRDefault="002E4874" w:rsidP="004A2287">
          <w:pPr>
            <w:pStyle w:val="TDC3"/>
            <w:rPr>
              <w:rFonts w:eastAsiaTheme="minorEastAsia"/>
              <w:lang w:eastAsia="es-CO"/>
            </w:rPr>
          </w:pPr>
          <w:hyperlink w:anchor="_Toc121839624" w:history="1">
            <w:r w:rsidR="00674699" w:rsidRPr="005C7EE6">
              <w:rPr>
                <w:rStyle w:val="Hipervnculo"/>
              </w:rPr>
              <w:t>6.2.8</w:t>
            </w:r>
            <w:r w:rsidR="00674699" w:rsidRPr="005C7EE6">
              <w:rPr>
                <w:rFonts w:eastAsiaTheme="minorEastAsia"/>
                <w:lang w:eastAsia="es-CO"/>
              </w:rPr>
              <w:tab/>
            </w:r>
            <w:r w:rsidR="00674699" w:rsidRPr="005C7EE6">
              <w:rPr>
                <w:rStyle w:val="Hipervnculo"/>
              </w:rPr>
              <w:t>MARCO CONCEPTUAL</w:t>
            </w:r>
            <w:r w:rsidR="00674699" w:rsidRPr="005C7EE6">
              <w:rPr>
                <w:webHidden/>
              </w:rPr>
              <w:tab/>
            </w:r>
            <w:r w:rsidR="00674699" w:rsidRPr="005C7EE6">
              <w:rPr>
                <w:webHidden/>
              </w:rPr>
              <w:fldChar w:fldCharType="begin"/>
            </w:r>
            <w:r w:rsidR="00674699" w:rsidRPr="005C7EE6">
              <w:rPr>
                <w:webHidden/>
              </w:rPr>
              <w:instrText xml:space="preserve"> PAGEREF _Toc121839624 \h </w:instrText>
            </w:r>
            <w:r w:rsidR="00674699" w:rsidRPr="005C7EE6">
              <w:rPr>
                <w:webHidden/>
              </w:rPr>
            </w:r>
            <w:r w:rsidR="00674699" w:rsidRPr="005C7EE6">
              <w:rPr>
                <w:webHidden/>
              </w:rPr>
              <w:fldChar w:fldCharType="separate"/>
            </w:r>
            <w:r w:rsidR="00953FA7">
              <w:rPr>
                <w:webHidden/>
              </w:rPr>
              <w:t>48</w:t>
            </w:r>
            <w:r w:rsidR="00674699" w:rsidRPr="005C7EE6">
              <w:rPr>
                <w:webHidden/>
              </w:rPr>
              <w:fldChar w:fldCharType="end"/>
            </w:r>
          </w:hyperlink>
        </w:p>
        <w:p w14:paraId="4769F6BB" w14:textId="73B4337C" w:rsidR="00674699" w:rsidRPr="005C7EE6" w:rsidRDefault="002E4874" w:rsidP="004A2287">
          <w:pPr>
            <w:pStyle w:val="TDC3"/>
            <w:rPr>
              <w:rFonts w:eastAsiaTheme="minorEastAsia"/>
              <w:lang w:eastAsia="es-CO"/>
            </w:rPr>
          </w:pPr>
          <w:hyperlink w:anchor="_Toc121839625" w:history="1">
            <w:r w:rsidR="00674699" w:rsidRPr="005C7EE6">
              <w:rPr>
                <w:rStyle w:val="Hipervnculo"/>
              </w:rPr>
              <w:t>6.2.9</w:t>
            </w:r>
            <w:r w:rsidR="00674699" w:rsidRPr="005C7EE6">
              <w:rPr>
                <w:rFonts w:eastAsiaTheme="minorEastAsia"/>
                <w:lang w:eastAsia="es-CO"/>
              </w:rPr>
              <w:tab/>
            </w:r>
            <w:r w:rsidR="00674699" w:rsidRPr="005C7EE6">
              <w:rPr>
                <w:rStyle w:val="Hipervnculo"/>
              </w:rPr>
              <w:t>RESPONSABLES DEL PLAN DE PRESERVACIÓN DIGITAL A LARGO PLAZO</w:t>
            </w:r>
            <w:r w:rsidR="00674699" w:rsidRPr="005C7EE6">
              <w:rPr>
                <w:webHidden/>
              </w:rPr>
              <w:tab/>
            </w:r>
            <w:r w:rsidR="00674699" w:rsidRPr="005C7EE6">
              <w:rPr>
                <w:webHidden/>
              </w:rPr>
              <w:fldChar w:fldCharType="begin"/>
            </w:r>
            <w:r w:rsidR="00674699" w:rsidRPr="005C7EE6">
              <w:rPr>
                <w:webHidden/>
              </w:rPr>
              <w:instrText xml:space="preserve"> PAGEREF _Toc121839625 \h </w:instrText>
            </w:r>
            <w:r w:rsidR="00674699" w:rsidRPr="005C7EE6">
              <w:rPr>
                <w:webHidden/>
              </w:rPr>
            </w:r>
            <w:r w:rsidR="00674699" w:rsidRPr="005C7EE6">
              <w:rPr>
                <w:webHidden/>
              </w:rPr>
              <w:fldChar w:fldCharType="separate"/>
            </w:r>
            <w:r w:rsidR="00953FA7">
              <w:rPr>
                <w:webHidden/>
              </w:rPr>
              <w:t>50</w:t>
            </w:r>
            <w:r w:rsidR="00674699" w:rsidRPr="005C7EE6">
              <w:rPr>
                <w:webHidden/>
              </w:rPr>
              <w:fldChar w:fldCharType="end"/>
            </w:r>
          </w:hyperlink>
        </w:p>
        <w:p w14:paraId="472B4FFB" w14:textId="53FB5EEA" w:rsidR="00674699" w:rsidRPr="005C7EE6" w:rsidRDefault="002E4874" w:rsidP="004A2287">
          <w:pPr>
            <w:pStyle w:val="TDC3"/>
            <w:rPr>
              <w:rFonts w:eastAsiaTheme="minorEastAsia"/>
              <w:lang w:eastAsia="es-CO"/>
            </w:rPr>
          </w:pPr>
          <w:hyperlink w:anchor="_Toc121839626" w:history="1">
            <w:r w:rsidR="00674699" w:rsidRPr="005C7EE6">
              <w:rPr>
                <w:rStyle w:val="Hipervnculo"/>
              </w:rPr>
              <w:t>6.2.10</w:t>
            </w:r>
            <w:r w:rsidR="00674699" w:rsidRPr="005C7EE6">
              <w:rPr>
                <w:rFonts w:eastAsiaTheme="minorEastAsia"/>
                <w:lang w:eastAsia="es-CO"/>
              </w:rPr>
              <w:tab/>
            </w:r>
            <w:r w:rsidR="00674699" w:rsidRPr="005C7EE6">
              <w:rPr>
                <w:rStyle w:val="Hipervnculo"/>
              </w:rPr>
              <w:t>POLÍTICAS DE PRESERVACIÓN DIGITAL</w:t>
            </w:r>
            <w:r w:rsidR="00674699" w:rsidRPr="005C7EE6">
              <w:rPr>
                <w:webHidden/>
              </w:rPr>
              <w:tab/>
            </w:r>
            <w:r w:rsidR="00674699" w:rsidRPr="005C7EE6">
              <w:rPr>
                <w:webHidden/>
              </w:rPr>
              <w:fldChar w:fldCharType="begin"/>
            </w:r>
            <w:r w:rsidR="00674699" w:rsidRPr="005C7EE6">
              <w:rPr>
                <w:webHidden/>
              </w:rPr>
              <w:instrText xml:space="preserve"> PAGEREF _Toc121839626 \h </w:instrText>
            </w:r>
            <w:r w:rsidR="00674699" w:rsidRPr="005C7EE6">
              <w:rPr>
                <w:webHidden/>
              </w:rPr>
            </w:r>
            <w:r w:rsidR="00674699" w:rsidRPr="005C7EE6">
              <w:rPr>
                <w:webHidden/>
              </w:rPr>
              <w:fldChar w:fldCharType="separate"/>
            </w:r>
            <w:r w:rsidR="00953FA7">
              <w:rPr>
                <w:webHidden/>
              </w:rPr>
              <w:t>50</w:t>
            </w:r>
            <w:r w:rsidR="00674699" w:rsidRPr="005C7EE6">
              <w:rPr>
                <w:webHidden/>
              </w:rPr>
              <w:fldChar w:fldCharType="end"/>
            </w:r>
          </w:hyperlink>
        </w:p>
        <w:p w14:paraId="63A832A3" w14:textId="5B58937A" w:rsidR="00674699" w:rsidRPr="005C7EE6" w:rsidRDefault="002E4874" w:rsidP="004A2287">
          <w:pPr>
            <w:pStyle w:val="TDC3"/>
            <w:rPr>
              <w:rFonts w:eastAsiaTheme="minorEastAsia"/>
              <w:lang w:eastAsia="es-CO"/>
            </w:rPr>
          </w:pPr>
          <w:hyperlink w:anchor="_Toc121839627" w:history="1">
            <w:r w:rsidR="00674699" w:rsidRPr="005C7EE6">
              <w:rPr>
                <w:rStyle w:val="Hipervnculo"/>
              </w:rPr>
              <w:t>6.2.11</w:t>
            </w:r>
            <w:r w:rsidR="00674699" w:rsidRPr="005C7EE6">
              <w:rPr>
                <w:rFonts w:eastAsiaTheme="minorEastAsia"/>
                <w:lang w:eastAsia="es-CO"/>
              </w:rPr>
              <w:tab/>
            </w:r>
            <w:r w:rsidR="00674699" w:rsidRPr="005C7EE6">
              <w:rPr>
                <w:rStyle w:val="Hipervnculo"/>
              </w:rPr>
              <w:t>SITUACIÓN ACTUAL</w:t>
            </w:r>
            <w:r w:rsidR="00674699" w:rsidRPr="005C7EE6">
              <w:rPr>
                <w:webHidden/>
              </w:rPr>
              <w:tab/>
            </w:r>
            <w:r w:rsidR="00674699" w:rsidRPr="005C7EE6">
              <w:rPr>
                <w:webHidden/>
              </w:rPr>
              <w:fldChar w:fldCharType="begin"/>
            </w:r>
            <w:r w:rsidR="00674699" w:rsidRPr="005C7EE6">
              <w:rPr>
                <w:webHidden/>
              </w:rPr>
              <w:instrText xml:space="preserve"> PAGEREF _Toc121839627 \h </w:instrText>
            </w:r>
            <w:r w:rsidR="00674699" w:rsidRPr="005C7EE6">
              <w:rPr>
                <w:webHidden/>
              </w:rPr>
            </w:r>
            <w:r w:rsidR="00674699" w:rsidRPr="005C7EE6">
              <w:rPr>
                <w:webHidden/>
              </w:rPr>
              <w:fldChar w:fldCharType="separate"/>
            </w:r>
            <w:r w:rsidR="00953FA7">
              <w:rPr>
                <w:webHidden/>
              </w:rPr>
              <w:t>52</w:t>
            </w:r>
            <w:r w:rsidR="00674699" w:rsidRPr="005C7EE6">
              <w:rPr>
                <w:webHidden/>
              </w:rPr>
              <w:fldChar w:fldCharType="end"/>
            </w:r>
          </w:hyperlink>
        </w:p>
        <w:p w14:paraId="46AB8AFB" w14:textId="737F9232" w:rsidR="00674699" w:rsidRPr="005C7EE6" w:rsidRDefault="002E4874" w:rsidP="004A2287">
          <w:pPr>
            <w:pStyle w:val="TDC3"/>
            <w:rPr>
              <w:rFonts w:eastAsiaTheme="minorEastAsia"/>
              <w:lang w:eastAsia="es-CO"/>
            </w:rPr>
          </w:pPr>
          <w:hyperlink w:anchor="_Toc121839628" w:history="1">
            <w:r w:rsidR="00674699" w:rsidRPr="005C7EE6">
              <w:rPr>
                <w:rStyle w:val="Hipervnculo"/>
                <w:iCs/>
              </w:rPr>
              <w:t>6.2.11.5</w:t>
            </w:r>
            <w:r w:rsidR="00674699" w:rsidRPr="005C7EE6">
              <w:rPr>
                <w:rFonts w:eastAsiaTheme="minorEastAsia"/>
                <w:lang w:eastAsia="es-CO"/>
              </w:rPr>
              <w:tab/>
            </w:r>
            <w:r w:rsidR="00674699" w:rsidRPr="005C7EE6">
              <w:rPr>
                <w:rStyle w:val="Hipervnculo"/>
                <w:iCs/>
              </w:rPr>
              <w:t>ANALISIS DE PROCESOS, PROCEDIMIENTOS, PLANES, MANUALES E INSTRUMENTOS ARCHIVISTICOS</w:t>
            </w:r>
            <w:r w:rsidR="00674699" w:rsidRPr="005C7EE6">
              <w:rPr>
                <w:webHidden/>
              </w:rPr>
              <w:tab/>
            </w:r>
            <w:r w:rsidR="00674699" w:rsidRPr="005C7EE6">
              <w:rPr>
                <w:webHidden/>
              </w:rPr>
              <w:fldChar w:fldCharType="begin"/>
            </w:r>
            <w:r w:rsidR="00674699" w:rsidRPr="005C7EE6">
              <w:rPr>
                <w:webHidden/>
              </w:rPr>
              <w:instrText xml:space="preserve"> PAGEREF _Toc121839628 \h </w:instrText>
            </w:r>
            <w:r w:rsidR="00674699" w:rsidRPr="005C7EE6">
              <w:rPr>
                <w:webHidden/>
              </w:rPr>
            </w:r>
            <w:r w:rsidR="00674699" w:rsidRPr="005C7EE6">
              <w:rPr>
                <w:webHidden/>
              </w:rPr>
              <w:fldChar w:fldCharType="separate"/>
            </w:r>
            <w:r w:rsidR="00953FA7">
              <w:rPr>
                <w:webHidden/>
              </w:rPr>
              <w:t>53</w:t>
            </w:r>
            <w:r w:rsidR="00674699" w:rsidRPr="005C7EE6">
              <w:rPr>
                <w:webHidden/>
              </w:rPr>
              <w:fldChar w:fldCharType="end"/>
            </w:r>
          </w:hyperlink>
        </w:p>
        <w:p w14:paraId="3DFF8B03" w14:textId="459152B0" w:rsidR="00674699" w:rsidRPr="005C7EE6" w:rsidRDefault="002E4874" w:rsidP="004A2287">
          <w:pPr>
            <w:pStyle w:val="TDC3"/>
            <w:rPr>
              <w:rFonts w:eastAsiaTheme="minorEastAsia"/>
              <w:lang w:eastAsia="es-CO"/>
            </w:rPr>
          </w:pPr>
          <w:hyperlink w:anchor="_Toc121839629" w:history="1">
            <w:r w:rsidR="00674699" w:rsidRPr="005C7EE6">
              <w:rPr>
                <w:rStyle w:val="Hipervnculo"/>
              </w:rPr>
              <w:t>6.2.11.6</w:t>
            </w:r>
            <w:r w:rsidR="00674699" w:rsidRPr="005C7EE6">
              <w:rPr>
                <w:rFonts w:eastAsiaTheme="minorEastAsia"/>
                <w:lang w:eastAsia="es-CO"/>
              </w:rPr>
              <w:tab/>
            </w:r>
            <w:r w:rsidR="00674699" w:rsidRPr="005C7EE6">
              <w:rPr>
                <w:rStyle w:val="Hipervnculo"/>
              </w:rPr>
              <w:t>ANÁLISIS DE LOS SISTEMAS DE INFORMACIÓN</w:t>
            </w:r>
            <w:r w:rsidR="00674699" w:rsidRPr="005C7EE6">
              <w:rPr>
                <w:webHidden/>
              </w:rPr>
              <w:tab/>
            </w:r>
            <w:r w:rsidR="00674699" w:rsidRPr="005C7EE6">
              <w:rPr>
                <w:webHidden/>
              </w:rPr>
              <w:fldChar w:fldCharType="begin"/>
            </w:r>
            <w:r w:rsidR="00674699" w:rsidRPr="005C7EE6">
              <w:rPr>
                <w:webHidden/>
              </w:rPr>
              <w:instrText xml:space="preserve"> PAGEREF _Toc121839629 \h </w:instrText>
            </w:r>
            <w:r w:rsidR="00674699" w:rsidRPr="005C7EE6">
              <w:rPr>
                <w:webHidden/>
              </w:rPr>
            </w:r>
            <w:r w:rsidR="00674699" w:rsidRPr="005C7EE6">
              <w:rPr>
                <w:webHidden/>
              </w:rPr>
              <w:fldChar w:fldCharType="separate"/>
            </w:r>
            <w:r w:rsidR="00953FA7">
              <w:rPr>
                <w:webHidden/>
              </w:rPr>
              <w:t>57</w:t>
            </w:r>
            <w:r w:rsidR="00674699" w:rsidRPr="005C7EE6">
              <w:rPr>
                <w:webHidden/>
              </w:rPr>
              <w:fldChar w:fldCharType="end"/>
            </w:r>
          </w:hyperlink>
        </w:p>
        <w:p w14:paraId="0F84C50A" w14:textId="2B10B067" w:rsidR="00674699" w:rsidRPr="005C7EE6" w:rsidRDefault="002E4874" w:rsidP="004A2287">
          <w:pPr>
            <w:pStyle w:val="TDC3"/>
            <w:rPr>
              <w:rFonts w:eastAsiaTheme="minorEastAsia"/>
              <w:lang w:eastAsia="es-CO"/>
            </w:rPr>
          </w:pPr>
          <w:hyperlink w:anchor="_Toc121839630" w:history="1">
            <w:r w:rsidR="00674699" w:rsidRPr="005C7EE6">
              <w:rPr>
                <w:rStyle w:val="Hipervnculo"/>
              </w:rPr>
              <w:t>6.2.11.7</w:t>
            </w:r>
            <w:r w:rsidR="00674699" w:rsidRPr="005C7EE6">
              <w:rPr>
                <w:rFonts w:eastAsiaTheme="minorEastAsia"/>
                <w:lang w:eastAsia="es-CO"/>
              </w:rPr>
              <w:tab/>
            </w:r>
            <w:r w:rsidR="00674699" w:rsidRPr="005C7EE6">
              <w:rPr>
                <w:rStyle w:val="Hipervnculo"/>
                <w:rFonts w:eastAsia="Times New Roman"/>
                <w:lang w:eastAsia="es-CO"/>
              </w:rPr>
              <w:t>EVALUACIÓN DE ORFEO</w:t>
            </w:r>
            <w:r w:rsidR="00674699" w:rsidRPr="005C7EE6">
              <w:rPr>
                <w:webHidden/>
              </w:rPr>
              <w:tab/>
            </w:r>
            <w:r w:rsidR="00674699" w:rsidRPr="005C7EE6">
              <w:rPr>
                <w:webHidden/>
              </w:rPr>
              <w:fldChar w:fldCharType="begin"/>
            </w:r>
            <w:r w:rsidR="00674699" w:rsidRPr="005C7EE6">
              <w:rPr>
                <w:webHidden/>
              </w:rPr>
              <w:instrText xml:space="preserve"> PAGEREF _Toc121839630 \h </w:instrText>
            </w:r>
            <w:r w:rsidR="00674699" w:rsidRPr="005C7EE6">
              <w:rPr>
                <w:webHidden/>
              </w:rPr>
            </w:r>
            <w:r w:rsidR="00674699" w:rsidRPr="005C7EE6">
              <w:rPr>
                <w:webHidden/>
              </w:rPr>
              <w:fldChar w:fldCharType="separate"/>
            </w:r>
            <w:r w:rsidR="00953FA7">
              <w:rPr>
                <w:webHidden/>
              </w:rPr>
              <w:t>58</w:t>
            </w:r>
            <w:r w:rsidR="00674699" w:rsidRPr="005C7EE6">
              <w:rPr>
                <w:webHidden/>
              </w:rPr>
              <w:fldChar w:fldCharType="end"/>
            </w:r>
          </w:hyperlink>
        </w:p>
        <w:p w14:paraId="7387C707" w14:textId="1019C3EB" w:rsidR="00674699" w:rsidRPr="005C7EE6" w:rsidRDefault="002E4874" w:rsidP="004A2287">
          <w:pPr>
            <w:pStyle w:val="TDC3"/>
            <w:rPr>
              <w:rFonts w:eastAsiaTheme="minorEastAsia"/>
              <w:lang w:eastAsia="es-CO"/>
            </w:rPr>
          </w:pPr>
          <w:hyperlink w:anchor="_Toc121839631" w:history="1">
            <w:r w:rsidR="00674699" w:rsidRPr="005C7EE6">
              <w:rPr>
                <w:rStyle w:val="Hipervnculo"/>
              </w:rPr>
              <w:t>6.2.11.8</w:t>
            </w:r>
            <w:r w:rsidR="00674699" w:rsidRPr="005C7EE6">
              <w:rPr>
                <w:rFonts w:eastAsiaTheme="minorEastAsia"/>
                <w:lang w:eastAsia="es-CO"/>
              </w:rPr>
              <w:tab/>
            </w:r>
            <w:r w:rsidR="00674699" w:rsidRPr="005C7EE6">
              <w:rPr>
                <w:rStyle w:val="Hipervnculo"/>
              </w:rPr>
              <w:t>ANÁLISIS DE SISTEMAS DE INFORMACIÓN</w:t>
            </w:r>
            <w:r w:rsidR="00674699" w:rsidRPr="005C7EE6">
              <w:rPr>
                <w:webHidden/>
              </w:rPr>
              <w:tab/>
            </w:r>
            <w:r w:rsidR="00674699" w:rsidRPr="005C7EE6">
              <w:rPr>
                <w:webHidden/>
              </w:rPr>
              <w:fldChar w:fldCharType="begin"/>
            </w:r>
            <w:r w:rsidR="00674699" w:rsidRPr="005C7EE6">
              <w:rPr>
                <w:webHidden/>
              </w:rPr>
              <w:instrText xml:space="preserve"> PAGEREF _Toc121839631 \h </w:instrText>
            </w:r>
            <w:r w:rsidR="00674699" w:rsidRPr="005C7EE6">
              <w:rPr>
                <w:webHidden/>
              </w:rPr>
            </w:r>
            <w:r w:rsidR="00674699" w:rsidRPr="005C7EE6">
              <w:rPr>
                <w:webHidden/>
              </w:rPr>
              <w:fldChar w:fldCharType="separate"/>
            </w:r>
            <w:r w:rsidR="00953FA7">
              <w:rPr>
                <w:webHidden/>
              </w:rPr>
              <w:t>60</w:t>
            </w:r>
            <w:r w:rsidR="00674699" w:rsidRPr="005C7EE6">
              <w:rPr>
                <w:webHidden/>
              </w:rPr>
              <w:fldChar w:fldCharType="end"/>
            </w:r>
          </w:hyperlink>
        </w:p>
        <w:p w14:paraId="3AEB52CD" w14:textId="77CDA163" w:rsidR="00674699" w:rsidRPr="005C7EE6" w:rsidRDefault="002E4874" w:rsidP="004A2287">
          <w:pPr>
            <w:pStyle w:val="TDC3"/>
            <w:rPr>
              <w:rFonts w:eastAsiaTheme="minorEastAsia"/>
              <w:lang w:eastAsia="es-CO"/>
            </w:rPr>
          </w:pPr>
          <w:hyperlink w:anchor="_Toc121839632" w:history="1">
            <w:r w:rsidR="00674699" w:rsidRPr="005C7EE6">
              <w:rPr>
                <w:rStyle w:val="Hipervnculo"/>
                <w:iCs/>
              </w:rPr>
              <w:t>6.2.11.9</w:t>
            </w:r>
            <w:r w:rsidR="00674699" w:rsidRPr="005C7EE6">
              <w:rPr>
                <w:rFonts w:eastAsiaTheme="minorEastAsia"/>
                <w:lang w:eastAsia="es-CO"/>
              </w:rPr>
              <w:tab/>
            </w:r>
            <w:r w:rsidR="00674699" w:rsidRPr="005C7EE6">
              <w:rPr>
                <w:rStyle w:val="Hipervnculo"/>
                <w:iCs/>
              </w:rPr>
              <w:t>DOCUMENTOS ELECTRONICOS DE ARCHIVO</w:t>
            </w:r>
            <w:r w:rsidR="00674699" w:rsidRPr="005C7EE6">
              <w:rPr>
                <w:webHidden/>
              </w:rPr>
              <w:tab/>
            </w:r>
            <w:r w:rsidR="00674699" w:rsidRPr="005C7EE6">
              <w:rPr>
                <w:webHidden/>
              </w:rPr>
              <w:fldChar w:fldCharType="begin"/>
            </w:r>
            <w:r w:rsidR="00674699" w:rsidRPr="005C7EE6">
              <w:rPr>
                <w:webHidden/>
              </w:rPr>
              <w:instrText xml:space="preserve"> PAGEREF _Toc121839632 \h </w:instrText>
            </w:r>
            <w:r w:rsidR="00674699" w:rsidRPr="005C7EE6">
              <w:rPr>
                <w:webHidden/>
              </w:rPr>
            </w:r>
            <w:r w:rsidR="00674699" w:rsidRPr="005C7EE6">
              <w:rPr>
                <w:webHidden/>
              </w:rPr>
              <w:fldChar w:fldCharType="separate"/>
            </w:r>
            <w:r w:rsidR="00953FA7">
              <w:rPr>
                <w:webHidden/>
              </w:rPr>
              <w:t>61</w:t>
            </w:r>
            <w:r w:rsidR="00674699" w:rsidRPr="005C7EE6">
              <w:rPr>
                <w:webHidden/>
              </w:rPr>
              <w:fldChar w:fldCharType="end"/>
            </w:r>
          </w:hyperlink>
        </w:p>
        <w:p w14:paraId="70D454AB" w14:textId="04A78037" w:rsidR="00674699" w:rsidRPr="005C7EE6" w:rsidRDefault="002E4874" w:rsidP="004A2287">
          <w:pPr>
            <w:pStyle w:val="TDC3"/>
            <w:rPr>
              <w:rFonts w:eastAsiaTheme="minorEastAsia"/>
              <w:lang w:eastAsia="es-CO"/>
            </w:rPr>
          </w:pPr>
          <w:hyperlink w:anchor="_Toc121839633" w:history="1">
            <w:r w:rsidR="00674699" w:rsidRPr="005C7EE6">
              <w:rPr>
                <w:rStyle w:val="Hipervnculo"/>
                <w:iCs/>
              </w:rPr>
              <w:t>NOMENCLATURA DE ARCHIVOS</w:t>
            </w:r>
            <w:r w:rsidR="00674699" w:rsidRPr="005C7EE6">
              <w:rPr>
                <w:webHidden/>
              </w:rPr>
              <w:tab/>
            </w:r>
            <w:r w:rsidR="00674699" w:rsidRPr="005C7EE6">
              <w:rPr>
                <w:webHidden/>
              </w:rPr>
              <w:fldChar w:fldCharType="begin"/>
            </w:r>
            <w:r w:rsidR="00674699" w:rsidRPr="005C7EE6">
              <w:rPr>
                <w:webHidden/>
              </w:rPr>
              <w:instrText xml:space="preserve"> PAGEREF _Toc121839633 \h </w:instrText>
            </w:r>
            <w:r w:rsidR="00674699" w:rsidRPr="005C7EE6">
              <w:rPr>
                <w:webHidden/>
              </w:rPr>
            </w:r>
            <w:r w:rsidR="00674699" w:rsidRPr="005C7EE6">
              <w:rPr>
                <w:webHidden/>
              </w:rPr>
              <w:fldChar w:fldCharType="separate"/>
            </w:r>
            <w:r w:rsidR="00953FA7">
              <w:rPr>
                <w:webHidden/>
              </w:rPr>
              <w:t>61</w:t>
            </w:r>
            <w:r w:rsidR="00674699" w:rsidRPr="005C7EE6">
              <w:rPr>
                <w:webHidden/>
              </w:rPr>
              <w:fldChar w:fldCharType="end"/>
            </w:r>
          </w:hyperlink>
        </w:p>
        <w:p w14:paraId="1CC107EE" w14:textId="62283395" w:rsidR="00674699" w:rsidRPr="005C7EE6" w:rsidRDefault="002E4874" w:rsidP="004A2287">
          <w:pPr>
            <w:pStyle w:val="TDC3"/>
            <w:rPr>
              <w:rFonts w:eastAsiaTheme="minorEastAsia"/>
              <w:lang w:eastAsia="es-CO"/>
            </w:rPr>
          </w:pPr>
          <w:hyperlink w:anchor="_Toc121839634" w:history="1">
            <w:r w:rsidR="00674699" w:rsidRPr="005C7EE6">
              <w:rPr>
                <w:rStyle w:val="Hipervnculo"/>
                <w:iCs/>
              </w:rPr>
              <w:t>FORMATOS ELECTRÓNICOS</w:t>
            </w:r>
            <w:r w:rsidR="00674699" w:rsidRPr="005C7EE6">
              <w:rPr>
                <w:webHidden/>
              </w:rPr>
              <w:tab/>
            </w:r>
            <w:r w:rsidR="00674699" w:rsidRPr="005C7EE6">
              <w:rPr>
                <w:webHidden/>
              </w:rPr>
              <w:fldChar w:fldCharType="begin"/>
            </w:r>
            <w:r w:rsidR="00674699" w:rsidRPr="005C7EE6">
              <w:rPr>
                <w:webHidden/>
              </w:rPr>
              <w:instrText xml:space="preserve"> PAGEREF _Toc121839634 \h </w:instrText>
            </w:r>
            <w:r w:rsidR="00674699" w:rsidRPr="005C7EE6">
              <w:rPr>
                <w:webHidden/>
              </w:rPr>
            </w:r>
            <w:r w:rsidR="00674699" w:rsidRPr="005C7EE6">
              <w:rPr>
                <w:webHidden/>
              </w:rPr>
              <w:fldChar w:fldCharType="separate"/>
            </w:r>
            <w:r w:rsidR="00953FA7">
              <w:rPr>
                <w:webHidden/>
              </w:rPr>
              <w:t>62</w:t>
            </w:r>
            <w:r w:rsidR="00674699" w:rsidRPr="005C7EE6">
              <w:rPr>
                <w:webHidden/>
              </w:rPr>
              <w:fldChar w:fldCharType="end"/>
            </w:r>
          </w:hyperlink>
        </w:p>
        <w:p w14:paraId="3459E6D7" w14:textId="08B192C8" w:rsidR="00674699" w:rsidRPr="005C7EE6" w:rsidRDefault="002E4874" w:rsidP="004A2287">
          <w:pPr>
            <w:pStyle w:val="TDC3"/>
            <w:rPr>
              <w:rFonts w:eastAsiaTheme="minorEastAsia"/>
              <w:lang w:eastAsia="es-CO"/>
            </w:rPr>
          </w:pPr>
          <w:hyperlink w:anchor="_Toc121839635" w:history="1">
            <w:r w:rsidR="00674699" w:rsidRPr="005C7EE6">
              <w:rPr>
                <w:rStyle w:val="Hipervnculo"/>
                <w:iCs/>
              </w:rPr>
              <w:t>METADATOS (DOCUMENTOS DE ARCHIVO)</w:t>
            </w:r>
            <w:r w:rsidR="00674699" w:rsidRPr="005C7EE6">
              <w:rPr>
                <w:webHidden/>
              </w:rPr>
              <w:tab/>
            </w:r>
            <w:r w:rsidR="00674699" w:rsidRPr="005C7EE6">
              <w:rPr>
                <w:webHidden/>
              </w:rPr>
              <w:fldChar w:fldCharType="begin"/>
            </w:r>
            <w:r w:rsidR="00674699" w:rsidRPr="005C7EE6">
              <w:rPr>
                <w:webHidden/>
              </w:rPr>
              <w:instrText xml:space="preserve"> PAGEREF _Toc121839635 \h </w:instrText>
            </w:r>
            <w:r w:rsidR="00674699" w:rsidRPr="005C7EE6">
              <w:rPr>
                <w:webHidden/>
              </w:rPr>
            </w:r>
            <w:r w:rsidR="00674699" w:rsidRPr="005C7EE6">
              <w:rPr>
                <w:webHidden/>
              </w:rPr>
              <w:fldChar w:fldCharType="separate"/>
            </w:r>
            <w:r w:rsidR="00953FA7">
              <w:rPr>
                <w:webHidden/>
              </w:rPr>
              <w:t>64</w:t>
            </w:r>
            <w:r w:rsidR="00674699" w:rsidRPr="005C7EE6">
              <w:rPr>
                <w:webHidden/>
              </w:rPr>
              <w:fldChar w:fldCharType="end"/>
            </w:r>
          </w:hyperlink>
        </w:p>
        <w:p w14:paraId="77F9947A" w14:textId="2D6B6663" w:rsidR="00674699" w:rsidRPr="005C7EE6" w:rsidRDefault="002E4874" w:rsidP="004A2287">
          <w:pPr>
            <w:pStyle w:val="TDC3"/>
            <w:rPr>
              <w:rFonts w:eastAsiaTheme="minorEastAsia"/>
              <w:lang w:eastAsia="es-CO"/>
            </w:rPr>
          </w:pPr>
          <w:hyperlink w:anchor="_Toc121839636" w:history="1">
            <w:r w:rsidR="00674699" w:rsidRPr="005C7EE6">
              <w:rPr>
                <w:rStyle w:val="Hipervnculo"/>
                <w:iCs/>
              </w:rPr>
              <w:t>GESTIÓN DE DOCUMENTOS ELECTRÓNICOS DE ARCHIVO Y CONFORMACIÓN DE EXPEDIENTES ELECTRÓNICOS DE ARCHIVO</w:t>
            </w:r>
            <w:r w:rsidR="00674699" w:rsidRPr="005C7EE6">
              <w:rPr>
                <w:webHidden/>
              </w:rPr>
              <w:tab/>
            </w:r>
            <w:r w:rsidR="00674699" w:rsidRPr="005C7EE6">
              <w:rPr>
                <w:webHidden/>
              </w:rPr>
              <w:fldChar w:fldCharType="begin"/>
            </w:r>
            <w:r w:rsidR="00674699" w:rsidRPr="005C7EE6">
              <w:rPr>
                <w:webHidden/>
              </w:rPr>
              <w:instrText xml:space="preserve"> PAGEREF _Toc121839636 \h </w:instrText>
            </w:r>
            <w:r w:rsidR="00674699" w:rsidRPr="005C7EE6">
              <w:rPr>
                <w:webHidden/>
              </w:rPr>
            </w:r>
            <w:r w:rsidR="00674699" w:rsidRPr="005C7EE6">
              <w:rPr>
                <w:webHidden/>
              </w:rPr>
              <w:fldChar w:fldCharType="separate"/>
            </w:r>
            <w:r w:rsidR="00953FA7">
              <w:rPr>
                <w:webHidden/>
              </w:rPr>
              <w:t>65</w:t>
            </w:r>
            <w:r w:rsidR="00674699" w:rsidRPr="005C7EE6">
              <w:rPr>
                <w:webHidden/>
              </w:rPr>
              <w:fldChar w:fldCharType="end"/>
            </w:r>
          </w:hyperlink>
        </w:p>
        <w:p w14:paraId="3CC20C60" w14:textId="36E77EA0" w:rsidR="00674699" w:rsidRPr="005C7EE6" w:rsidRDefault="002E4874" w:rsidP="004A2287">
          <w:pPr>
            <w:pStyle w:val="TDC3"/>
            <w:rPr>
              <w:rFonts w:eastAsiaTheme="minorEastAsia"/>
              <w:lang w:eastAsia="es-CO"/>
            </w:rPr>
          </w:pPr>
          <w:hyperlink w:anchor="_Toc121839637" w:history="1">
            <w:r w:rsidR="00674699" w:rsidRPr="005C7EE6">
              <w:rPr>
                <w:rStyle w:val="Hipervnculo"/>
              </w:rPr>
              <w:t>6.2.12</w:t>
            </w:r>
            <w:r w:rsidR="00674699" w:rsidRPr="005C7EE6">
              <w:rPr>
                <w:rFonts w:eastAsiaTheme="minorEastAsia"/>
                <w:lang w:eastAsia="es-CO"/>
              </w:rPr>
              <w:tab/>
            </w:r>
            <w:r w:rsidR="00674699" w:rsidRPr="005C7EE6">
              <w:rPr>
                <w:rStyle w:val="Hipervnculo"/>
              </w:rPr>
              <w:t>ESTRATEGIAS DE PRESERVACIÓN</w:t>
            </w:r>
            <w:r w:rsidR="00674699" w:rsidRPr="005C7EE6">
              <w:rPr>
                <w:webHidden/>
              </w:rPr>
              <w:tab/>
            </w:r>
            <w:r w:rsidR="00674699" w:rsidRPr="005C7EE6">
              <w:rPr>
                <w:webHidden/>
              </w:rPr>
              <w:fldChar w:fldCharType="begin"/>
            </w:r>
            <w:r w:rsidR="00674699" w:rsidRPr="005C7EE6">
              <w:rPr>
                <w:webHidden/>
              </w:rPr>
              <w:instrText xml:space="preserve"> PAGEREF _Toc121839637 \h </w:instrText>
            </w:r>
            <w:r w:rsidR="00674699" w:rsidRPr="005C7EE6">
              <w:rPr>
                <w:webHidden/>
              </w:rPr>
            </w:r>
            <w:r w:rsidR="00674699" w:rsidRPr="005C7EE6">
              <w:rPr>
                <w:webHidden/>
              </w:rPr>
              <w:fldChar w:fldCharType="separate"/>
            </w:r>
            <w:r w:rsidR="00953FA7">
              <w:rPr>
                <w:webHidden/>
              </w:rPr>
              <w:t>65</w:t>
            </w:r>
            <w:r w:rsidR="00674699" w:rsidRPr="005C7EE6">
              <w:rPr>
                <w:webHidden/>
              </w:rPr>
              <w:fldChar w:fldCharType="end"/>
            </w:r>
          </w:hyperlink>
        </w:p>
        <w:p w14:paraId="7B6182AF" w14:textId="6CCF66D3" w:rsidR="00674699" w:rsidRPr="005C7EE6" w:rsidRDefault="002E4874" w:rsidP="004A2287">
          <w:pPr>
            <w:pStyle w:val="TDC3"/>
            <w:rPr>
              <w:rFonts w:eastAsiaTheme="minorEastAsia"/>
              <w:lang w:eastAsia="es-CO"/>
            </w:rPr>
          </w:pPr>
          <w:hyperlink w:anchor="_Toc121839638" w:history="1">
            <w:r w:rsidR="00674699" w:rsidRPr="005C7EE6">
              <w:rPr>
                <w:rStyle w:val="Hipervnculo"/>
              </w:rPr>
              <w:t>6.2.12.5</w:t>
            </w:r>
            <w:r w:rsidR="00674699" w:rsidRPr="005C7EE6">
              <w:rPr>
                <w:rFonts w:eastAsiaTheme="minorEastAsia"/>
                <w:lang w:eastAsia="es-CO"/>
              </w:rPr>
              <w:tab/>
            </w:r>
            <w:r w:rsidR="00674699" w:rsidRPr="005C7EE6">
              <w:rPr>
                <w:rStyle w:val="Hipervnculo"/>
                <w:rFonts w:eastAsia="Times New Roman"/>
                <w:lang w:eastAsia="es-CO"/>
              </w:rPr>
              <w:t>ESTRATEGIA: IDENTIFICAR DOCUMENTOS ELECTRÓNICOS A PRESERVAR</w:t>
            </w:r>
            <w:r w:rsidR="00674699" w:rsidRPr="005C7EE6">
              <w:rPr>
                <w:webHidden/>
              </w:rPr>
              <w:tab/>
            </w:r>
            <w:r w:rsidR="00674699" w:rsidRPr="005C7EE6">
              <w:rPr>
                <w:webHidden/>
              </w:rPr>
              <w:fldChar w:fldCharType="begin"/>
            </w:r>
            <w:r w:rsidR="00674699" w:rsidRPr="005C7EE6">
              <w:rPr>
                <w:webHidden/>
              </w:rPr>
              <w:instrText xml:space="preserve"> PAGEREF _Toc121839638 \h </w:instrText>
            </w:r>
            <w:r w:rsidR="00674699" w:rsidRPr="005C7EE6">
              <w:rPr>
                <w:webHidden/>
              </w:rPr>
            </w:r>
            <w:r w:rsidR="00674699" w:rsidRPr="005C7EE6">
              <w:rPr>
                <w:webHidden/>
              </w:rPr>
              <w:fldChar w:fldCharType="separate"/>
            </w:r>
            <w:r w:rsidR="00953FA7">
              <w:rPr>
                <w:webHidden/>
              </w:rPr>
              <w:t>66</w:t>
            </w:r>
            <w:r w:rsidR="00674699" w:rsidRPr="005C7EE6">
              <w:rPr>
                <w:webHidden/>
              </w:rPr>
              <w:fldChar w:fldCharType="end"/>
            </w:r>
          </w:hyperlink>
        </w:p>
        <w:p w14:paraId="66DF5C2C" w14:textId="281084C1" w:rsidR="00674699" w:rsidRPr="005C7EE6" w:rsidRDefault="002E4874" w:rsidP="004A2287">
          <w:pPr>
            <w:pStyle w:val="TDC3"/>
            <w:rPr>
              <w:rFonts w:eastAsiaTheme="minorEastAsia"/>
              <w:lang w:eastAsia="es-CO"/>
            </w:rPr>
          </w:pPr>
          <w:hyperlink w:anchor="_Toc121839639" w:history="1">
            <w:r w:rsidR="00674699" w:rsidRPr="005C7EE6">
              <w:rPr>
                <w:rStyle w:val="Hipervnculo"/>
              </w:rPr>
              <w:t>6.2.12.6</w:t>
            </w:r>
            <w:r w:rsidR="00674699" w:rsidRPr="005C7EE6">
              <w:rPr>
                <w:rFonts w:eastAsiaTheme="minorEastAsia"/>
                <w:lang w:eastAsia="es-CO"/>
              </w:rPr>
              <w:tab/>
            </w:r>
            <w:r w:rsidR="00674699" w:rsidRPr="005C7EE6">
              <w:rPr>
                <w:rStyle w:val="Hipervnculo"/>
              </w:rPr>
              <w:t>ESTRATEGIA: INVENTARIAR LOS DOCUMENTOS ELECTRÓNICOS DE ARCHIVO PREVIAMENTE IDENTIFICADOS</w:t>
            </w:r>
            <w:r w:rsidR="00674699" w:rsidRPr="005C7EE6">
              <w:rPr>
                <w:webHidden/>
              </w:rPr>
              <w:tab/>
            </w:r>
            <w:r w:rsidR="00674699" w:rsidRPr="005C7EE6">
              <w:rPr>
                <w:webHidden/>
              </w:rPr>
              <w:fldChar w:fldCharType="begin"/>
            </w:r>
            <w:r w:rsidR="00674699" w:rsidRPr="005C7EE6">
              <w:rPr>
                <w:webHidden/>
              </w:rPr>
              <w:instrText xml:space="preserve"> PAGEREF _Toc121839639 \h </w:instrText>
            </w:r>
            <w:r w:rsidR="00674699" w:rsidRPr="005C7EE6">
              <w:rPr>
                <w:webHidden/>
              </w:rPr>
            </w:r>
            <w:r w:rsidR="00674699" w:rsidRPr="005C7EE6">
              <w:rPr>
                <w:webHidden/>
              </w:rPr>
              <w:fldChar w:fldCharType="separate"/>
            </w:r>
            <w:r w:rsidR="00953FA7">
              <w:rPr>
                <w:webHidden/>
              </w:rPr>
              <w:t>81</w:t>
            </w:r>
            <w:r w:rsidR="00674699" w:rsidRPr="005C7EE6">
              <w:rPr>
                <w:webHidden/>
              </w:rPr>
              <w:fldChar w:fldCharType="end"/>
            </w:r>
          </w:hyperlink>
        </w:p>
        <w:p w14:paraId="21DFF3B4" w14:textId="5646E13C" w:rsidR="00674699" w:rsidRPr="005C7EE6" w:rsidRDefault="002E4874" w:rsidP="004A2287">
          <w:pPr>
            <w:pStyle w:val="TDC3"/>
            <w:rPr>
              <w:rFonts w:eastAsiaTheme="minorEastAsia"/>
              <w:lang w:eastAsia="es-CO"/>
            </w:rPr>
          </w:pPr>
          <w:hyperlink w:anchor="_Toc121839640" w:history="1">
            <w:r w:rsidR="00674699" w:rsidRPr="005C7EE6">
              <w:rPr>
                <w:rStyle w:val="Hipervnculo"/>
              </w:rPr>
              <w:t>6.2.12.7</w:t>
            </w:r>
            <w:r w:rsidR="00674699" w:rsidRPr="005C7EE6">
              <w:rPr>
                <w:rFonts w:eastAsiaTheme="minorEastAsia"/>
                <w:lang w:eastAsia="es-CO"/>
              </w:rPr>
              <w:tab/>
            </w:r>
            <w:r w:rsidR="00674699" w:rsidRPr="005C7EE6">
              <w:rPr>
                <w:rStyle w:val="Hipervnculo"/>
              </w:rPr>
              <w:t>ESTRATEGIA: ELABORAR CATALOGO DE FORMATOS DE PRESERVACIÓN DIGITAL A LARGO PLAZO A UTILIZAR EN LA PRODUCCIÓN DOCUMENTAL YA SEA NATIVA DIGITAL O DIGITALIZADA.</w:t>
            </w:r>
            <w:r w:rsidR="00674699" w:rsidRPr="005C7EE6">
              <w:rPr>
                <w:webHidden/>
              </w:rPr>
              <w:tab/>
            </w:r>
            <w:r w:rsidR="00674699" w:rsidRPr="005C7EE6">
              <w:rPr>
                <w:webHidden/>
              </w:rPr>
              <w:fldChar w:fldCharType="begin"/>
            </w:r>
            <w:r w:rsidR="00674699" w:rsidRPr="005C7EE6">
              <w:rPr>
                <w:webHidden/>
              </w:rPr>
              <w:instrText xml:space="preserve"> PAGEREF _Toc121839640 \h </w:instrText>
            </w:r>
            <w:r w:rsidR="00674699" w:rsidRPr="005C7EE6">
              <w:rPr>
                <w:webHidden/>
              </w:rPr>
            </w:r>
            <w:r w:rsidR="00674699" w:rsidRPr="005C7EE6">
              <w:rPr>
                <w:webHidden/>
              </w:rPr>
              <w:fldChar w:fldCharType="separate"/>
            </w:r>
            <w:r w:rsidR="00953FA7">
              <w:rPr>
                <w:webHidden/>
              </w:rPr>
              <w:t>82</w:t>
            </w:r>
            <w:r w:rsidR="00674699" w:rsidRPr="005C7EE6">
              <w:rPr>
                <w:webHidden/>
              </w:rPr>
              <w:fldChar w:fldCharType="end"/>
            </w:r>
          </w:hyperlink>
        </w:p>
        <w:p w14:paraId="27951390" w14:textId="35AD89F5" w:rsidR="00674699" w:rsidRPr="005C7EE6" w:rsidRDefault="002E4874" w:rsidP="004A2287">
          <w:pPr>
            <w:pStyle w:val="TDC3"/>
            <w:rPr>
              <w:rFonts w:eastAsiaTheme="minorEastAsia"/>
              <w:lang w:eastAsia="es-CO"/>
            </w:rPr>
          </w:pPr>
          <w:hyperlink w:anchor="_Toc121839641" w:history="1">
            <w:r w:rsidR="00674699" w:rsidRPr="005C7EE6">
              <w:rPr>
                <w:rStyle w:val="Hipervnculo"/>
              </w:rPr>
              <w:t>6.2.12.8</w:t>
            </w:r>
            <w:r w:rsidR="00674699" w:rsidRPr="005C7EE6">
              <w:rPr>
                <w:rFonts w:eastAsiaTheme="minorEastAsia"/>
                <w:lang w:eastAsia="es-CO"/>
              </w:rPr>
              <w:tab/>
            </w:r>
            <w:r w:rsidR="00674699" w:rsidRPr="005C7EE6">
              <w:rPr>
                <w:rStyle w:val="Hipervnculo"/>
              </w:rPr>
              <w:t>ESTRATEGIA: NORMALIZAR LA PRODUCCIÓN DOCUMENTAL A PARTIR DEL USO DE FORMATOS DE ARCHIVO DE PRESERVACIÓN A LARGO PLAZO</w:t>
            </w:r>
            <w:r w:rsidR="00674699" w:rsidRPr="005C7EE6">
              <w:rPr>
                <w:webHidden/>
              </w:rPr>
              <w:tab/>
            </w:r>
            <w:r w:rsidR="00674699" w:rsidRPr="005C7EE6">
              <w:rPr>
                <w:webHidden/>
              </w:rPr>
              <w:fldChar w:fldCharType="begin"/>
            </w:r>
            <w:r w:rsidR="00674699" w:rsidRPr="005C7EE6">
              <w:rPr>
                <w:webHidden/>
              </w:rPr>
              <w:instrText xml:space="preserve"> PAGEREF _Toc121839641 \h </w:instrText>
            </w:r>
            <w:r w:rsidR="00674699" w:rsidRPr="005C7EE6">
              <w:rPr>
                <w:webHidden/>
              </w:rPr>
            </w:r>
            <w:r w:rsidR="00674699" w:rsidRPr="005C7EE6">
              <w:rPr>
                <w:webHidden/>
              </w:rPr>
              <w:fldChar w:fldCharType="separate"/>
            </w:r>
            <w:r w:rsidR="00953FA7">
              <w:rPr>
                <w:webHidden/>
              </w:rPr>
              <w:t>89</w:t>
            </w:r>
            <w:r w:rsidR="00674699" w:rsidRPr="005C7EE6">
              <w:rPr>
                <w:webHidden/>
              </w:rPr>
              <w:fldChar w:fldCharType="end"/>
            </w:r>
          </w:hyperlink>
        </w:p>
        <w:p w14:paraId="1D1C469E" w14:textId="4911D7C1" w:rsidR="00674699" w:rsidRPr="005C7EE6" w:rsidRDefault="002E4874" w:rsidP="004A2287">
          <w:pPr>
            <w:pStyle w:val="TDC3"/>
            <w:rPr>
              <w:rFonts w:eastAsiaTheme="minorEastAsia"/>
              <w:lang w:eastAsia="es-CO"/>
            </w:rPr>
          </w:pPr>
          <w:hyperlink w:anchor="_Toc121839642" w:history="1">
            <w:r w:rsidR="00674699" w:rsidRPr="005C7EE6">
              <w:rPr>
                <w:rStyle w:val="Hipervnculo"/>
              </w:rPr>
              <w:t>6.2.12.9</w:t>
            </w:r>
            <w:r w:rsidR="00674699" w:rsidRPr="005C7EE6">
              <w:rPr>
                <w:rFonts w:eastAsiaTheme="minorEastAsia"/>
                <w:lang w:eastAsia="es-CO"/>
              </w:rPr>
              <w:tab/>
            </w:r>
            <w:r w:rsidR="00674699" w:rsidRPr="005C7EE6">
              <w:rPr>
                <w:rStyle w:val="Hipervnculo"/>
              </w:rPr>
              <w:t>ESTRATEGIA: ESQUEMA DE METADATOS</w:t>
            </w:r>
            <w:r w:rsidR="00674699" w:rsidRPr="005C7EE6">
              <w:rPr>
                <w:webHidden/>
              </w:rPr>
              <w:tab/>
            </w:r>
            <w:r w:rsidR="00674699" w:rsidRPr="005C7EE6">
              <w:rPr>
                <w:webHidden/>
              </w:rPr>
              <w:fldChar w:fldCharType="begin"/>
            </w:r>
            <w:r w:rsidR="00674699" w:rsidRPr="005C7EE6">
              <w:rPr>
                <w:webHidden/>
              </w:rPr>
              <w:instrText xml:space="preserve"> PAGEREF _Toc121839642 \h </w:instrText>
            </w:r>
            <w:r w:rsidR="00674699" w:rsidRPr="005C7EE6">
              <w:rPr>
                <w:webHidden/>
              </w:rPr>
            </w:r>
            <w:r w:rsidR="00674699" w:rsidRPr="005C7EE6">
              <w:rPr>
                <w:webHidden/>
              </w:rPr>
              <w:fldChar w:fldCharType="separate"/>
            </w:r>
            <w:r w:rsidR="00953FA7">
              <w:rPr>
                <w:webHidden/>
              </w:rPr>
              <w:t>90</w:t>
            </w:r>
            <w:r w:rsidR="00674699" w:rsidRPr="005C7EE6">
              <w:rPr>
                <w:webHidden/>
              </w:rPr>
              <w:fldChar w:fldCharType="end"/>
            </w:r>
          </w:hyperlink>
        </w:p>
        <w:p w14:paraId="60CDE3ED" w14:textId="4F09A8E4" w:rsidR="00674699" w:rsidRPr="005C7EE6" w:rsidRDefault="002E4874" w:rsidP="004A2287">
          <w:pPr>
            <w:pStyle w:val="TDC3"/>
            <w:rPr>
              <w:rFonts w:eastAsiaTheme="minorEastAsia"/>
              <w:lang w:eastAsia="es-CO"/>
            </w:rPr>
          </w:pPr>
          <w:hyperlink w:anchor="_Toc121839643" w:history="1">
            <w:r w:rsidR="00674699" w:rsidRPr="005C7EE6">
              <w:rPr>
                <w:rStyle w:val="Hipervnculo"/>
              </w:rPr>
              <w:t>6.2.12.10</w:t>
            </w:r>
            <w:r w:rsidR="00674699" w:rsidRPr="005C7EE6">
              <w:rPr>
                <w:rFonts w:eastAsiaTheme="minorEastAsia"/>
                <w:lang w:eastAsia="es-CO"/>
              </w:rPr>
              <w:tab/>
            </w:r>
            <w:r w:rsidR="00674699" w:rsidRPr="005C7EE6">
              <w:rPr>
                <w:rStyle w:val="Hipervnculo"/>
              </w:rPr>
              <w:t>ESTRATEGIA: REPLICACIÓN</w:t>
            </w:r>
            <w:r w:rsidR="00674699" w:rsidRPr="005C7EE6">
              <w:rPr>
                <w:webHidden/>
              </w:rPr>
              <w:tab/>
            </w:r>
            <w:r w:rsidR="00674699" w:rsidRPr="005C7EE6">
              <w:rPr>
                <w:webHidden/>
              </w:rPr>
              <w:fldChar w:fldCharType="begin"/>
            </w:r>
            <w:r w:rsidR="00674699" w:rsidRPr="005C7EE6">
              <w:rPr>
                <w:webHidden/>
              </w:rPr>
              <w:instrText xml:space="preserve"> PAGEREF _Toc121839643 \h </w:instrText>
            </w:r>
            <w:r w:rsidR="00674699" w:rsidRPr="005C7EE6">
              <w:rPr>
                <w:webHidden/>
              </w:rPr>
            </w:r>
            <w:r w:rsidR="00674699" w:rsidRPr="005C7EE6">
              <w:rPr>
                <w:webHidden/>
              </w:rPr>
              <w:fldChar w:fldCharType="separate"/>
            </w:r>
            <w:r w:rsidR="00953FA7">
              <w:rPr>
                <w:webHidden/>
              </w:rPr>
              <w:t>90</w:t>
            </w:r>
            <w:r w:rsidR="00674699" w:rsidRPr="005C7EE6">
              <w:rPr>
                <w:webHidden/>
              </w:rPr>
              <w:fldChar w:fldCharType="end"/>
            </w:r>
          </w:hyperlink>
        </w:p>
        <w:p w14:paraId="55ADF4B5" w14:textId="63145B45" w:rsidR="00674699" w:rsidRPr="005C7EE6" w:rsidRDefault="002E4874" w:rsidP="004A2287">
          <w:pPr>
            <w:pStyle w:val="TDC3"/>
            <w:rPr>
              <w:rFonts w:eastAsiaTheme="minorEastAsia"/>
              <w:lang w:eastAsia="es-CO"/>
            </w:rPr>
          </w:pPr>
          <w:hyperlink w:anchor="_Toc121839644" w:history="1">
            <w:r w:rsidR="00674699" w:rsidRPr="005C7EE6">
              <w:rPr>
                <w:rStyle w:val="Hipervnculo"/>
              </w:rPr>
              <w:t>6.2.13</w:t>
            </w:r>
            <w:r w:rsidR="00674699" w:rsidRPr="005C7EE6">
              <w:rPr>
                <w:rFonts w:eastAsiaTheme="minorEastAsia"/>
                <w:lang w:eastAsia="es-CO"/>
              </w:rPr>
              <w:tab/>
            </w:r>
            <w:r w:rsidR="00674699" w:rsidRPr="005C7EE6">
              <w:rPr>
                <w:rStyle w:val="Hipervnculo"/>
              </w:rPr>
              <w:t>PROGRAMAS</w:t>
            </w:r>
            <w:r w:rsidR="00674699" w:rsidRPr="005C7EE6">
              <w:rPr>
                <w:webHidden/>
              </w:rPr>
              <w:tab/>
            </w:r>
            <w:r w:rsidR="00674699" w:rsidRPr="005C7EE6">
              <w:rPr>
                <w:webHidden/>
              </w:rPr>
              <w:fldChar w:fldCharType="begin"/>
            </w:r>
            <w:r w:rsidR="00674699" w:rsidRPr="005C7EE6">
              <w:rPr>
                <w:webHidden/>
              </w:rPr>
              <w:instrText xml:space="preserve"> PAGEREF _Toc121839644 \h </w:instrText>
            </w:r>
            <w:r w:rsidR="00674699" w:rsidRPr="005C7EE6">
              <w:rPr>
                <w:webHidden/>
              </w:rPr>
            </w:r>
            <w:r w:rsidR="00674699" w:rsidRPr="005C7EE6">
              <w:rPr>
                <w:webHidden/>
              </w:rPr>
              <w:fldChar w:fldCharType="separate"/>
            </w:r>
            <w:r w:rsidR="00953FA7">
              <w:rPr>
                <w:webHidden/>
              </w:rPr>
              <w:t>91</w:t>
            </w:r>
            <w:r w:rsidR="00674699" w:rsidRPr="005C7EE6">
              <w:rPr>
                <w:webHidden/>
              </w:rPr>
              <w:fldChar w:fldCharType="end"/>
            </w:r>
          </w:hyperlink>
        </w:p>
        <w:p w14:paraId="0D919607" w14:textId="5DA15A77" w:rsidR="00674699" w:rsidRPr="005C7EE6" w:rsidRDefault="002E4874" w:rsidP="004A2287">
          <w:pPr>
            <w:pStyle w:val="TDC3"/>
            <w:rPr>
              <w:rFonts w:eastAsiaTheme="minorEastAsia"/>
              <w:lang w:eastAsia="es-CO"/>
            </w:rPr>
          </w:pPr>
          <w:hyperlink w:anchor="_Toc121839645" w:history="1">
            <w:r w:rsidR="00674699" w:rsidRPr="005C7EE6">
              <w:rPr>
                <w:rStyle w:val="Hipervnculo"/>
              </w:rPr>
              <w:t>6.2.14</w:t>
            </w:r>
            <w:r w:rsidR="00674699" w:rsidRPr="005C7EE6">
              <w:rPr>
                <w:rFonts w:eastAsiaTheme="minorEastAsia"/>
                <w:lang w:eastAsia="es-CO"/>
              </w:rPr>
              <w:tab/>
            </w:r>
            <w:r w:rsidR="00674699" w:rsidRPr="005C7EE6">
              <w:rPr>
                <w:rStyle w:val="Hipervnculo"/>
              </w:rPr>
              <w:t>CRONOGRAMA</w:t>
            </w:r>
            <w:r w:rsidR="00674699" w:rsidRPr="005C7EE6">
              <w:rPr>
                <w:webHidden/>
              </w:rPr>
              <w:tab/>
            </w:r>
            <w:r w:rsidR="00674699" w:rsidRPr="005C7EE6">
              <w:rPr>
                <w:webHidden/>
              </w:rPr>
              <w:fldChar w:fldCharType="begin"/>
            </w:r>
            <w:r w:rsidR="00674699" w:rsidRPr="005C7EE6">
              <w:rPr>
                <w:webHidden/>
              </w:rPr>
              <w:instrText xml:space="preserve"> PAGEREF _Toc121839645 \h </w:instrText>
            </w:r>
            <w:r w:rsidR="00674699" w:rsidRPr="005C7EE6">
              <w:rPr>
                <w:webHidden/>
              </w:rPr>
            </w:r>
            <w:r w:rsidR="00674699" w:rsidRPr="005C7EE6">
              <w:rPr>
                <w:webHidden/>
              </w:rPr>
              <w:fldChar w:fldCharType="separate"/>
            </w:r>
            <w:r w:rsidR="00953FA7">
              <w:rPr>
                <w:webHidden/>
              </w:rPr>
              <w:t>93</w:t>
            </w:r>
            <w:r w:rsidR="00674699" w:rsidRPr="005C7EE6">
              <w:rPr>
                <w:webHidden/>
              </w:rPr>
              <w:fldChar w:fldCharType="end"/>
            </w:r>
          </w:hyperlink>
        </w:p>
        <w:p w14:paraId="25354EF4" w14:textId="7BC27328" w:rsidR="00674699" w:rsidRPr="005C7EE6" w:rsidRDefault="002E4874">
          <w:pPr>
            <w:pStyle w:val="TDC1"/>
            <w:tabs>
              <w:tab w:val="right" w:leader="dot" w:pos="8828"/>
            </w:tabs>
            <w:rPr>
              <w:rFonts w:eastAsiaTheme="minorEastAsia"/>
              <w:noProof/>
              <w:lang w:eastAsia="es-CO"/>
            </w:rPr>
          </w:pPr>
          <w:hyperlink w:anchor="_Toc121839646" w:history="1">
            <w:r w:rsidR="00674699" w:rsidRPr="005C7EE6">
              <w:rPr>
                <w:rStyle w:val="Hipervnculo"/>
                <w:rFonts w:ascii="Arial" w:hAnsi="Arial" w:cs="Arial"/>
                <w:noProof/>
              </w:rPr>
              <w:t>MARCO NORMATIVIDAD</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_Toc121839646 \h </w:instrText>
            </w:r>
            <w:r w:rsidR="00674699" w:rsidRPr="005C7EE6">
              <w:rPr>
                <w:noProof/>
                <w:webHidden/>
              </w:rPr>
            </w:r>
            <w:r w:rsidR="00674699" w:rsidRPr="005C7EE6">
              <w:rPr>
                <w:noProof/>
                <w:webHidden/>
              </w:rPr>
              <w:fldChar w:fldCharType="separate"/>
            </w:r>
            <w:r w:rsidR="00953FA7">
              <w:rPr>
                <w:noProof/>
                <w:webHidden/>
              </w:rPr>
              <w:t>94</w:t>
            </w:r>
            <w:r w:rsidR="00674699" w:rsidRPr="005C7EE6">
              <w:rPr>
                <w:noProof/>
                <w:webHidden/>
              </w:rPr>
              <w:fldChar w:fldCharType="end"/>
            </w:r>
          </w:hyperlink>
        </w:p>
        <w:p w14:paraId="0922BA44" w14:textId="6013FE15" w:rsidR="00674699" w:rsidRPr="005C7EE6" w:rsidRDefault="002E4874">
          <w:pPr>
            <w:pStyle w:val="TDC1"/>
            <w:tabs>
              <w:tab w:val="right" w:leader="dot" w:pos="8828"/>
            </w:tabs>
            <w:rPr>
              <w:rFonts w:eastAsiaTheme="minorEastAsia"/>
              <w:noProof/>
              <w:lang w:eastAsia="es-CO"/>
            </w:rPr>
          </w:pPr>
          <w:hyperlink w:anchor="_Toc121839647" w:history="1">
            <w:r w:rsidR="00674699" w:rsidRPr="005C7EE6">
              <w:rPr>
                <w:rStyle w:val="Hipervnculo"/>
                <w:rFonts w:ascii="Arial" w:hAnsi="Arial" w:cs="Arial"/>
                <w:noProof/>
              </w:rPr>
              <w:t>BIBLIOGRAFIA / REFERENCIAS</w:t>
            </w:r>
            <w:r w:rsidR="00674699" w:rsidRPr="005C7EE6">
              <w:rPr>
                <w:noProof/>
                <w:webHidden/>
              </w:rPr>
              <w:tab/>
            </w:r>
            <w:r w:rsidR="00674699" w:rsidRPr="005C7EE6">
              <w:rPr>
                <w:noProof/>
                <w:webHidden/>
              </w:rPr>
              <w:fldChar w:fldCharType="begin"/>
            </w:r>
            <w:r w:rsidR="00674699" w:rsidRPr="005C7EE6">
              <w:rPr>
                <w:noProof/>
                <w:webHidden/>
              </w:rPr>
              <w:instrText xml:space="preserve"> PAGEREF _Toc121839647 \h </w:instrText>
            </w:r>
            <w:r w:rsidR="00674699" w:rsidRPr="005C7EE6">
              <w:rPr>
                <w:noProof/>
                <w:webHidden/>
              </w:rPr>
            </w:r>
            <w:r w:rsidR="00674699" w:rsidRPr="005C7EE6">
              <w:rPr>
                <w:noProof/>
                <w:webHidden/>
              </w:rPr>
              <w:fldChar w:fldCharType="separate"/>
            </w:r>
            <w:r w:rsidR="00953FA7">
              <w:rPr>
                <w:noProof/>
                <w:webHidden/>
              </w:rPr>
              <w:t>100</w:t>
            </w:r>
            <w:r w:rsidR="00674699" w:rsidRPr="005C7EE6">
              <w:rPr>
                <w:noProof/>
                <w:webHidden/>
              </w:rPr>
              <w:fldChar w:fldCharType="end"/>
            </w:r>
          </w:hyperlink>
        </w:p>
        <w:p w14:paraId="60A40CA1" w14:textId="14506B18" w:rsidR="002739E6" w:rsidRPr="005C7EE6" w:rsidRDefault="002739E6">
          <w:pPr>
            <w:rPr>
              <w:color w:val="000000" w:themeColor="text1"/>
            </w:rPr>
          </w:pPr>
          <w:r w:rsidRPr="005C7EE6">
            <w:rPr>
              <w:color w:val="000000" w:themeColor="text1"/>
              <w:lang w:val="es-ES"/>
            </w:rPr>
            <w:fldChar w:fldCharType="end"/>
          </w:r>
        </w:p>
      </w:sdtContent>
    </w:sdt>
    <w:p w14:paraId="7E97A2E4" w14:textId="77777777" w:rsidR="00F443F8" w:rsidRPr="005C7EE6" w:rsidRDefault="00F443F8" w:rsidP="00F443F8">
      <w:pPr>
        <w:spacing w:after="0" w:line="240" w:lineRule="auto"/>
        <w:rPr>
          <w:rFonts w:ascii="Arial" w:hAnsi="Arial" w:cs="Arial"/>
          <w:color w:val="000000" w:themeColor="text1"/>
          <w:sz w:val="24"/>
          <w:szCs w:val="24"/>
        </w:rPr>
      </w:pPr>
    </w:p>
    <w:p w14:paraId="4D8D4C24" w14:textId="40AEE5DB" w:rsidR="00860242" w:rsidRPr="005C7EE6" w:rsidRDefault="00860242" w:rsidP="008266BD">
      <w:pPr>
        <w:spacing w:after="0" w:line="240" w:lineRule="auto"/>
        <w:rPr>
          <w:rFonts w:ascii="Arial" w:hAnsi="Arial" w:cs="Arial"/>
          <w:color w:val="000000" w:themeColor="text1"/>
          <w:sz w:val="24"/>
          <w:szCs w:val="24"/>
        </w:rPr>
      </w:pPr>
    </w:p>
    <w:p w14:paraId="398982B3" w14:textId="12D9F599" w:rsidR="00C24257" w:rsidRPr="005C7EE6" w:rsidRDefault="00C24257" w:rsidP="00164596">
      <w:pPr>
        <w:pStyle w:val="Ttulo1"/>
        <w:rPr>
          <w:rFonts w:ascii="Arial" w:hAnsi="Arial" w:cs="Arial"/>
          <w:b w:val="0"/>
          <w:bCs w:val="0"/>
          <w:color w:val="000000" w:themeColor="text1"/>
          <w:sz w:val="22"/>
          <w:szCs w:val="22"/>
        </w:rPr>
      </w:pPr>
      <w:bookmarkStart w:id="0" w:name="_Toc121839559"/>
      <w:bookmarkStart w:id="1" w:name="_Toc438525563"/>
      <w:r w:rsidRPr="005C7EE6">
        <w:rPr>
          <w:rFonts w:ascii="Arial" w:hAnsi="Arial" w:cs="Arial"/>
          <w:color w:val="000000" w:themeColor="text1"/>
          <w:sz w:val="22"/>
          <w:szCs w:val="22"/>
        </w:rPr>
        <w:t>INTRODUCCIÓN</w:t>
      </w:r>
      <w:bookmarkEnd w:id="0"/>
    </w:p>
    <w:p w14:paraId="0AA9547D" w14:textId="77777777" w:rsidR="00C24257" w:rsidRPr="005C7EE6" w:rsidRDefault="00C24257" w:rsidP="008266BD">
      <w:pPr>
        <w:autoSpaceDE w:val="0"/>
        <w:autoSpaceDN w:val="0"/>
        <w:adjustRightInd w:val="0"/>
        <w:spacing w:after="0" w:line="240" w:lineRule="auto"/>
        <w:jc w:val="both"/>
        <w:rPr>
          <w:rFonts w:ascii="Arial" w:hAnsi="Arial" w:cs="Arial"/>
          <w:color w:val="000000" w:themeColor="text1"/>
        </w:rPr>
      </w:pPr>
    </w:p>
    <w:p w14:paraId="4B9EFF3C" w14:textId="4AE54064"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Dando cumplimiento al Acuerdo 001 de 2024 del Archivo General de la Nación, en el que se establece la implementación del Sistema Integrado de Conservación (SIC) en las entidades de la rama ejecutiva del Poder Público, tanto del orden nacional como departamental, distrital y municipal, el presente documento tiene como objetivo formalizar los componentes del Sistema Integrado de Conservación - SIC dentro del Instituto Distrital de Recreación y Deporte (IDRD), garantizando la adecuada preservación y gestión de los documentos y archivos institucionales.</w:t>
      </w:r>
    </w:p>
    <w:p w14:paraId="2DB28294"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p>
    <w:p w14:paraId="3448432E"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De acuerdo con el Decreto 2609 de 2012, (compilado en el Decreto 1080 de 2015), en su Capítulo III, se establece que las entidades públicas que implementen un Sistema de Gestión Documental deben asegurar la conservación de los documentos y sus agrupaciones documentales, clasificadas en series y subseries, a largo plazo, independientemente de los procedimientos tecnológicos empleados para su creación. Para ello, es esencial formalizar el SIC y garantizar que todos los documentos sean gestionados bajo principios de preservación y accesibilidad en el tiempo.</w:t>
      </w:r>
    </w:p>
    <w:p w14:paraId="53460644"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p>
    <w:p w14:paraId="406B2E47"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La formalización del SIC en el IDRD responde al cumplimiento de estos requerimientos legales y la necesidad de implementar un sistema integral que permita garantizar la conservación, autenticidad y accesibilidad de los documentos durante su ciclo de vida. El sistema se sustenta en la correcta integración de los procesos y herramientas necesarias para gestionar la información institucional, acorde con las mejores prácticas en materia de archivística y conservación documental.</w:t>
      </w:r>
    </w:p>
    <w:p w14:paraId="6ADB2FE2"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p>
    <w:p w14:paraId="7F6B8B28" w14:textId="5A732C30" w:rsidR="005930E2" w:rsidRPr="005C7EE6" w:rsidRDefault="005930E2" w:rsidP="00E71C99">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Además el SIC está directamente relacionado con tres subsistemas clave en el contexto de su implementación, los cuales se encuentran enmarcados dentro del Sistema Integrado de Gestión (SIG). Estos subsistemas son fundamentales para el correcto funcionamiento del SIC y su interrelación permite abordar diferentes áreas que contribuyen a la conservación y accesibilidad de la información institucional. </w:t>
      </w:r>
    </w:p>
    <w:p w14:paraId="5BC688E6"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p>
    <w:p w14:paraId="6A7EB3B2"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Por otro lado, el componente de Preservación a Largo Plazo del SIC se apoya en el Subsistema de Gestión de Seguridad de la Información, que se encarga de implementar estrategias de preservación digital. La preservación digital es esencial para garantizar el acceso a la información institucional durante el tiempo, especialmente ante el riesgo de obsolescencia tecnológica y la necesidad de migrar los datos a nuevos formatos o plataformas.</w:t>
      </w:r>
    </w:p>
    <w:p w14:paraId="19C0B332" w14:textId="77777777" w:rsidR="005930E2" w:rsidRPr="005C7EE6" w:rsidRDefault="005930E2" w:rsidP="005930E2">
      <w:pPr>
        <w:autoSpaceDE w:val="0"/>
        <w:autoSpaceDN w:val="0"/>
        <w:adjustRightInd w:val="0"/>
        <w:spacing w:after="0" w:line="240" w:lineRule="auto"/>
        <w:jc w:val="both"/>
        <w:rPr>
          <w:rFonts w:ascii="Arial" w:hAnsi="Arial" w:cs="Arial"/>
          <w:color w:val="000000" w:themeColor="text1"/>
        </w:rPr>
      </w:pPr>
    </w:p>
    <w:p w14:paraId="51E7894B" w14:textId="7944D83A" w:rsidR="00C70AAA" w:rsidRDefault="005930E2" w:rsidP="005930E2">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En este sentido, el presente documento también describe las estrategias de preservación digital que deben ser adoptadas por el IDRD para garantizar el acceso a los documentos electrónicos a largo plazo.</w:t>
      </w:r>
    </w:p>
    <w:p w14:paraId="61282B5E" w14:textId="5D14B08E" w:rsidR="00B67ACB" w:rsidRDefault="00B67ACB" w:rsidP="005930E2">
      <w:pPr>
        <w:autoSpaceDE w:val="0"/>
        <w:autoSpaceDN w:val="0"/>
        <w:adjustRightInd w:val="0"/>
        <w:spacing w:after="0" w:line="240" w:lineRule="auto"/>
        <w:jc w:val="both"/>
        <w:rPr>
          <w:rFonts w:ascii="Arial" w:hAnsi="Arial" w:cs="Arial"/>
          <w:color w:val="000000" w:themeColor="text1"/>
        </w:rPr>
      </w:pPr>
    </w:p>
    <w:p w14:paraId="7DC617A4" w14:textId="3385E989" w:rsidR="00B67ACB" w:rsidRDefault="00B67ACB" w:rsidP="005930E2">
      <w:pPr>
        <w:autoSpaceDE w:val="0"/>
        <w:autoSpaceDN w:val="0"/>
        <w:adjustRightInd w:val="0"/>
        <w:spacing w:after="0" w:line="240" w:lineRule="auto"/>
        <w:jc w:val="both"/>
        <w:rPr>
          <w:rFonts w:ascii="Arial" w:hAnsi="Arial" w:cs="Arial"/>
          <w:color w:val="000000" w:themeColor="text1"/>
        </w:rPr>
      </w:pPr>
    </w:p>
    <w:p w14:paraId="335D0975" w14:textId="13409B6F" w:rsidR="00B67ACB" w:rsidRDefault="00B67ACB" w:rsidP="005930E2">
      <w:pPr>
        <w:autoSpaceDE w:val="0"/>
        <w:autoSpaceDN w:val="0"/>
        <w:adjustRightInd w:val="0"/>
        <w:spacing w:after="0" w:line="240" w:lineRule="auto"/>
        <w:jc w:val="both"/>
        <w:rPr>
          <w:rFonts w:ascii="Arial" w:hAnsi="Arial" w:cs="Arial"/>
          <w:color w:val="000000" w:themeColor="text1"/>
        </w:rPr>
      </w:pPr>
    </w:p>
    <w:p w14:paraId="3A4F7014" w14:textId="77777777" w:rsidR="00B67ACB" w:rsidRPr="005C7EE6" w:rsidRDefault="00B67ACB" w:rsidP="005930E2">
      <w:pPr>
        <w:autoSpaceDE w:val="0"/>
        <w:autoSpaceDN w:val="0"/>
        <w:adjustRightInd w:val="0"/>
        <w:spacing w:after="0" w:line="240" w:lineRule="auto"/>
        <w:jc w:val="both"/>
        <w:rPr>
          <w:rFonts w:ascii="Arial" w:hAnsi="Arial" w:cs="Arial"/>
          <w:color w:val="000000" w:themeColor="text1"/>
        </w:rPr>
      </w:pPr>
    </w:p>
    <w:p w14:paraId="6969A478" w14:textId="14D788D5" w:rsidR="002E51D0" w:rsidRPr="005C7EE6" w:rsidRDefault="002E51D0" w:rsidP="00362B91">
      <w:pPr>
        <w:autoSpaceDE w:val="0"/>
        <w:autoSpaceDN w:val="0"/>
        <w:adjustRightInd w:val="0"/>
        <w:spacing w:after="0" w:line="240" w:lineRule="auto"/>
        <w:jc w:val="both"/>
        <w:rPr>
          <w:rFonts w:ascii="Arial" w:hAnsi="Arial" w:cs="Arial"/>
          <w:color w:val="000000" w:themeColor="text1"/>
        </w:rPr>
      </w:pPr>
    </w:p>
    <w:p w14:paraId="4A419F9C" w14:textId="14F81A77" w:rsidR="00C24257" w:rsidRPr="005C7EE6" w:rsidRDefault="00C24257" w:rsidP="00362B91">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2" w:name="_Toc121839560"/>
      <w:r w:rsidRPr="005C7EE6">
        <w:rPr>
          <w:rFonts w:ascii="Arial" w:hAnsi="Arial" w:cs="Arial"/>
          <w:b/>
          <w:bCs/>
          <w:color w:val="000000" w:themeColor="text1"/>
        </w:rPr>
        <w:t>DEFINICIÓN Y FINALIDAD DEL SISTEMA INTEGRADO</w:t>
      </w:r>
      <w:r w:rsidR="002E51D0" w:rsidRPr="005C7EE6">
        <w:rPr>
          <w:rFonts w:ascii="Arial" w:hAnsi="Arial" w:cs="Arial"/>
          <w:b/>
          <w:bCs/>
          <w:color w:val="000000" w:themeColor="text1"/>
        </w:rPr>
        <w:t xml:space="preserve"> </w:t>
      </w:r>
      <w:r w:rsidRPr="005C7EE6">
        <w:rPr>
          <w:rFonts w:ascii="Arial" w:hAnsi="Arial" w:cs="Arial"/>
          <w:b/>
          <w:bCs/>
          <w:color w:val="000000" w:themeColor="text1"/>
        </w:rPr>
        <w:t>DE CONSERVACIÓN</w:t>
      </w:r>
      <w:bookmarkEnd w:id="2"/>
    </w:p>
    <w:p w14:paraId="3B1ECDE4" w14:textId="77777777" w:rsidR="002E51D0" w:rsidRPr="005C7EE6" w:rsidRDefault="002E51D0" w:rsidP="00362B91">
      <w:pPr>
        <w:autoSpaceDE w:val="0"/>
        <w:autoSpaceDN w:val="0"/>
        <w:adjustRightInd w:val="0"/>
        <w:spacing w:after="0" w:line="240" w:lineRule="auto"/>
        <w:jc w:val="both"/>
        <w:rPr>
          <w:rFonts w:ascii="Arial" w:hAnsi="Arial" w:cs="Arial"/>
          <w:color w:val="000000" w:themeColor="text1"/>
        </w:rPr>
      </w:pPr>
    </w:p>
    <w:p w14:paraId="6AA85189" w14:textId="4FA64253" w:rsidR="00C24257" w:rsidRPr="005C7EE6" w:rsidRDefault="000C5A30" w:rsidP="00362B91">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El artículo 6.1.1.4. Programas de Conservación Preventiva del Acuerdo 01 de 2024</w:t>
      </w:r>
      <w:r w:rsidR="00C24257" w:rsidRPr="005C7EE6">
        <w:rPr>
          <w:rFonts w:ascii="Arial" w:hAnsi="Arial" w:cs="Arial"/>
          <w:color w:val="000000" w:themeColor="text1"/>
        </w:rPr>
        <w:t xml:space="preserve"> define el Sistema Integrado de Conservación como: “el</w:t>
      </w:r>
      <w:r w:rsidR="002E51D0" w:rsidRPr="005C7EE6">
        <w:rPr>
          <w:rFonts w:ascii="Arial" w:hAnsi="Arial" w:cs="Arial"/>
          <w:color w:val="000000" w:themeColor="text1"/>
        </w:rPr>
        <w:t xml:space="preserve"> </w:t>
      </w:r>
      <w:r w:rsidR="00C24257" w:rsidRPr="005C7EE6">
        <w:rPr>
          <w:rFonts w:ascii="Arial" w:hAnsi="Arial" w:cs="Arial"/>
          <w:color w:val="000000" w:themeColor="text1"/>
        </w:rPr>
        <w:t>conjunto de planes, programas, estrategias, procesos y procedimientos de conservación</w:t>
      </w:r>
      <w:r w:rsidR="00F848D8" w:rsidRPr="005C7EE6">
        <w:rPr>
          <w:rFonts w:ascii="Arial" w:hAnsi="Arial" w:cs="Arial"/>
          <w:color w:val="000000" w:themeColor="text1"/>
        </w:rPr>
        <w:t xml:space="preserve"> </w:t>
      </w:r>
      <w:r w:rsidR="00C24257" w:rsidRPr="005C7EE6">
        <w:rPr>
          <w:rFonts w:ascii="Arial" w:hAnsi="Arial" w:cs="Arial"/>
          <w:color w:val="000000" w:themeColor="text1"/>
        </w:rPr>
        <w:t>documental y preservación digital, bajo el concepto de archivo total, acorde con la política de</w:t>
      </w:r>
      <w:r w:rsidR="002E51D0" w:rsidRPr="005C7EE6">
        <w:rPr>
          <w:rFonts w:ascii="Arial" w:hAnsi="Arial" w:cs="Arial"/>
          <w:color w:val="000000" w:themeColor="text1"/>
        </w:rPr>
        <w:t xml:space="preserve"> </w:t>
      </w:r>
      <w:r w:rsidR="00C24257" w:rsidRPr="005C7EE6">
        <w:rPr>
          <w:rFonts w:ascii="Arial" w:hAnsi="Arial" w:cs="Arial"/>
          <w:color w:val="000000" w:themeColor="text1"/>
        </w:rPr>
        <w:t>gestión documental y demás sistemas organizacionales, tendiente a asegurar el adecuado</w:t>
      </w:r>
      <w:r w:rsidR="002E51D0" w:rsidRPr="005C7EE6">
        <w:rPr>
          <w:rFonts w:ascii="Arial" w:hAnsi="Arial" w:cs="Arial"/>
          <w:color w:val="000000" w:themeColor="text1"/>
        </w:rPr>
        <w:t xml:space="preserve"> </w:t>
      </w:r>
      <w:r w:rsidR="00C24257" w:rsidRPr="005C7EE6">
        <w:rPr>
          <w:rFonts w:ascii="Arial" w:hAnsi="Arial" w:cs="Arial"/>
          <w:color w:val="000000" w:themeColor="text1"/>
        </w:rPr>
        <w:t>mantenimiento de cualquier tipo de información, independientemente del medio o tecnología</w:t>
      </w:r>
      <w:r w:rsidR="002E51D0" w:rsidRPr="005C7EE6">
        <w:rPr>
          <w:rFonts w:ascii="Arial" w:hAnsi="Arial" w:cs="Arial"/>
          <w:color w:val="000000" w:themeColor="text1"/>
        </w:rPr>
        <w:t xml:space="preserve"> </w:t>
      </w:r>
      <w:r w:rsidR="00C24257" w:rsidRPr="005C7EE6">
        <w:rPr>
          <w:rFonts w:ascii="Arial" w:hAnsi="Arial" w:cs="Arial"/>
          <w:color w:val="000000" w:themeColor="text1"/>
        </w:rPr>
        <w:t>con la cual se haya elaborado, conservando atributos tales como unidad, integridad,</w:t>
      </w:r>
      <w:r w:rsidR="002E51D0" w:rsidRPr="005C7EE6">
        <w:rPr>
          <w:rFonts w:ascii="Arial" w:hAnsi="Arial" w:cs="Arial"/>
          <w:color w:val="000000" w:themeColor="text1"/>
        </w:rPr>
        <w:t xml:space="preserve"> </w:t>
      </w:r>
      <w:r w:rsidR="00C24257" w:rsidRPr="005C7EE6">
        <w:rPr>
          <w:rFonts w:ascii="Arial" w:hAnsi="Arial" w:cs="Arial"/>
          <w:color w:val="000000" w:themeColor="text1"/>
        </w:rPr>
        <w:t>autenticidad, inalterabilidad, originalidad, fiabilidad, y accesibilidad, desde el momento de su</w:t>
      </w:r>
      <w:r w:rsidR="002E51D0" w:rsidRPr="005C7EE6">
        <w:rPr>
          <w:rFonts w:ascii="Arial" w:hAnsi="Arial" w:cs="Arial"/>
          <w:color w:val="000000" w:themeColor="text1"/>
        </w:rPr>
        <w:t xml:space="preserve"> </w:t>
      </w:r>
      <w:r w:rsidR="00C24257" w:rsidRPr="005C7EE6">
        <w:rPr>
          <w:rFonts w:ascii="Arial" w:hAnsi="Arial" w:cs="Arial"/>
          <w:color w:val="000000" w:themeColor="text1"/>
        </w:rPr>
        <w:t>producción y/o recepción, durante su gestión, hasta su disposición final, es decir, en</w:t>
      </w:r>
      <w:r w:rsidR="002E51D0" w:rsidRPr="005C7EE6">
        <w:rPr>
          <w:rFonts w:ascii="Arial" w:hAnsi="Arial" w:cs="Arial"/>
          <w:color w:val="000000" w:themeColor="text1"/>
        </w:rPr>
        <w:t xml:space="preserve"> </w:t>
      </w:r>
      <w:r w:rsidR="00C24257" w:rsidRPr="005C7EE6">
        <w:rPr>
          <w:rFonts w:ascii="Arial" w:hAnsi="Arial" w:cs="Arial"/>
          <w:color w:val="000000" w:themeColor="text1"/>
        </w:rPr>
        <w:t>cualquier etapa de su ciclo vital”</w:t>
      </w:r>
      <w:r w:rsidR="002E51D0" w:rsidRPr="005C7EE6">
        <w:rPr>
          <w:rStyle w:val="Refdenotaalpie"/>
          <w:rFonts w:ascii="Arial" w:hAnsi="Arial" w:cs="Arial"/>
          <w:color w:val="000000" w:themeColor="text1"/>
        </w:rPr>
        <w:footnoteReference w:id="1"/>
      </w:r>
      <w:r w:rsidR="00C24257" w:rsidRPr="005C7EE6">
        <w:rPr>
          <w:rFonts w:ascii="Arial" w:hAnsi="Arial" w:cs="Arial"/>
          <w:color w:val="000000" w:themeColor="text1"/>
        </w:rPr>
        <w:t>.</w:t>
      </w:r>
    </w:p>
    <w:p w14:paraId="6E1C8535" w14:textId="56B6D457" w:rsidR="002E51D0" w:rsidRPr="005C7EE6" w:rsidRDefault="002E51D0" w:rsidP="00362B91">
      <w:pPr>
        <w:autoSpaceDE w:val="0"/>
        <w:autoSpaceDN w:val="0"/>
        <w:adjustRightInd w:val="0"/>
        <w:spacing w:after="0" w:line="240" w:lineRule="auto"/>
        <w:jc w:val="both"/>
        <w:rPr>
          <w:rFonts w:ascii="Arial" w:hAnsi="Arial" w:cs="Arial"/>
          <w:color w:val="000000" w:themeColor="text1"/>
        </w:rPr>
      </w:pPr>
    </w:p>
    <w:p w14:paraId="34C8C72B" w14:textId="74DE5BE0" w:rsidR="00B7366F" w:rsidRPr="005C7EE6" w:rsidRDefault="00860242" w:rsidP="00362B91">
      <w:pPr>
        <w:pStyle w:val="Ttulo1"/>
        <w:numPr>
          <w:ilvl w:val="0"/>
          <w:numId w:val="49"/>
        </w:numPr>
        <w:spacing w:line="240" w:lineRule="auto"/>
        <w:rPr>
          <w:rFonts w:ascii="Arial" w:hAnsi="Arial" w:cs="Arial"/>
          <w:b w:val="0"/>
          <w:bCs w:val="0"/>
          <w:color w:val="000000" w:themeColor="text1"/>
          <w:sz w:val="24"/>
          <w:szCs w:val="24"/>
        </w:rPr>
      </w:pPr>
      <w:bookmarkStart w:id="3" w:name="_Toc29908163"/>
      <w:bookmarkStart w:id="4" w:name="_Toc121839561"/>
      <w:r w:rsidRPr="005C7EE6">
        <w:rPr>
          <w:rFonts w:ascii="Arial" w:hAnsi="Arial" w:cs="Arial"/>
          <w:color w:val="000000" w:themeColor="text1"/>
          <w:sz w:val="24"/>
          <w:szCs w:val="24"/>
        </w:rPr>
        <w:t>DECLARACIÓN DE POLÍTICA EN CONSERVACIÓN DOCUMENTAL</w:t>
      </w:r>
      <w:bookmarkEnd w:id="3"/>
      <w:bookmarkEnd w:id="4"/>
    </w:p>
    <w:p w14:paraId="158D97A9" w14:textId="77777777" w:rsidR="00B7366F" w:rsidRPr="005C7EE6" w:rsidRDefault="00B7366F" w:rsidP="00362B91">
      <w:pPr>
        <w:spacing w:after="0" w:line="240" w:lineRule="auto"/>
        <w:jc w:val="both"/>
        <w:rPr>
          <w:rFonts w:ascii="Arial" w:hAnsi="Arial" w:cs="Arial"/>
          <w:color w:val="000000" w:themeColor="text1"/>
        </w:rPr>
      </w:pPr>
    </w:p>
    <w:p w14:paraId="73FFFC78" w14:textId="77777777" w:rsidR="00B7366F" w:rsidRPr="005C7EE6" w:rsidRDefault="00B7366F" w:rsidP="008266BD">
      <w:pPr>
        <w:spacing w:after="0" w:line="240" w:lineRule="auto"/>
        <w:jc w:val="both"/>
        <w:rPr>
          <w:rFonts w:ascii="Arial" w:hAnsi="Arial" w:cs="Arial"/>
          <w:color w:val="000000" w:themeColor="text1"/>
        </w:rPr>
      </w:pPr>
      <w:r w:rsidRPr="005C7EE6">
        <w:rPr>
          <w:rFonts w:ascii="Arial" w:hAnsi="Arial" w:cs="Arial"/>
          <w:color w:val="000000" w:themeColor="text1"/>
        </w:rPr>
        <w:t>El Instituto Distrital de Recreación y Deporte consciente de la importancia de proteger los activos de información de la Entidad y de la necesidad de mitigar los riesgos que afectan la confidencialidad, integridad y disponibilidad de la información y de asegurar la custodia, administración, organización, oportunidad y conservación de todos los documentos que conforman el patrimonio documental de la Entidad, se compromete a implementar el Sistema integrado de Conservación y sus Planes de Conservación documental y Preservación a Largo plazo como estrategia integral de planeación para garantizar la adecuada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la IDRD, desde el momento de la producción, durante su período de vigencia, hasta su disposición final, de acuerdo con su valoración documental correspondiente.</w:t>
      </w:r>
    </w:p>
    <w:p w14:paraId="3E856BC6" w14:textId="77777777" w:rsidR="00B7366F" w:rsidRPr="005C7EE6" w:rsidRDefault="00B7366F" w:rsidP="008266BD">
      <w:pPr>
        <w:spacing w:after="0" w:line="240" w:lineRule="auto"/>
        <w:jc w:val="both"/>
        <w:rPr>
          <w:rFonts w:ascii="Arial" w:hAnsi="Arial" w:cs="Arial"/>
          <w:color w:val="000000" w:themeColor="text1"/>
        </w:rPr>
      </w:pPr>
    </w:p>
    <w:p w14:paraId="1F845F3A" w14:textId="35CA5E1F" w:rsidR="00B7366F" w:rsidRPr="005C7EE6" w:rsidRDefault="00B7366F" w:rsidP="008266BD">
      <w:pPr>
        <w:autoSpaceDE w:val="0"/>
        <w:autoSpaceDN w:val="0"/>
        <w:adjustRightInd w:val="0"/>
        <w:spacing w:after="0" w:line="240" w:lineRule="auto"/>
        <w:jc w:val="both"/>
        <w:rPr>
          <w:rFonts w:ascii="Arial" w:hAnsi="Arial" w:cs="Arial"/>
          <w:b/>
          <w:bCs/>
          <w:color w:val="000000" w:themeColor="text1"/>
          <w:sz w:val="24"/>
          <w:szCs w:val="24"/>
        </w:rPr>
      </w:pPr>
      <w:r w:rsidRPr="005C7EE6">
        <w:rPr>
          <w:rFonts w:ascii="Arial" w:hAnsi="Arial" w:cs="Arial"/>
          <w:b/>
          <w:bCs/>
          <w:color w:val="000000" w:themeColor="text1"/>
          <w:sz w:val="24"/>
          <w:szCs w:val="24"/>
        </w:rPr>
        <w:t>Lineamientos</w:t>
      </w:r>
      <w:r w:rsidR="00155072" w:rsidRPr="005C7EE6">
        <w:rPr>
          <w:rFonts w:ascii="Arial" w:hAnsi="Arial" w:cs="Arial"/>
          <w:b/>
          <w:bCs/>
          <w:color w:val="000000" w:themeColor="text1"/>
          <w:sz w:val="24"/>
          <w:szCs w:val="24"/>
        </w:rPr>
        <w:t xml:space="preserve"> generales</w:t>
      </w:r>
    </w:p>
    <w:p w14:paraId="3445F4CF" w14:textId="77777777" w:rsidR="00B7366F" w:rsidRPr="005C7EE6" w:rsidRDefault="00B7366F" w:rsidP="008266BD">
      <w:pPr>
        <w:spacing w:after="0" w:line="240" w:lineRule="auto"/>
        <w:jc w:val="both"/>
        <w:rPr>
          <w:rFonts w:ascii="Arial" w:hAnsi="Arial" w:cs="Arial"/>
          <w:color w:val="000000" w:themeColor="text1"/>
        </w:rPr>
      </w:pPr>
    </w:p>
    <w:p w14:paraId="7ACD80A3" w14:textId="77777777" w:rsidR="00B7366F" w:rsidRPr="005C7EE6" w:rsidRDefault="00B7366F" w:rsidP="008266BD">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En atención a esta declaratoria el Instituto Distrital de Recreación y Deporte - IDRD se compromete a implementar los siguientes lineamientos:</w:t>
      </w:r>
    </w:p>
    <w:p w14:paraId="38CCEC72" w14:textId="77777777" w:rsidR="00B7366F" w:rsidRPr="005C7EE6" w:rsidRDefault="00B7366F" w:rsidP="008266BD">
      <w:pPr>
        <w:spacing w:after="0" w:line="240" w:lineRule="auto"/>
        <w:jc w:val="both"/>
        <w:rPr>
          <w:rFonts w:ascii="Arial" w:hAnsi="Arial" w:cs="Arial"/>
          <w:color w:val="000000" w:themeColor="text1"/>
        </w:rPr>
      </w:pPr>
    </w:p>
    <w:p w14:paraId="28979560" w14:textId="77777777" w:rsidR="00B7366F" w:rsidRPr="005C7EE6" w:rsidRDefault="00B7366F" w:rsidP="00706A6F">
      <w:pPr>
        <w:pStyle w:val="Prrafodelista"/>
        <w:numPr>
          <w:ilvl w:val="0"/>
          <w:numId w:val="56"/>
        </w:numPr>
        <w:spacing w:after="0" w:line="240" w:lineRule="auto"/>
        <w:jc w:val="both"/>
        <w:rPr>
          <w:rFonts w:ascii="Arial" w:hAnsi="Arial" w:cs="Arial"/>
          <w:color w:val="000000" w:themeColor="text1"/>
        </w:rPr>
      </w:pPr>
      <w:r w:rsidRPr="005C7EE6">
        <w:rPr>
          <w:rFonts w:ascii="Arial" w:hAnsi="Arial" w:cs="Arial"/>
          <w:color w:val="000000" w:themeColor="text1"/>
        </w:rPr>
        <w:t>El Instituto Distrital de Recreación y Deporte implementará, en el marco de Plan de capacitación institucional, un Programa periódico de capacitación y sensibilización en temas específicos de conservación y preservación, que contemple las características técnicas y diversidad de los medios y tecnologías en que está registrada su información, orientada al manteniendo de sus atributos de unidad, integridad autenticidad, inalterabilidad, originalidad, fiabilidad, accesibilidad.</w:t>
      </w:r>
    </w:p>
    <w:p w14:paraId="5A4A540C" w14:textId="77777777" w:rsidR="00B7366F" w:rsidRPr="005C7EE6" w:rsidRDefault="00B7366F" w:rsidP="008266BD">
      <w:pPr>
        <w:spacing w:after="0" w:line="240" w:lineRule="auto"/>
        <w:jc w:val="both"/>
        <w:rPr>
          <w:rFonts w:ascii="Arial" w:hAnsi="Arial" w:cs="Arial"/>
          <w:color w:val="000000" w:themeColor="text1"/>
        </w:rPr>
      </w:pPr>
    </w:p>
    <w:p w14:paraId="708737D5"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lastRenderedPageBreak/>
        <w:t>El Instituto Distrital de Recreación y Deporte – IDRD optará en todo momento por espacios que ofrezcan las mejores e ideales condiciones de accesibilidad, ubicación, seguridad, estabilidad estructural, capacidad y demás atributos establecidos en la normatividad vigente, para ser destinados como área de depósito de archivo.</w:t>
      </w:r>
    </w:p>
    <w:p w14:paraId="0E75E0AA" w14:textId="77777777" w:rsidR="00B7366F" w:rsidRPr="005C7EE6" w:rsidRDefault="00B7366F" w:rsidP="008266BD">
      <w:pPr>
        <w:spacing w:after="0" w:line="240" w:lineRule="auto"/>
        <w:jc w:val="both"/>
        <w:rPr>
          <w:rFonts w:ascii="Arial" w:hAnsi="Arial" w:cs="Arial"/>
          <w:color w:val="000000" w:themeColor="text1"/>
        </w:rPr>
      </w:pPr>
    </w:p>
    <w:p w14:paraId="5B389E04"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Todas las Dependencias contarán con un espacio que cumpla con los requisitos establecidos en la normatividad vigente, con capacidad suficiente y mobiliario especializado, para el almacenamiento de la documentación propia de su gestión como de la documentación en tránsito al Archivo central de la entidad.</w:t>
      </w:r>
    </w:p>
    <w:p w14:paraId="2612EB80" w14:textId="77777777" w:rsidR="00B7366F" w:rsidRPr="005C7EE6" w:rsidRDefault="00B7366F" w:rsidP="008266BD">
      <w:pPr>
        <w:spacing w:after="0" w:line="240" w:lineRule="auto"/>
        <w:jc w:val="both"/>
        <w:rPr>
          <w:rFonts w:ascii="Arial" w:hAnsi="Arial" w:cs="Arial"/>
          <w:color w:val="000000" w:themeColor="text1"/>
        </w:rPr>
      </w:pPr>
    </w:p>
    <w:p w14:paraId="3EE1647E"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El Instituto Distrital de Recreación y Deporte asignará los recursos para desarrollar mínimo cuatro (4) veces al año un proceso Integral de Saneamiento en todos los depósitos de archivo del IDRD, bajo los lineamientos y protocolos establecidos por los entes rectores a nivel Nacional y Distrital.</w:t>
      </w:r>
    </w:p>
    <w:p w14:paraId="67D90B31" w14:textId="77777777" w:rsidR="00B7366F" w:rsidRPr="005C7EE6" w:rsidRDefault="00B7366F" w:rsidP="008266BD">
      <w:pPr>
        <w:spacing w:after="0" w:line="240" w:lineRule="auto"/>
        <w:jc w:val="both"/>
        <w:rPr>
          <w:rFonts w:ascii="Arial" w:hAnsi="Arial" w:cs="Arial"/>
          <w:color w:val="000000" w:themeColor="text1"/>
        </w:rPr>
      </w:pPr>
    </w:p>
    <w:p w14:paraId="0C8F3357"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 xml:space="preserve">Se continuará, en todas las áreas destinadas como depósitos de archivo del IDRD, con el monitoreo de las condiciones medio ambientales y la implementación de las acciones correctivas necesarias para garantizar que los rangos, de las diferentes variables ambientales, se encuentren de dentro de los requisitos establecidos por la normatividad vigente </w:t>
      </w:r>
    </w:p>
    <w:p w14:paraId="6CB15098" w14:textId="77777777" w:rsidR="00B7366F" w:rsidRPr="005C7EE6" w:rsidRDefault="00B7366F" w:rsidP="008266BD">
      <w:pPr>
        <w:spacing w:after="0" w:line="240" w:lineRule="auto"/>
        <w:jc w:val="both"/>
        <w:rPr>
          <w:rFonts w:ascii="Arial" w:hAnsi="Arial" w:cs="Arial"/>
          <w:color w:val="000000" w:themeColor="text1"/>
        </w:rPr>
      </w:pPr>
    </w:p>
    <w:p w14:paraId="696DB5B3"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Los fondos documentales de la IDRD serán agrupados y almacenados, a nivel de unidad general y específica, en unidades de conservación fabricadas con diseños y materiales acordes con los requerimientos establecidos por sus tiempos de retención, en las diferentes fases del ciclo vital y su disposición final, optando en todo momento por los materiales recomendados por los entes rectores en la materia.</w:t>
      </w:r>
    </w:p>
    <w:p w14:paraId="30E0962E" w14:textId="77777777" w:rsidR="00B7366F" w:rsidRPr="005C7EE6" w:rsidRDefault="00B7366F" w:rsidP="008266BD">
      <w:pPr>
        <w:spacing w:after="0" w:line="240" w:lineRule="auto"/>
        <w:jc w:val="both"/>
        <w:rPr>
          <w:rFonts w:ascii="Arial" w:hAnsi="Arial" w:cs="Arial"/>
          <w:color w:val="000000" w:themeColor="text1"/>
        </w:rPr>
      </w:pPr>
    </w:p>
    <w:p w14:paraId="32EE29BE"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Todos los espacios destinados por el Instituto Distrital de Recreación y Deporte - IDRD para depósito de documentación de archivo, contarán con sistemas detección y atención de siniestros y estarán articulados con el Plan de Atención de emergencias de la entidad.</w:t>
      </w:r>
    </w:p>
    <w:p w14:paraId="75C43F5A" w14:textId="77777777" w:rsidR="00B7366F" w:rsidRPr="005C7EE6" w:rsidRDefault="00B7366F" w:rsidP="008266BD">
      <w:pPr>
        <w:spacing w:after="0" w:line="240" w:lineRule="auto"/>
        <w:jc w:val="both"/>
        <w:rPr>
          <w:rFonts w:ascii="Arial" w:hAnsi="Arial" w:cs="Arial"/>
          <w:color w:val="000000" w:themeColor="text1"/>
        </w:rPr>
      </w:pPr>
    </w:p>
    <w:p w14:paraId="04BF5E07" w14:textId="77777777" w:rsidR="00B7366F" w:rsidRPr="005C7EE6" w:rsidRDefault="00B7366F">
      <w:pPr>
        <w:pStyle w:val="Prrafodelista"/>
        <w:numPr>
          <w:ilvl w:val="0"/>
          <w:numId w:val="33"/>
        </w:numPr>
        <w:spacing w:after="0" w:line="240" w:lineRule="auto"/>
        <w:jc w:val="both"/>
        <w:rPr>
          <w:rFonts w:ascii="Arial" w:hAnsi="Arial" w:cs="Arial"/>
          <w:color w:val="000000" w:themeColor="text1"/>
        </w:rPr>
      </w:pPr>
      <w:r w:rsidRPr="005C7EE6">
        <w:rPr>
          <w:rFonts w:ascii="Arial" w:hAnsi="Arial" w:cs="Arial"/>
          <w:color w:val="000000" w:themeColor="text1"/>
        </w:rPr>
        <w:t>El Instituto Distrital de Recreación y Deporte – IDRD dotará al Archivo central y a sus diferentes sedes de un Kit especializado para Atención de Emergencias, el cual será base para el desarrollo de las acciones que deben desarrollarse al momento de un siniestro según el Programa de Prevención de Emergencias y atención de desastres del SIC – IDRD y el Plan de Emergencias de la Entidad.</w:t>
      </w:r>
    </w:p>
    <w:p w14:paraId="3C86EF9C" w14:textId="77777777" w:rsidR="00B7366F" w:rsidRPr="005C7EE6" w:rsidRDefault="00B7366F" w:rsidP="008266BD">
      <w:pPr>
        <w:spacing w:after="0" w:line="240" w:lineRule="auto"/>
        <w:jc w:val="both"/>
        <w:rPr>
          <w:rFonts w:ascii="Arial" w:hAnsi="Arial" w:cs="Arial"/>
          <w:b/>
          <w:bCs/>
          <w:color w:val="000000" w:themeColor="text1"/>
        </w:rPr>
      </w:pPr>
    </w:p>
    <w:p w14:paraId="1FA30EF0" w14:textId="1D3C9C9D" w:rsidR="00B7366F" w:rsidRPr="005C7EE6" w:rsidRDefault="00155072" w:rsidP="008B419A">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5" w:name="_Toc29908164"/>
      <w:bookmarkStart w:id="6" w:name="_Toc121839562"/>
      <w:r w:rsidRPr="005C7EE6">
        <w:rPr>
          <w:rFonts w:ascii="Arial" w:hAnsi="Arial" w:cs="Arial"/>
          <w:b/>
          <w:bCs/>
          <w:color w:val="000000" w:themeColor="text1"/>
        </w:rPr>
        <w:t>OBJETIVO GENERAL</w:t>
      </w:r>
      <w:bookmarkEnd w:id="5"/>
      <w:bookmarkEnd w:id="6"/>
    </w:p>
    <w:p w14:paraId="4D80C9CE" w14:textId="77777777" w:rsidR="00B7366F" w:rsidRPr="005C7EE6" w:rsidRDefault="00B7366F" w:rsidP="008266BD">
      <w:pPr>
        <w:spacing w:after="0" w:line="240" w:lineRule="auto"/>
        <w:jc w:val="both"/>
        <w:rPr>
          <w:rFonts w:ascii="Arial" w:hAnsi="Arial" w:cs="Arial"/>
          <w:b/>
          <w:bCs/>
          <w:color w:val="000000" w:themeColor="text1"/>
        </w:rPr>
      </w:pPr>
    </w:p>
    <w:p w14:paraId="3EFCFB87" w14:textId="01095C34" w:rsidR="00B7366F" w:rsidRPr="005C7EE6" w:rsidRDefault="00B7366F"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Establecer los lineamientos para que el IDRD adopte las buenas prácticas en materia de preservación y conservación </w:t>
      </w:r>
      <w:r w:rsidR="00C2744B" w:rsidRPr="005C7EE6">
        <w:rPr>
          <w:rFonts w:ascii="Arial" w:hAnsi="Arial" w:cs="Arial"/>
          <w:color w:val="000000" w:themeColor="text1"/>
        </w:rPr>
        <w:t>para garantizar la integridad física y funcional de</w:t>
      </w:r>
      <w:r w:rsidRPr="005C7EE6">
        <w:rPr>
          <w:rFonts w:ascii="Arial" w:hAnsi="Arial" w:cs="Arial"/>
          <w:color w:val="000000" w:themeColor="text1"/>
        </w:rPr>
        <w:t xml:space="preserve"> la documenta</w:t>
      </w:r>
      <w:r w:rsidR="00C2744B" w:rsidRPr="005C7EE6">
        <w:rPr>
          <w:rFonts w:ascii="Arial" w:hAnsi="Arial" w:cs="Arial"/>
          <w:color w:val="000000" w:themeColor="text1"/>
        </w:rPr>
        <w:t xml:space="preserve">ción </w:t>
      </w:r>
      <w:r w:rsidRPr="005C7EE6">
        <w:rPr>
          <w:rFonts w:ascii="Arial" w:hAnsi="Arial" w:cs="Arial"/>
          <w:color w:val="000000" w:themeColor="text1"/>
        </w:rPr>
        <w:t>física y electrónica</w:t>
      </w:r>
      <w:r w:rsidR="00C2744B" w:rsidRPr="005C7EE6">
        <w:rPr>
          <w:rFonts w:ascii="Arial" w:hAnsi="Arial" w:cs="Arial"/>
          <w:color w:val="000000" w:themeColor="text1"/>
        </w:rPr>
        <w:t xml:space="preserve"> generada y custodiada por la entidad,</w:t>
      </w:r>
      <w:r w:rsidRPr="005C7EE6">
        <w:rPr>
          <w:rFonts w:ascii="Arial" w:hAnsi="Arial" w:cs="Arial"/>
          <w:color w:val="000000" w:themeColor="text1"/>
        </w:rPr>
        <w:t xml:space="preserve"> en todos y cada uno de los procedimientos y actividades de la gestión documental, desde el momento de la producción, durante su período de vigencia, hasta su disposición final, de acuerdo con l</w:t>
      </w:r>
      <w:r w:rsidR="00C2744B" w:rsidRPr="005C7EE6">
        <w:rPr>
          <w:rFonts w:ascii="Arial" w:hAnsi="Arial" w:cs="Arial"/>
          <w:color w:val="000000" w:themeColor="text1"/>
        </w:rPr>
        <w:t>o dispuesto en las TRD y TVD</w:t>
      </w:r>
      <w:r w:rsidRPr="005C7EE6">
        <w:rPr>
          <w:rFonts w:ascii="Arial" w:hAnsi="Arial" w:cs="Arial"/>
          <w:color w:val="000000" w:themeColor="text1"/>
        </w:rPr>
        <w:t>.</w:t>
      </w:r>
    </w:p>
    <w:p w14:paraId="5B0A4A14" w14:textId="77777777" w:rsidR="00B7366F" w:rsidRPr="005C7EE6" w:rsidRDefault="00B7366F" w:rsidP="008266BD">
      <w:pPr>
        <w:autoSpaceDE w:val="0"/>
        <w:autoSpaceDN w:val="0"/>
        <w:adjustRightInd w:val="0"/>
        <w:spacing w:after="0" w:line="240" w:lineRule="auto"/>
        <w:jc w:val="both"/>
        <w:rPr>
          <w:rFonts w:ascii="Arial" w:hAnsi="Arial" w:cs="Arial"/>
          <w:color w:val="000000" w:themeColor="text1"/>
        </w:rPr>
      </w:pPr>
    </w:p>
    <w:p w14:paraId="564CD1C1" w14:textId="3A99C1E5" w:rsidR="00C24257" w:rsidRPr="005C7EE6" w:rsidRDefault="00C24257" w:rsidP="003D59EA">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7" w:name="_Toc121839563"/>
      <w:r w:rsidRPr="005C7EE6">
        <w:rPr>
          <w:rFonts w:ascii="Arial" w:hAnsi="Arial" w:cs="Arial"/>
          <w:b/>
          <w:bCs/>
          <w:color w:val="000000" w:themeColor="text1"/>
        </w:rPr>
        <w:t>ETAPAS DEL SIC</w:t>
      </w:r>
      <w:bookmarkEnd w:id="7"/>
    </w:p>
    <w:p w14:paraId="43EFC1A3" w14:textId="77777777" w:rsidR="002E51D0" w:rsidRPr="005C7EE6" w:rsidRDefault="002E51D0" w:rsidP="00A3698E">
      <w:pPr>
        <w:autoSpaceDE w:val="0"/>
        <w:autoSpaceDN w:val="0"/>
        <w:adjustRightInd w:val="0"/>
        <w:spacing w:after="0" w:line="240" w:lineRule="auto"/>
        <w:jc w:val="both"/>
        <w:rPr>
          <w:rFonts w:ascii="Arial" w:hAnsi="Arial" w:cs="Arial"/>
          <w:color w:val="000000" w:themeColor="text1"/>
        </w:rPr>
      </w:pPr>
    </w:p>
    <w:p w14:paraId="169D50C5" w14:textId="48891DBA"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De acuerdo con la Guía Práctica del Archivo de Bogotá, la implementación del Sistema</w:t>
      </w:r>
      <w:r w:rsidR="002E51D0" w:rsidRPr="005C7EE6">
        <w:rPr>
          <w:rFonts w:ascii="Arial" w:hAnsi="Arial" w:cs="Arial"/>
          <w:color w:val="000000" w:themeColor="text1"/>
        </w:rPr>
        <w:t xml:space="preserve"> </w:t>
      </w:r>
      <w:r w:rsidRPr="005C7EE6">
        <w:rPr>
          <w:rFonts w:ascii="Arial" w:hAnsi="Arial" w:cs="Arial"/>
          <w:color w:val="000000" w:themeColor="text1"/>
        </w:rPr>
        <w:t>Integrado de Conservación - SIC consiste en la introducción de prácticas de conservación</w:t>
      </w:r>
    </w:p>
    <w:p w14:paraId="2C304D2A" w14:textId="77777777"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que garanticen la estabilidad de los soportes documentales en todas las fases del ciclo vital</w:t>
      </w:r>
    </w:p>
    <w:p w14:paraId="540D158E" w14:textId="373011E8"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en las que se encuentren los documentos de archivo, </w:t>
      </w:r>
      <w:r w:rsidR="002E51D0" w:rsidRPr="005C7EE6">
        <w:rPr>
          <w:rFonts w:ascii="Arial" w:hAnsi="Arial" w:cs="Arial"/>
          <w:color w:val="000000" w:themeColor="text1"/>
        </w:rPr>
        <w:t>estas</w:t>
      </w:r>
      <w:r w:rsidRPr="005C7EE6">
        <w:rPr>
          <w:rFonts w:ascii="Arial" w:hAnsi="Arial" w:cs="Arial"/>
          <w:color w:val="000000" w:themeColor="text1"/>
        </w:rPr>
        <w:t xml:space="preserve"> prácticas deben ser dirigidas a</w:t>
      </w:r>
    </w:p>
    <w:p w14:paraId="1500C580" w14:textId="77777777"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evitar, detener y controlar los factores de deterioro que puedan afectar la integridad física y</w:t>
      </w:r>
    </w:p>
    <w:p w14:paraId="59A57BF7" w14:textId="77777777"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funcional de la información.</w:t>
      </w:r>
    </w:p>
    <w:p w14:paraId="5700F5B6" w14:textId="77777777" w:rsidR="008C5AA4" w:rsidRPr="005C7EE6" w:rsidRDefault="008C5AA4" w:rsidP="00A3698E">
      <w:pPr>
        <w:autoSpaceDE w:val="0"/>
        <w:autoSpaceDN w:val="0"/>
        <w:adjustRightInd w:val="0"/>
        <w:spacing w:after="0" w:line="240" w:lineRule="auto"/>
        <w:jc w:val="both"/>
        <w:rPr>
          <w:rFonts w:ascii="Arial" w:hAnsi="Arial" w:cs="Arial"/>
          <w:color w:val="000000" w:themeColor="text1"/>
        </w:rPr>
      </w:pPr>
    </w:p>
    <w:p w14:paraId="3C91A2F9" w14:textId="5ADF1F02"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Las prácticas de conservación documental son transversales a todo el proceso de gestión</w:t>
      </w:r>
    </w:p>
    <w:p w14:paraId="494EB714" w14:textId="3FC149C5"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documental del IDRD, por lo que para su implementación se involucran componentes</w:t>
      </w:r>
      <w:r w:rsidR="00A3698E" w:rsidRPr="005C7EE6">
        <w:rPr>
          <w:rFonts w:ascii="Arial" w:hAnsi="Arial" w:cs="Arial"/>
          <w:color w:val="000000" w:themeColor="text1"/>
        </w:rPr>
        <w:t xml:space="preserve"> </w:t>
      </w:r>
      <w:r w:rsidRPr="005C7EE6">
        <w:rPr>
          <w:rFonts w:ascii="Arial" w:hAnsi="Arial" w:cs="Arial"/>
          <w:color w:val="000000" w:themeColor="text1"/>
        </w:rPr>
        <w:t>técnicos y administrativos que deben cumplir tres etapas para alcanzar el engranaje;</w:t>
      </w:r>
      <w:r w:rsidR="00A3698E" w:rsidRPr="005C7EE6">
        <w:rPr>
          <w:rFonts w:ascii="Arial" w:hAnsi="Arial" w:cs="Arial"/>
          <w:color w:val="000000" w:themeColor="text1"/>
        </w:rPr>
        <w:t xml:space="preserve"> </w:t>
      </w:r>
      <w:r w:rsidRPr="005C7EE6">
        <w:rPr>
          <w:rFonts w:ascii="Arial" w:hAnsi="Arial" w:cs="Arial"/>
          <w:color w:val="000000" w:themeColor="text1"/>
        </w:rPr>
        <w:t>prevención, control y seguimiento.</w:t>
      </w:r>
    </w:p>
    <w:p w14:paraId="7EA05552" w14:textId="77777777" w:rsidR="002E51D0" w:rsidRPr="005C7EE6" w:rsidRDefault="002E51D0" w:rsidP="00A3698E">
      <w:pPr>
        <w:autoSpaceDE w:val="0"/>
        <w:autoSpaceDN w:val="0"/>
        <w:adjustRightInd w:val="0"/>
        <w:spacing w:after="0" w:line="240" w:lineRule="auto"/>
        <w:jc w:val="both"/>
        <w:rPr>
          <w:rFonts w:ascii="Arial" w:hAnsi="Arial" w:cs="Arial"/>
          <w:color w:val="000000" w:themeColor="text1"/>
        </w:rPr>
      </w:pPr>
    </w:p>
    <w:p w14:paraId="7956D0C2" w14:textId="1BE0841B"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En la </w:t>
      </w:r>
      <w:r w:rsidRPr="005C7EE6">
        <w:rPr>
          <w:rFonts w:ascii="Arial" w:hAnsi="Arial" w:cs="Arial"/>
          <w:b/>
          <w:bCs/>
          <w:color w:val="000000" w:themeColor="text1"/>
        </w:rPr>
        <w:t xml:space="preserve">etapa de prevención </w:t>
      </w:r>
      <w:r w:rsidRPr="005C7EE6">
        <w:rPr>
          <w:rFonts w:ascii="Arial" w:hAnsi="Arial" w:cs="Arial"/>
          <w:color w:val="000000" w:themeColor="text1"/>
        </w:rPr>
        <w:t>se enmarcan las actividades de evaluación, inspección,</w:t>
      </w:r>
      <w:r w:rsidR="00A3698E" w:rsidRPr="005C7EE6">
        <w:rPr>
          <w:rFonts w:ascii="Arial" w:hAnsi="Arial" w:cs="Arial"/>
          <w:color w:val="000000" w:themeColor="text1"/>
        </w:rPr>
        <w:t xml:space="preserve"> </w:t>
      </w:r>
      <w:r w:rsidRPr="005C7EE6">
        <w:rPr>
          <w:rFonts w:ascii="Arial" w:hAnsi="Arial" w:cs="Arial"/>
          <w:color w:val="000000" w:themeColor="text1"/>
        </w:rPr>
        <w:t>diagnóstico, medición y monitoreo, es decir, aquellas acciones encaminadas a impedir y</w:t>
      </w:r>
      <w:r w:rsidR="00A3698E" w:rsidRPr="005C7EE6">
        <w:rPr>
          <w:rFonts w:ascii="Arial" w:hAnsi="Arial" w:cs="Arial"/>
          <w:color w:val="000000" w:themeColor="text1"/>
        </w:rPr>
        <w:t xml:space="preserve"> </w:t>
      </w:r>
      <w:r w:rsidRPr="005C7EE6">
        <w:rPr>
          <w:rFonts w:ascii="Arial" w:hAnsi="Arial" w:cs="Arial"/>
          <w:color w:val="000000" w:themeColor="text1"/>
        </w:rPr>
        <w:t>evitar la presencia de factores de deterioro.</w:t>
      </w:r>
    </w:p>
    <w:p w14:paraId="0CC8D9B0" w14:textId="77777777" w:rsidR="002E51D0" w:rsidRPr="005C7EE6" w:rsidRDefault="002E51D0" w:rsidP="00A3698E">
      <w:pPr>
        <w:autoSpaceDE w:val="0"/>
        <w:autoSpaceDN w:val="0"/>
        <w:adjustRightInd w:val="0"/>
        <w:spacing w:after="0" w:line="240" w:lineRule="auto"/>
        <w:jc w:val="both"/>
        <w:rPr>
          <w:rFonts w:ascii="Arial" w:hAnsi="Arial" w:cs="Arial"/>
          <w:color w:val="000000" w:themeColor="text1"/>
        </w:rPr>
      </w:pPr>
    </w:p>
    <w:p w14:paraId="0A440C05" w14:textId="0F9B61A1" w:rsidR="00C24257" w:rsidRPr="005C7EE6" w:rsidRDefault="00C24257" w:rsidP="00A3698E">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En la </w:t>
      </w:r>
      <w:r w:rsidRPr="005C7EE6">
        <w:rPr>
          <w:rFonts w:ascii="Arial" w:hAnsi="Arial" w:cs="Arial"/>
          <w:b/>
          <w:bCs/>
          <w:color w:val="000000" w:themeColor="text1"/>
        </w:rPr>
        <w:t xml:space="preserve">etapa de control </w:t>
      </w:r>
      <w:r w:rsidRPr="005C7EE6">
        <w:rPr>
          <w:rFonts w:ascii="Arial" w:hAnsi="Arial" w:cs="Arial"/>
          <w:color w:val="000000" w:themeColor="text1"/>
        </w:rPr>
        <w:t>se contemplan las actividades relacionadas con la capacidad de</w:t>
      </w:r>
      <w:r w:rsidR="002E51D0" w:rsidRPr="005C7EE6">
        <w:rPr>
          <w:rFonts w:ascii="Arial" w:hAnsi="Arial" w:cs="Arial"/>
          <w:color w:val="000000" w:themeColor="text1"/>
        </w:rPr>
        <w:t xml:space="preserve"> </w:t>
      </w:r>
      <w:r w:rsidRPr="005C7EE6">
        <w:rPr>
          <w:rFonts w:ascii="Arial" w:hAnsi="Arial" w:cs="Arial"/>
          <w:color w:val="000000" w:themeColor="text1"/>
        </w:rPr>
        <w:t>respuesta frente a los riesgos y necesidades identificados en la etapa de prevención.</w:t>
      </w:r>
      <w:r w:rsidR="002E51D0" w:rsidRPr="005C7EE6">
        <w:rPr>
          <w:rFonts w:ascii="Arial" w:hAnsi="Arial" w:cs="Arial"/>
          <w:color w:val="000000" w:themeColor="text1"/>
        </w:rPr>
        <w:t xml:space="preserve"> </w:t>
      </w:r>
      <w:r w:rsidRPr="005C7EE6">
        <w:rPr>
          <w:rFonts w:ascii="Arial" w:hAnsi="Arial" w:cs="Arial"/>
          <w:color w:val="000000" w:themeColor="text1"/>
        </w:rPr>
        <w:t xml:space="preserve">Finalmente; en la </w:t>
      </w:r>
      <w:r w:rsidRPr="005C7EE6">
        <w:rPr>
          <w:rFonts w:ascii="Arial" w:hAnsi="Arial" w:cs="Arial"/>
          <w:b/>
          <w:bCs/>
          <w:color w:val="000000" w:themeColor="text1"/>
        </w:rPr>
        <w:t xml:space="preserve">etapa de seguimiento </w:t>
      </w:r>
      <w:r w:rsidRPr="005C7EE6">
        <w:rPr>
          <w:rFonts w:ascii="Arial" w:hAnsi="Arial" w:cs="Arial"/>
          <w:color w:val="000000" w:themeColor="text1"/>
        </w:rPr>
        <w:t>se verifica y evalúa la efectividad, el</w:t>
      </w:r>
      <w:r w:rsidR="002E51D0" w:rsidRPr="005C7EE6">
        <w:rPr>
          <w:rFonts w:ascii="Arial" w:hAnsi="Arial" w:cs="Arial"/>
          <w:color w:val="000000" w:themeColor="text1"/>
        </w:rPr>
        <w:t xml:space="preserve"> </w:t>
      </w:r>
      <w:r w:rsidRPr="005C7EE6">
        <w:rPr>
          <w:rFonts w:ascii="Arial" w:hAnsi="Arial" w:cs="Arial"/>
          <w:color w:val="000000" w:themeColor="text1"/>
        </w:rPr>
        <w:t>funcionamiento y la sostenibilidad de las medidas adoptadas en las etapas anteriores.</w:t>
      </w:r>
    </w:p>
    <w:p w14:paraId="6B8E3091" w14:textId="6B2AAA2F" w:rsidR="002E51D0" w:rsidRPr="005C7EE6" w:rsidRDefault="002E51D0" w:rsidP="00A3698E">
      <w:pPr>
        <w:autoSpaceDE w:val="0"/>
        <w:autoSpaceDN w:val="0"/>
        <w:adjustRightInd w:val="0"/>
        <w:spacing w:after="0" w:line="240" w:lineRule="auto"/>
        <w:jc w:val="both"/>
        <w:rPr>
          <w:rFonts w:ascii="Arial" w:hAnsi="Arial" w:cs="Arial"/>
          <w:b/>
          <w:bCs/>
          <w:color w:val="000000" w:themeColor="text1"/>
        </w:rPr>
      </w:pPr>
    </w:p>
    <w:p w14:paraId="5ECFC0D6" w14:textId="6325C402" w:rsidR="00920E47" w:rsidRPr="005C7EE6" w:rsidRDefault="00920E47" w:rsidP="00A3698E">
      <w:pPr>
        <w:autoSpaceDE w:val="0"/>
        <w:autoSpaceDN w:val="0"/>
        <w:adjustRightInd w:val="0"/>
        <w:spacing w:after="0" w:line="240" w:lineRule="auto"/>
        <w:jc w:val="both"/>
        <w:rPr>
          <w:rFonts w:ascii="Arial" w:hAnsi="Arial" w:cs="Arial"/>
          <w:b/>
          <w:bCs/>
          <w:color w:val="000000" w:themeColor="text1"/>
        </w:rPr>
      </w:pPr>
    </w:p>
    <w:p w14:paraId="3ADD5AA4" w14:textId="77777777" w:rsidR="00920E47" w:rsidRPr="005C7EE6" w:rsidRDefault="00920E47" w:rsidP="00A3698E">
      <w:pPr>
        <w:autoSpaceDE w:val="0"/>
        <w:autoSpaceDN w:val="0"/>
        <w:adjustRightInd w:val="0"/>
        <w:spacing w:after="0" w:line="240" w:lineRule="auto"/>
        <w:jc w:val="both"/>
        <w:rPr>
          <w:rFonts w:ascii="Arial" w:hAnsi="Arial" w:cs="Arial"/>
          <w:b/>
          <w:bCs/>
          <w:color w:val="000000" w:themeColor="text1"/>
        </w:rPr>
      </w:pPr>
    </w:p>
    <w:p w14:paraId="77775CFF" w14:textId="0728028F" w:rsidR="00155072" w:rsidRPr="005C7EE6" w:rsidRDefault="00155072" w:rsidP="00A3698E">
      <w:pPr>
        <w:autoSpaceDE w:val="0"/>
        <w:autoSpaceDN w:val="0"/>
        <w:adjustRightInd w:val="0"/>
        <w:spacing w:after="0" w:line="240" w:lineRule="auto"/>
        <w:jc w:val="both"/>
        <w:rPr>
          <w:rFonts w:ascii="Arial" w:hAnsi="Arial" w:cs="Arial"/>
          <w:b/>
          <w:bCs/>
          <w:color w:val="000000" w:themeColor="text1"/>
        </w:rPr>
      </w:pPr>
    </w:p>
    <w:p w14:paraId="6F8DC5E3" w14:textId="1B449842" w:rsidR="00C24257" w:rsidRPr="005C7EE6" w:rsidRDefault="00C24257" w:rsidP="008C5AA4">
      <w:pPr>
        <w:pStyle w:val="Prrafodelista"/>
        <w:numPr>
          <w:ilvl w:val="0"/>
          <w:numId w:val="49"/>
        </w:numPr>
        <w:autoSpaceDE w:val="0"/>
        <w:autoSpaceDN w:val="0"/>
        <w:adjustRightInd w:val="0"/>
        <w:spacing w:after="0" w:line="240" w:lineRule="auto"/>
        <w:jc w:val="both"/>
        <w:outlineLvl w:val="0"/>
        <w:rPr>
          <w:rFonts w:ascii="Arial" w:hAnsi="Arial" w:cs="Arial"/>
          <w:b/>
          <w:bCs/>
          <w:color w:val="000000" w:themeColor="text1"/>
        </w:rPr>
      </w:pPr>
      <w:bookmarkStart w:id="8" w:name="_Toc121839564"/>
      <w:r w:rsidRPr="005C7EE6">
        <w:rPr>
          <w:rFonts w:ascii="Arial" w:hAnsi="Arial" w:cs="Arial"/>
          <w:b/>
          <w:bCs/>
          <w:color w:val="000000" w:themeColor="text1"/>
        </w:rPr>
        <w:t>COMPONENTES DEL SIC</w:t>
      </w:r>
      <w:bookmarkEnd w:id="8"/>
    </w:p>
    <w:p w14:paraId="5A79C82C" w14:textId="77777777" w:rsidR="00C24257" w:rsidRPr="005C7EE6" w:rsidRDefault="00C24257" w:rsidP="008266BD">
      <w:pPr>
        <w:autoSpaceDE w:val="0"/>
        <w:autoSpaceDN w:val="0"/>
        <w:adjustRightInd w:val="0"/>
        <w:spacing w:after="0" w:line="240" w:lineRule="auto"/>
        <w:jc w:val="both"/>
        <w:rPr>
          <w:rFonts w:ascii="Arial" w:hAnsi="Arial" w:cs="Arial"/>
          <w:color w:val="000000" w:themeColor="text1"/>
        </w:rPr>
      </w:pPr>
    </w:p>
    <w:p w14:paraId="7EAA9CFB" w14:textId="6DA86105" w:rsidR="00C24257" w:rsidRPr="005C7EE6" w:rsidRDefault="00F848D8" w:rsidP="008266BD">
      <w:pPr>
        <w:autoSpaceDE w:val="0"/>
        <w:autoSpaceDN w:val="0"/>
        <w:adjustRightInd w:val="0"/>
        <w:spacing w:after="0" w:line="240" w:lineRule="auto"/>
        <w:jc w:val="both"/>
        <w:rPr>
          <w:rFonts w:ascii="Arial" w:hAnsi="Arial" w:cs="Arial"/>
          <w:b/>
          <w:bCs/>
          <w:i/>
          <w:iCs/>
          <w:color w:val="000000" w:themeColor="text1"/>
        </w:rPr>
      </w:pPr>
      <w:r w:rsidRPr="005C7EE6">
        <w:rPr>
          <w:rFonts w:ascii="Arial" w:hAnsi="Arial" w:cs="Arial"/>
          <w:color w:val="000000" w:themeColor="text1"/>
        </w:rPr>
        <w:t xml:space="preserve">Tal y como lo señala el numeral 6.1.1.4. Programas de Conservación Preventiva del Acuerdo 001 de 2014, </w:t>
      </w:r>
      <w:r w:rsidR="00C24257" w:rsidRPr="005C7EE6">
        <w:rPr>
          <w:rFonts w:ascii="Arial" w:hAnsi="Arial" w:cs="Arial"/>
          <w:color w:val="000000" w:themeColor="text1"/>
        </w:rPr>
        <w:t>el SIC, comprende dos componentes,</w:t>
      </w:r>
      <w:r w:rsidR="002E51D0" w:rsidRPr="005C7EE6">
        <w:rPr>
          <w:rFonts w:ascii="Arial" w:hAnsi="Arial" w:cs="Arial"/>
          <w:color w:val="000000" w:themeColor="text1"/>
        </w:rPr>
        <w:t xml:space="preserve"> </w:t>
      </w:r>
      <w:r w:rsidR="00C24257" w:rsidRPr="005C7EE6">
        <w:rPr>
          <w:rFonts w:ascii="Arial" w:hAnsi="Arial" w:cs="Arial"/>
          <w:color w:val="000000" w:themeColor="text1"/>
        </w:rPr>
        <w:t>el primero, dirigido al conjunto de acciones encaminadas a la conservación de los</w:t>
      </w:r>
      <w:r w:rsidR="002E51D0" w:rsidRPr="005C7EE6">
        <w:rPr>
          <w:rFonts w:ascii="Arial" w:hAnsi="Arial" w:cs="Arial"/>
          <w:color w:val="000000" w:themeColor="text1"/>
        </w:rPr>
        <w:t xml:space="preserve"> </w:t>
      </w:r>
      <w:r w:rsidR="00C24257" w:rsidRPr="005C7EE6">
        <w:rPr>
          <w:rFonts w:ascii="Arial" w:hAnsi="Arial" w:cs="Arial"/>
          <w:color w:val="000000" w:themeColor="text1"/>
        </w:rPr>
        <w:t xml:space="preserve">documentos de archivo, creados en medios físicos y/o análogos, definido como </w:t>
      </w:r>
      <w:r w:rsidR="00C24257" w:rsidRPr="005C7EE6">
        <w:rPr>
          <w:rFonts w:ascii="Arial" w:hAnsi="Arial" w:cs="Arial"/>
          <w:b/>
          <w:bCs/>
          <w:i/>
          <w:iCs/>
          <w:color w:val="000000" w:themeColor="text1"/>
        </w:rPr>
        <w:t>Plan de</w:t>
      </w:r>
      <w:r w:rsidR="002E51D0" w:rsidRPr="005C7EE6">
        <w:rPr>
          <w:rFonts w:ascii="Arial" w:hAnsi="Arial" w:cs="Arial"/>
          <w:b/>
          <w:bCs/>
          <w:i/>
          <w:iCs/>
          <w:color w:val="000000" w:themeColor="text1"/>
        </w:rPr>
        <w:t xml:space="preserve"> </w:t>
      </w:r>
      <w:r w:rsidR="00C24257" w:rsidRPr="005C7EE6">
        <w:rPr>
          <w:rFonts w:ascii="Arial" w:hAnsi="Arial" w:cs="Arial"/>
          <w:b/>
          <w:bCs/>
          <w:i/>
          <w:iCs/>
          <w:color w:val="000000" w:themeColor="text1"/>
        </w:rPr>
        <w:t>conservación Documental</w:t>
      </w:r>
      <w:r w:rsidR="00C24257" w:rsidRPr="005C7EE6">
        <w:rPr>
          <w:rFonts w:ascii="Arial" w:hAnsi="Arial" w:cs="Arial"/>
          <w:color w:val="000000" w:themeColor="text1"/>
        </w:rPr>
        <w:t xml:space="preserve">, y el segundo dirigido hacia la preservación de los documentos digitales y/o electrónicos de archivo definido como </w:t>
      </w:r>
      <w:r w:rsidR="00C24257" w:rsidRPr="005C7EE6">
        <w:rPr>
          <w:rFonts w:ascii="Arial" w:hAnsi="Arial" w:cs="Arial"/>
          <w:b/>
          <w:bCs/>
          <w:i/>
          <w:iCs/>
          <w:color w:val="000000" w:themeColor="text1"/>
        </w:rPr>
        <w:t>Plan de preservación a largo plazo.</w:t>
      </w:r>
    </w:p>
    <w:p w14:paraId="35FF7420" w14:textId="77777777" w:rsidR="00C24257" w:rsidRPr="005C7EE6" w:rsidRDefault="00C24257" w:rsidP="008266BD">
      <w:pPr>
        <w:autoSpaceDE w:val="0"/>
        <w:autoSpaceDN w:val="0"/>
        <w:adjustRightInd w:val="0"/>
        <w:spacing w:after="0" w:line="240" w:lineRule="auto"/>
        <w:jc w:val="both"/>
        <w:rPr>
          <w:rFonts w:ascii="Arial" w:hAnsi="Arial" w:cs="Arial"/>
          <w:b/>
          <w:bCs/>
          <w:i/>
          <w:iCs/>
          <w:color w:val="000000" w:themeColor="text1"/>
        </w:rPr>
      </w:pPr>
    </w:p>
    <w:p w14:paraId="6333F8C4" w14:textId="69C2E740" w:rsidR="00C24257" w:rsidRPr="005C7EE6" w:rsidRDefault="00C24257" w:rsidP="00F86B74">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El </w:t>
      </w:r>
      <w:r w:rsidR="00155072" w:rsidRPr="005C7EE6">
        <w:rPr>
          <w:rFonts w:ascii="Arial" w:hAnsi="Arial" w:cs="Arial"/>
          <w:color w:val="000000" w:themeColor="text1"/>
        </w:rPr>
        <w:t>Plan</w:t>
      </w:r>
      <w:r w:rsidR="00F86B74" w:rsidRPr="005C7EE6">
        <w:rPr>
          <w:rFonts w:ascii="Arial" w:hAnsi="Arial" w:cs="Arial"/>
          <w:color w:val="000000" w:themeColor="text1"/>
        </w:rPr>
        <w:t xml:space="preserve"> </w:t>
      </w:r>
      <w:r w:rsidR="00D8585C" w:rsidRPr="005C7EE6">
        <w:rPr>
          <w:rFonts w:ascii="Arial" w:hAnsi="Arial" w:cs="Arial"/>
          <w:color w:val="000000" w:themeColor="text1"/>
        </w:rPr>
        <w:t xml:space="preserve">de Conservación </w:t>
      </w:r>
      <w:r w:rsidR="00F86B74" w:rsidRPr="005C7EE6">
        <w:rPr>
          <w:rFonts w:ascii="Arial" w:hAnsi="Arial" w:cs="Arial"/>
          <w:color w:val="000000" w:themeColor="text1"/>
        </w:rPr>
        <w:t>D</w:t>
      </w:r>
      <w:r w:rsidR="00D8585C" w:rsidRPr="005C7EE6">
        <w:rPr>
          <w:rFonts w:ascii="Arial" w:hAnsi="Arial" w:cs="Arial"/>
          <w:color w:val="000000" w:themeColor="text1"/>
        </w:rPr>
        <w:t xml:space="preserve">ocumental, </w:t>
      </w:r>
      <w:r w:rsidR="00155072" w:rsidRPr="005C7EE6">
        <w:rPr>
          <w:rFonts w:ascii="Arial" w:hAnsi="Arial" w:cs="Arial"/>
          <w:color w:val="000000" w:themeColor="text1"/>
        </w:rPr>
        <w:t>se</w:t>
      </w:r>
      <w:r w:rsidRPr="005C7EE6">
        <w:rPr>
          <w:rFonts w:ascii="Arial" w:hAnsi="Arial" w:cs="Arial"/>
          <w:color w:val="000000" w:themeColor="text1"/>
        </w:rPr>
        <w:t xml:space="preserve"> </w:t>
      </w:r>
      <w:r w:rsidR="00155072" w:rsidRPr="005C7EE6">
        <w:rPr>
          <w:rFonts w:ascii="Arial" w:hAnsi="Arial" w:cs="Arial"/>
          <w:color w:val="000000" w:themeColor="text1"/>
        </w:rPr>
        <w:t xml:space="preserve">estructura alrededor de </w:t>
      </w:r>
      <w:r w:rsidRPr="005C7EE6">
        <w:rPr>
          <w:rFonts w:ascii="Arial" w:hAnsi="Arial" w:cs="Arial"/>
          <w:color w:val="000000" w:themeColor="text1"/>
        </w:rPr>
        <w:t xml:space="preserve">los </w:t>
      </w:r>
      <w:r w:rsidR="00D8585C" w:rsidRPr="005C7EE6">
        <w:rPr>
          <w:rFonts w:ascii="Arial" w:hAnsi="Arial" w:cs="Arial"/>
          <w:color w:val="000000" w:themeColor="text1"/>
        </w:rPr>
        <w:t xml:space="preserve">siguiente seis (6) </w:t>
      </w:r>
      <w:r w:rsidRPr="005C7EE6">
        <w:rPr>
          <w:rFonts w:ascii="Arial" w:hAnsi="Arial" w:cs="Arial"/>
          <w:color w:val="000000" w:themeColor="text1"/>
        </w:rPr>
        <w:t>programas</w:t>
      </w:r>
      <w:r w:rsidR="00D8585C" w:rsidRPr="005C7EE6">
        <w:rPr>
          <w:rFonts w:ascii="Arial" w:hAnsi="Arial" w:cs="Arial"/>
          <w:color w:val="000000" w:themeColor="text1"/>
        </w:rPr>
        <w:t>:</w:t>
      </w:r>
      <w:r w:rsidR="00155072" w:rsidRPr="005C7EE6">
        <w:rPr>
          <w:rFonts w:ascii="Arial" w:hAnsi="Arial" w:cs="Arial"/>
          <w:color w:val="000000" w:themeColor="text1"/>
        </w:rPr>
        <w:t xml:space="preserve"> 1. </w:t>
      </w:r>
      <w:r w:rsidR="00AD2007" w:rsidRPr="005C7EE6">
        <w:rPr>
          <w:rFonts w:ascii="Arial" w:hAnsi="Arial" w:cs="Arial"/>
          <w:color w:val="000000" w:themeColor="text1"/>
        </w:rPr>
        <w:t>Capacitación y sensibilización</w:t>
      </w:r>
      <w:r w:rsidR="00155072" w:rsidRPr="005C7EE6">
        <w:rPr>
          <w:rFonts w:ascii="Arial" w:hAnsi="Arial" w:cs="Arial"/>
          <w:color w:val="000000" w:themeColor="text1"/>
        </w:rPr>
        <w:t xml:space="preserve">, 2. </w:t>
      </w:r>
      <w:r w:rsidRPr="005C7EE6">
        <w:rPr>
          <w:rFonts w:ascii="Arial" w:hAnsi="Arial" w:cs="Arial"/>
          <w:color w:val="000000" w:themeColor="text1"/>
        </w:rPr>
        <w:t>Inspección y mantenimiento de Instalaciones físicas</w:t>
      </w:r>
      <w:r w:rsidR="00155072" w:rsidRPr="005C7EE6">
        <w:rPr>
          <w:rFonts w:ascii="Arial" w:hAnsi="Arial" w:cs="Arial"/>
          <w:color w:val="000000" w:themeColor="text1"/>
        </w:rPr>
        <w:t xml:space="preserve">, 3. </w:t>
      </w:r>
      <w:r w:rsidRPr="005C7EE6">
        <w:rPr>
          <w:rFonts w:ascii="Arial" w:hAnsi="Arial" w:cs="Arial"/>
          <w:color w:val="000000" w:themeColor="text1"/>
        </w:rPr>
        <w:t>Monitoreo y control de las condiciones ambientales</w:t>
      </w:r>
      <w:r w:rsidR="00155072" w:rsidRPr="005C7EE6">
        <w:rPr>
          <w:rFonts w:ascii="Arial" w:hAnsi="Arial" w:cs="Arial"/>
          <w:color w:val="000000" w:themeColor="text1"/>
        </w:rPr>
        <w:t xml:space="preserve">, 4. </w:t>
      </w:r>
      <w:r w:rsidRPr="005C7EE6">
        <w:rPr>
          <w:rFonts w:ascii="Arial" w:hAnsi="Arial" w:cs="Arial"/>
          <w:color w:val="000000" w:themeColor="text1"/>
        </w:rPr>
        <w:t>Saneamiento ambiental y documental</w:t>
      </w:r>
      <w:r w:rsidR="00155072" w:rsidRPr="005C7EE6">
        <w:rPr>
          <w:rFonts w:ascii="Arial" w:hAnsi="Arial" w:cs="Arial"/>
          <w:color w:val="000000" w:themeColor="text1"/>
        </w:rPr>
        <w:t xml:space="preserve">, 5. </w:t>
      </w:r>
      <w:r w:rsidRPr="005C7EE6">
        <w:rPr>
          <w:rFonts w:ascii="Arial" w:hAnsi="Arial" w:cs="Arial"/>
          <w:color w:val="000000" w:themeColor="text1"/>
        </w:rPr>
        <w:t>Condiciones de almacenamiento</w:t>
      </w:r>
      <w:r w:rsidR="00155072" w:rsidRPr="005C7EE6">
        <w:rPr>
          <w:rFonts w:ascii="Arial" w:hAnsi="Arial" w:cs="Arial"/>
          <w:color w:val="000000" w:themeColor="text1"/>
        </w:rPr>
        <w:t xml:space="preserve"> y 6. </w:t>
      </w:r>
      <w:r w:rsidRPr="005C7EE6">
        <w:rPr>
          <w:rFonts w:ascii="Arial" w:hAnsi="Arial" w:cs="Arial"/>
          <w:color w:val="000000" w:themeColor="text1"/>
        </w:rPr>
        <w:t>Prevención de</w:t>
      </w:r>
      <w:r w:rsidR="00155072" w:rsidRPr="005C7EE6">
        <w:rPr>
          <w:rFonts w:ascii="Arial" w:hAnsi="Arial" w:cs="Arial"/>
          <w:color w:val="000000" w:themeColor="text1"/>
        </w:rPr>
        <w:t xml:space="preserve"> </w:t>
      </w:r>
      <w:r w:rsidRPr="005C7EE6">
        <w:rPr>
          <w:rFonts w:ascii="Arial" w:hAnsi="Arial" w:cs="Arial"/>
          <w:color w:val="000000" w:themeColor="text1"/>
        </w:rPr>
        <w:t>emergencias y atención de desastres</w:t>
      </w:r>
      <w:r w:rsidR="00155072" w:rsidRPr="005C7EE6">
        <w:rPr>
          <w:rFonts w:ascii="Arial" w:hAnsi="Arial" w:cs="Arial"/>
          <w:color w:val="000000" w:themeColor="text1"/>
        </w:rPr>
        <w:t xml:space="preserve">, formulado, cada uno, según los lineamientos del Acuerdo 06 de 2014, </w:t>
      </w:r>
      <w:r w:rsidR="00F86B74" w:rsidRPr="005C7EE6">
        <w:rPr>
          <w:rFonts w:ascii="Arial" w:hAnsi="Arial" w:cs="Arial"/>
          <w:color w:val="000000" w:themeColor="text1"/>
        </w:rPr>
        <w:t>con su Objetivo, Alcance, Insumos, Procesos Técnicos / Actividades, Recurso Humano, Recursos, Tiempo de Ejecución - Cronograma de Actividades, Presupuesto Estimado y Formatos / Registros de Seguimiento</w:t>
      </w:r>
      <w:r w:rsidRPr="005C7EE6">
        <w:rPr>
          <w:rFonts w:ascii="Arial" w:hAnsi="Arial" w:cs="Arial"/>
          <w:color w:val="000000" w:themeColor="text1"/>
        </w:rPr>
        <w:t>.</w:t>
      </w:r>
    </w:p>
    <w:p w14:paraId="4B3F4896" w14:textId="77777777" w:rsidR="00C24257" w:rsidRPr="005C7EE6" w:rsidRDefault="00C24257" w:rsidP="008266BD">
      <w:pPr>
        <w:autoSpaceDE w:val="0"/>
        <w:autoSpaceDN w:val="0"/>
        <w:adjustRightInd w:val="0"/>
        <w:spacing w:after="0" w:line="240" w:lineRule="auto"/>
        <w:jc w:val="both"/>
        <w:rPr>
          <w:rFonts w:ascii="Arial" w:hAnsi="Arial" w:cs="Arial"/>
          <w:color w:val="000000" w:themeColor="text1"/>
        </w:rPr>
      </w:pPr>
    </w:p>
    <w:p w14:paraId="2035C303" w14:textId="2E1E13CF" w:rsidR="00C24257" w:rsidRPr="005C7EE6" w:rsidRDefault="00C24257" w:rsidP="008266BD">
      <w:p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El segundo componente, se ejecuta mediante la implementación de programas, estrategias,</w:t>
      </w:r>
      <w:r w:rsidR="002E51D0" w:rsidRPr="005C7EE6">
        <w:rPr>
          <w:rFonts w:ascii="Arial" w:hAnsi="Arial" w:cs="Arial"/>
          <w:color w:val="000000" w:themeColor="text1"/>
        </w:rPr>
        <w:t xml:space="preserve"> </w:t>
      </w:r>
      <w:r w:rsidRPr="005C7EE6">
        <w:rPr>
          <w:rFonts w:ascii="Arial" w:hAnsi="Arial" w:cs="Arial"/>
          <w:color w:val="000000" w:themeColor="text1"/>
        </w:rPr>
        <w:t>procesos y procedimientos, tendientes a la seguridad de la información registrada en los</w:t>
      </w:r>
      <w:r w:rsidR="002E51D0" w:rsidRPr="005C7EE6">
        <w:rPr>
          <w:rFonts w:ascii="Arial" w:hAnsi="Arial" w:cs="Arial"/>
          <w:color w:val="000000" w:themeColor="text1"/>
        </w:rPr>
        <w:t xml:space="preserve"> </w:t>
      </w:r>
      <w:r w:rsidRPr="005C7EE6">
        <w:rPr>
          <w:rFonts w:ascii="Arial" w:hAnsi="Arial" w:cs="Arial"/>
          <w:color w:val="000000" w:themeColor="text1"/>
        </w:rPr>
        <w:lastRenderedPageBreak/>
        <w:t>documentos electrónicos de archivo, manteniendo su autenticidad, integridad,</w:t>
      </w:r>
      <w:r w:rsidR="002E51D0" w:rsidRPr="005C7EE6">
        <w:rPr>
          <w:rFonts w:ascii="Arial" w:hAnsi="Arial" w:cs="Arial"/>
          <w:color w:val="000000" w:themeColor="text1"/>
        </w:rPr>
        <w:t xml:space="preserve"> </w:t>
      </w:r>
      <w:r w:rsidRPr="005C7EE6">
        <w:rPr>
          <w:rFonts w:ascii="Arial" w:hAnsi="Arial" w:cs="Arial"/>
          <w:color w:val="000000" w:themeColor="text1"/>
        </w:rPr>
        <w:t>confidencialidad, inalterabilidad, fiabilidad, interpretación, comprensión y disponibilidad a</w:t>
      </w:r>
      <w:r w:rsidR="002E51D0" w:rsidRPr="005C7EE6">
        <w:rPr>
          <w:rFonts w:ascii="Arial" w:hAnsi="Arial" w:cs="Arial"/>
          <w:color w:val="000000" w:themeColor="text1"/>
        </w:rPr>
        <w:t xml:space="preserve"> </w:t>
      </w:r>
      <w:r w:rsidRPr="005C7EE6">
        <w:rPr>
          <w:rFonts w:ascii="Arial" w:hAnsi="Arial" w:cs="Arial"/>
          <w:color w:val="000000" w:themeColor="text1"/>
        </w:rPr>
        <w:t>través del tiempo</w:t>
      </w:r>
      <w:r w:rsidR="00341779" w:rsidRPr="005C7EE6">
        <w:rPr>
          <w:rStyle w:val="Refdenotaalpie"/>
          <w:rFonts w:ascii="Arial" w:hAnsi="Arial" w:cs="Arial"/>
          <w:color w:val="000000" w:themeColor="text1"/>
        </w:rPr>
        <w:footnoteReference w:id="2"/>
      </w:r>
      <w:r w:rsidRPr="005C7EE6">
        <w:rPr>
          <w:rFonts w:ascii="Arial" w:hAnsi="Arial" w:cs="Arial"/>
          <w:color w:val="000000" w:themeColor="text1"/>
        </w:rPr>
        <w:t>.</w:t>
      </w:r>
    </w:p>
    <w:p w14:paraId="1CF87B02" w14:textId="0393C04A" w:rsidR="00A70077" w:rsidRPr="005C7EE6" w:rsidRDefault="00A70077" w:rsidP="008266BD">
      <w:pPr>
        <w:spacing w:after="0" w:line="240" w:lineRule="auto"/>
        <w:jc w:val="both"/>
        <w:rPr>
          <w:rFonts w:ascii="Arial" w:hAnsi="Arial" w:cs="Arial"/>
          <w:color w:val="000000" w:themeColor="text1"/>
        </w:rPr>
      </w:pPr>
    </w:p>
    <w:p w14:paraId="5979B663" w14:textId="371D6162" w:rsidR="00341779" w:rsidRPr="005C7EE6" w:rsidRDefault="00341779" w:rsidP="00D0270D">
      <w:pPr>
        <w:pStyle w:val="Ttulo1"/>
        <w:numPr>
          <w:ilvl w:val="0"/>
          <w:numId w:val="49"/>
        </w:numPr>
        <w:spacing w:before="0" w:after="0" w:line="240" w:lineRule="auto"/>
        <w:rPr>
          <w:rFonts w:ascii="Arial" w:hAnsi="Arial" w:cs="Arial"/>
          <w:color w:val="000000" w:themeColor="text1"/>
          <w:sz w:val="22"/>
          <w:szCs w:val="22"/>
        </w:rPr>
      </w:pPr>
      <w:bookmarkStart w:id="9" w:name="_Toc121839565"/>
      <w:r w:rsidRPr="005C7EE6">
        <w:rPr>
          <w:rFonts w:ascii="Arial" w:hAnsi="Arial" w:cs="Arial"/>
          <w:color w:val="000000" w:themeColor="text1"/>
          <w:sz w:val="22"/>
          <w:szCs w:val="22"/>
        </w:rPr>
        <w:t>PLANES DEL SIC</w:t>
      </w:r>
      <w:bookmarkEnd w:id="9"/>
    </w:p>
    <w:p w14:paraId="256BEA7E" w14:textId="77777777" w:rsidR="00341779" w:rsidRPr="005C7EE6" w:rsidRDefault="00341779" w:rsidP="00D0270D">
      <w:pPr>
        <w:pStyle w:val="Ttulo1"/>
        <w:spacing w:before="0" w:after="0" w:line="240" w:lineRule="auto"/>
        <w:rPr>
          <w:rFonts w:ascii="Arial" w:hAnsi="Arial" w:cs="Arial"/>
          <w:color w:val="000000" w:themeColor="text1"/>
          <w:sz w:val="22"/>
          <w:szCs w:val="22"/>
        </w:rPr>
      </w:pPr>
    </w:p>
    <w:p w14:paraId="0D7A7E87" w14:textId="778EDD6B" w:rsidR="00A70077" w:rsidRPr="005C7EE6" w:rsidRDefault="00341779" w:rsidP="00D0270D">
      <w:pPr>
        <w:pStyle w:val="Ttulo2"/>
        <w:numPr>
          <w:ilvl w:val="1"/>
          <w:numId w:val="49"/>
        </w:numPr>
        <w:rPr>
          <w:rFonts w:ascii="Arial" w:hAnsi="Arial" w:cs="Arial"/>
          <w:b/>
          <w:bCs/>
          <w:color w:val="000000" w:themeColor="text1"/>
          <w:sz w:val="22"/>
          <w:szCs w:val="22"/>
        </w:rPr>
      </w:pPr>
      <w:bookmarkStart w:id="10" w:name="_Toc121839566"/>
      <w:r w:rsidRPr="005C7EE6">
        <w:rPr>
          <w:rFonts w:ascii="Arial" w:hAnsi="Arial" w:cs="Arial"/>
          <w:b/>
          <w:bCs/>
          <w:color w:val="000000" w:themeColor="text1"/>
          <w:sz w:val="22"/>
          <w:szCs w:val="22"/>
        </w:rPr>
        <w:t>PLAN DE CONSERVACIÓN DOCUMENTAL</w:t>
      </w:r>
      <w:bookmarkEnd w:id="10"/>
    </w:p>
    <w:bookmarkEnd w:id="1"/>
    <w:p w14:paraId="07FDB4CD" w14:textId="77777777" w:rsidR="00435EB8" w:rsidRPr="005C7EE6" w:rsidRDefault="00435EB8" w:rsidP="008266BD">
      <w:pPr>
        <w:spacing w:after="0" w:line="240" w:lineRule="auto"/>
        <w:jc w:val="both"/>
        <w:rPr>
          <w:rFonts w:ascii="Arial" w:hAnsi="Arial" w:cs="Arial"/>
          <w:color w:val="000000" w:themeColor="text1"/>
        </w:rPr>
      </w:pPr>
    </w:p>
    <w:p w14:paraId="030A8D12" w14:textId="0FF36887"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En desarrollo de  lo establecido en el Acuerdo 006 de 2014 el presente documento formula, </w:t>
      </w:r>
      <w:r w:rsidRPr="005C7EE6">
        <w:rPr>
          <w:rFonts w:ascii="Arial" w:hAnsi="Arial" w:cs="Arial"/>
          <w:i/>
          <w:iCs/>
          <w:color w:val="000000" w:themeColor="text1"/>
        </w:rPr>
        <w:t>a partir de</w:t>
      </w:r>
      <w:r w:rsidR="007E2180" w:rsidRPr="005C7EE6">
        <w:rPr>
          <w:rFonts w:ascii="Arial" w:hAnsi="Arial" w:cs="Arial"/>
          <w:i/>
          <w:iCs/>
          <w:color w:val="000000" w:themeColor="text1"/>
        </w:rPr>
        <w:t xml:space="preserve"> la revisión del Plan de conservación documental V.2 aprobado y adoptado por el IDRD en Septiembre de 2018, según Acta </w:t>
      </w:r>
      <w:r w:rsidR="000C2A3B" w:rsidRPr="005C7EE6">
        <w:rPr>
          <w:rFonts w:ascii="Arial" w:hAnsi="Arial" w:cs="Arial"/>
          <w:i/>
          <w:iCs/>
          <w:color w:val="000000" w:themeColor="text1"/>
        </w:rPr>
        <w:t>Comité</w:t>
      </w:r>
      <w:r w:rsidR="007E2180" w:rsidRPr="005C7EE6">
        <w:rPr>
          <w:rFonts w:ascii="Arial" w:hAnsi="Arial" w:cs="Arial"/>
          <w:i/>
          <w:iCs/>
          <w:color w:val="000000" w:themeColor="text1"/>
        </w:rPr>
        <w:t xml:space="preserve"> de Archivo No 4</w:t>
      </w:r>
      <w:r w:rsidR="000C2A3B" w:rsidRPr="005C7EE6">
        <w:rPr>
          <w:rFonts w:ascii="Arial" w:hAnsi="Arial" w:cs="Arial"/>
          <w:i/>
          <w:iCs/>
          <w:color w:val="000000" w:themeColor="text1"/>
        </w:rPr>
        <w:t xml:space="preserve"> y la Matriz consolidada de Riesgos en materia de preservación y conservación, generada como resultado d</w:t>
      </w:r>
      <w:r w:rsidRPr="005C7EE6">
        <w:rPr>
          <w:rFonts w:ascii="Arial" w:hAnsi="Arial" w:cs="Arial"/>
          <w:i/>
          <w:iCs/>
          <w:color w:val="000000" w:themeColor="text1"/>
        </w:rPr>
        <w:t>e</w:t>
      </w:r>
      <w:r w:rsidR="000C2A3B" w:rsidRPr="005C7EE6">
        <w:rPr>
          <w:rFonts w:ascii="Arial" w:hAnsi="Arial" w:cs="Arial"/>
          <w:i/>
          <w:iCs/>
          <w:color w:val="000000" w:themeColor="text1"/>
        </w:rPr>
        <w:t xml:space="preserve"> </w:t>
      </w:r>
      <w:r w:rsidRPr="005C7EE6">
        <w:rPr>
          <w:rFonts w:ascii="Arial" w:hAnsi="Arial" w:cs="Arial"/>
          <w:i/>
          <w:iCs/>
          <w:color w:val="000000" w:themeColor="text1"/>
        </w:rPr>
        <w:t>l</w:t>
      </w:r>
      <w:r w:rsidR="000C2A3B" w:rsidRPr="005C7EE6">
        <w:rPr>
          <w:rFonts w:ascii="Arial" w:hAnsi="Arial" w:cs="Arial"/>
          <w:i/>
          <w:iCs/>
          <w:color w:val="000000" w:themeColor="text1"/>
        </w:rPr>
        <w:t>a actualización del</w:t>
      </w:r>
      <w:r w:rsidRPr="005C7EE6">
        <w:rPr>
          <w:rFonts w:ascii="Arial" w:hAnsi="Arial" w:cs="Arial"/>
          <w:i/>
          <w:iCs/>
          <w:color w:val="000000" w:themeColor="text1"/>
        </w:rPr>
        <w:t xml:space="preserve"> Diagnóstico Integral realizado </w:t>
      </w:r>
      <w:r w:rsidR="000C2A3B" w:rsidRPr="005C7EE6">
        <w:rPr>
          <w:rFonts w:ascii="Arial" w:hAnsi="Arial" w:cs="Arial"/>
          <w:i/>
          <w:iCs/>
          <w:color w:val="000000" w:themeColor="text1"/>
        </w:rPr>
        <w:t xml:space="preserve">en </w:t>
      </w:r>
      <w:r w:rsidR="00B23BAA" w:rsidRPr="005C7EE6">
        <w:rPr>
          <w:rFonts w:ascii="Arial" w:hAnsi="Arial" w:cs="Arial"/>
          <w:i/>
          <w:iCs/>
          <w:color w:val="000000" w:themeColor="text1"/>
        </w:rPr>
        <w:t>los depósitos documentales de la</w:t>
      </w:r>
      <w:r w:rsidR="007E2180" w:rsidRPr="005C7EE6">
        <w:rPr>
          <w:rFonts w:ascii="Arial" w:hAnsi="Arial" w:cs="Arial"/>
          <w:i/>
          <w:iCs/>
          <w:color w:val="000000" w:themeColor="text1"/>
        </w:rPr>
        <w:t xml:space="preserve"> </w:t>
      </w:r>
      <w:r w:rsidRPr="005C7EE6">
        <w:rPr>
          <w:rFonts w:ascii="Arial" w:hAnsi="Arial" w:cs="Arial"/>
          <w:i/>
          <w:iCs/>
          <w:color w:val="000000" w:themeColor="text1"/>
        </w:rPr>
        <w:t xml:space="preserve"> entidad</w:t>
      </w:r>
      <w:r w:rsidR="00B23BAA" w:rsidRPr="005C7EE6">
        <w:rPr>
          <w:rFonts w:ascii="Arial" w:hAnsi="Arial" w:cs="Arial"/>
          <w:i/>
          <w:iCs/>
          <w:color w:val="000000" w:themeColor="text1"/>
        </w:rPr>
        <w:t xml:space="preserve"> en esta vigencia</w:t>
      </w:r>
      <w:r w:rsidRPr="005C7EE6">
        <w:rPr>
          <w:rFonts w:ascii="Arial" w:hAnsi="Arial" w:cs="Arial"/>
          <w:i/>
          <w:iCs/>
          <w:color w:val="000000" w:themeColor="text1"/>
        </w:rPr>
        <w:t>,</w:t>
      </w:r>
      <w:r w:rsidRPr="005C7EE6">
        <w:rPr>
          <w:rFonts w:ascii="Arial" w:hAnsi="Arial" w:cs="Arial"/>
          <w:color w:val="000000" w:themeColor="text1"/>
        </w:rPr>
        <w:t xml:space="preserve"> </w:t>
      </w:r>
      <w:r w:rsidR="00534272" w:rsidRPr="005C7EE6">
        <w:rPr>
          <w:rFonts w:ascii="Arial" w:hAnsi="Arial" w:cs="Arial"/>
          <w:color w:val="000000" w:themeColor="text1"/>
        </w:rPr>
        <w:t xml:space="preserve">la Versión 3 del Plan de conservación documental, con sus correspondientes </w:t>
      </w:r>
      <w:r w:rsidRPr="005C7EE6">
        <w:rPr>
          <w:rFonts w:ascii="Arial" w:hAnsi="Arial" w:cs="Arial"/>
          <w:color w:val="000000" w:themeColor="text1"/>
        </w:rPr>
        <w:t xml:space="preserve">Programas de Preservación y Conservación, </w:t>
      </w:r>
      <w:r w:rsidR="00534272" w:rsidRPr="005C7EE6">
        <w:rPr>
          <w:rFonts w:ascii="Arial" w:hAnsi="Arial" w:cs="Arial"/>
          <w:color w:val="000000" w:themeColor="text1"/>
        </w:rPr>
        <w:t>dirigi</w:t>
      </w:r>
      <w:r w:rsidR="007E2180" w:rsidRPr="005C7EE6">
        <w:rPr>
          <w:rFonts w:ascii="Arial" w:hAnsi="Arial" w:cs="Arial"/>
          <w:color w:val="000000" w:themeColor="text1"/>
        </w:rPr>
        <w:t>dos</w:t>
      </w:r>
      <w:r w:rsidRPr="005C7EE6">
        <w:rPr>
          <w:rFonts w:ascii="Arial" w:hAnsi="Arial" w:cs="Arial"/>
          <w:color w:val="000000" w:themeColor="text1"/>
        </w:rPr>
        <w:t xml:space="preserve"> a garantizar la </w:t>
      </w:r>
      <w:r w:rsidR="00534272" w:rsidRPr="005C7EE6">
        <w:rPr>
          <w:rFonts w:ascii="Arial" w:hAnsi="Arial" w:cs="Arial"/>
          <w:color w:val="000000" w:themeColor="text1"/>
        </w:rPr>
        <w:t xml:space="preserve">integridad física y funcional </w:t>
      </w:r>
      <w:r w:rsidRPr="005C7EE6">
        <w:rPr>
          <w:rFonts w:ascii="Arial" w:hAnsi="Arial" w:cs="Arial"/>
          <w:color w:val="000000" w:themeColor="text1"/>
        </w:rPr>
        <w:t xml:space="preserve">de la información </w:t>
      </w:r>
      <w:r w:rsidR="00534272" w:rsidRPr="005C7EE6">
        <w:rPr>
          <w:rFonts w:ascii="Arial" w:hAnsi="Arial" w:cs="Arial"/>
          <w:color w:val="000000" w:themeColor="text1"/>
        </w:rPr>
        <w:t xml:space="preserve">generada, gestionada y custodiada por </w:t>
      </w:r>
      <w:r w:rsidRPr="005C7EE6">
        <w:rPr>
          <w:rFonts w:ascii="Arial" w:hAnsi="Arial" w:cs="Arial"/>
          <w:color w:val="000000" w:themeColor="text1"/>
        </w:rPr>
        <w:t>el IDRD</w:t>
      </w:r>
      <w:r w:rsidR="00534272" w:rsidRPr="005C7EE6">
        <w:rPr>
          <w:rFonts w:ascii="Arial" w:hAnsi="Arial" w:cs="Arial"/>
          <w:color w:val="000000" w:themeColor="text1"/>
        </w:rPr>
        <w:t xml:space="preserve"> en cumplimiento de su función</w:t>
      </w:r>
      <w:r w:rsidRPr="005C7EE6">
        <w:rPr>
          <w:rFonts w:ascii="Arial" w:hAnsi="Arial" w:cs="Arial"/>
          <w:color w:val="000000" w:themeColor="text1"/>
        </w:rPr>
        <w:t>, procurando en todo momento conservar sus atributos tales como unidad, integridad autenticidad, inalterabilidad, originalidad, fiabilidad y accesibilidad, desde el momento de su producción y/o recepción, durante su gestión, hasta su disposición final, es decir, en cualquier etapa de su ciclo vital.</w:t>
      </w:r>
    </w:p>
    <w:p w14:paraId="46D29666" w14:textId="77777777" w:rsidR="00324457" w:rsidRPr="005C7EE6" w:rsidRDefault="00324457" w:rsidP="008266BD">
      <w:pPr>
        <w:spacing w:after="0" w:line="240" w:lineRule="auto"/>
        <w:jc w:val="both"/>
        <w:rPr>
          <w:rFonts w:ascii="Arial" w:hAnsi="Arial" w:cs="Arial"/>
          <w:color w:val="000000" w:themeColor="text1"/>
        </w:rPr>
      </w:pPr>
    </w:p>
    <w:p w14:paraId="0CFBE7A9" w14:textId="68699DD0" w:rsidR="00324457" w:rsidRPr="005C7EE6" w:rsidRDefault="002547FD" w:rsidP="008D016C">
      <w:pPr>
        <w:pStyle w:val="Ttulo3"/>
        <w:numPr>
          <w:ilvl w:val="2"/>
          <w:numId w:val="49"/>
        </w:numPr>
        <w:rPr>
          <w:rFonts w:ascii="Arial" w:hAnsi="Arial" w:cs="Arial"/>
          <w:b/>
          <w:bCs/>
          <w:color w:val="000000" w:themeColor="text1"/>
        </w:rPr>
      </w:pPr>
      <w:bookmarkStart w:id="11" w:name="_Toc438525565"/>
      <w:bookmarkStart w:id="12" w:name="_Toc121839567"/>
      <w:r w:rsidRPr="005C7EE6">
        <w:rPr>
          <w:rFonts w:ascii="Arial" w:hAnsi="Arial" w:cs="Arial"/>
          <w:b/>
          <w:bCs/>
          <w:color w:val="000000" w:themeColor="text1"/>
        </w:rPr>
        <w:t>OBJETIVO</w:t>
      </w:r>
      <w:bookmarkEnd w:id="11"/>
      <w:bookmarkEnd w:id="12"/>
    </w:p>
    <w:p w14:paraId="36F2F9F7" w14:textId="77777777" w:rsidR="00324457" w:rsidRPr="005C7EE6" w:rsidRDefault="00324457" w:rsidP="008266BD">
      <w:pPr>
        <w:spacing w:after="0" w:line="240" w:lineRule="auto"/>
        <w:rPr>
          <w:rFonts w:ascii="Arial" w:hAnsi="Arial" w:cs="Arial"/>
          <w:color w:val="000000" w:themeColor="text1"/>
        </w:rPr>
      </w:pPr>
    </w:p>
    <w:p w14:paraId="226C3BB8" w14:textId="77777777"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Garantizar la conservación y preservación de cualquier tipo de información, independientemente del medio o tecnología con la cual se haya elaborado, manteniendo atributos tales como unidad, integridad autenticidad, inalterabilidad, originalidad, fiabilidad, accesibilidad, de toda la documentación de una entidad desde el momento de la producción, durante su período de vigencia, hasta su disposición final, de acuerdo con la valoración documental.</w:t>
      </w:r>
    </w:p>
    <w:p w14:paraId="2D3BC428" w14:textId="77777777" w:rsidR="00324457" w:rsidRPr="005C7EE6" w:rsidRDefault="00324457" w:rsidP="008266BD">
      <w:pPr>
        <w:autoSpaceDE w:val="0"/>
        <w:autoSpaceDN w:val="0"/>
        <w:adjustRightInd w:val="0"/>
        <w:spacing w:after="0" w:line="240" w:lineRule="auto"/>
        <w:rPr>
          <w:rFonts w:ascii="Arial" w:hAnsi="Arial" w:cs="Arial"/>
          <w:color w:val="000000" w:themeColor="text1"/>
        </w:rPr>
      </w:pPr>
    </w:p>
    <w:p w14:paraId="68E102DA" w14:textId="08B3A624" w:rsidR="00324457" w:rsidRPr="005C7EE6" w:rsidRDefault="00324457" w:rsidP="001959F1">
      <w:pPr>
        <w:pStyle w:val="Ttulo3"/>
        <w:numPr>
          <w:ilvl w:val="3"/>
          <w:numId w:val="49"/>
        </w:numPr>
        <w:rPr>
          <w:rFonts w:ascii="Arial" w:hAnsi="Arial" w:cs="Arial"/>
          <w:b/>
          <w:bCs/>
          <w:color w:val="000000" w:themeColor="text1"/>
          <w:sz w:val="22"/>
          <w:szCs w:val="22"/>
        </w:rPr>
      </w:pPr>
      <w:bookmarkStart w:id="13" w:name="_Toc438525566"/>
      <w:bookmarkStart w:id="14" w:name="_Toc121839568"/>
      <w:r w:rsidRPr="005C7EE6">
        <w:rPr>
          <w:rFonts w:ascii="Arial" w:hAnsi="Arial" w:cs="Arial"/>
          <w:b/>
          <w:bCs/>
          <w:color w:val="000000" w:themeColor="text1"/>
          <w:sz w:val="22"/>
          <w:szCs w:val="22"/>
        </w:rPr>
        <w:t>OBJETIVOS ESPECÍFICOS</w:t>
      </w:r>
      <w:bookmarkEnd w:id="13"/>
      <w:bookmarkEnd w:id="14"/>
    </w:p>
    <w:p w14:paraId="1B375A9C" w14:textId="77777777" w:rsidR="00324457" w:rsidRPr="005C7EE6" w:rsidRDefault="00324457" w:rsidP="008266BD">
      <w:pPr>
        <w:pStyle w:val="Listavistosa-nfasis11"/>
        <w:autoSpaceDE w:val="0"/>
        <w:autoSpaceDN w:val="0"/>
        <w:adjustRightInd w:val="0"/>
        <w:spacing w:after="0" w:line="240" w:lineRule="auto"/>
        <w:ind w:left="0"/>
        <w:jc w:val="both"/>
        <w:rPr>
          <w:rFonts w:ascii="Arial" w:hAnsi="Arial" w:cs="Arial"/>
          <w:b/>
          <w:i/>
          <w:color w:val="000000" w:themeColor="text1"/>
        </w:rPr>
      </w:pPr>
    </w:p>
    <w:p w14:paraId="359BDE5A" w14:textId="1B2A9283" w:rsidR="00324457" w:rsidRPr="005C7EE6"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 xml:space="preserve">1. </w:t>
      </w:r>
      <w:r w:rsidRPr="005C7EE6">
        <w:rPr>
          <w:rFonts w:ascii="Arial" w:hAnsi="Arial" w:cs="Arial"/>
          <w:iCs/>
          <w:color w:val="000000" w:themeColor="text1"/>
        </w:rPr>
        <w:t xml:space="preserve">Capacitar y sensibilizar a los funcionarios </w:t>
      </w:r>
      <w:r w:rsidR="00920E47" w:rsidRPr="005C7EE6">
        <w:rPr>
          <w:rFonts w:ascii="Arial" w:hAnsi="Arial" w:cs="Arial"/>
          <w:iCs/>
          <w:color w:val="000000" w:themeColor="text1"/>
        </w:rPr>
        <w:t xml:space="preserve">y contratistas </w:t>
      </w:r>
      <w:r w:rsidRPr="005C7EE6">
        <w:rPr>
          <w:rFonts w:ascii="Arial" w:hAnsi="Arial" w:cs="Arial"/>
          <w:iCs/>
          <w:color w:val="000000" w:themeColor="text1"/>
        </w:rPr>
        <w:t>d</w:t>
      </w:r>
      <w:r w:rsidR="002A0852" w:rsidRPr="005C7EE6">
        <w:rPr>
          <w:rFonts w:ascii="Arial" w:hAnsi="Arial" w:cs="Arial"/>
          <w:iCs/>
          <w:color w:val="000000" w:themeColor="text1"/>
        </w:rPr>
        <w:t xml:space="preserve">el IDRD </w:t>
      </w:r>
      <w:r w:rsidRPr="005C7EE6">
        <w:rPr>
          <w:rFonts w:ascii="Arial" w:hAnsi="Arial" w:cs="Arial"/>
          <w:iCs/>
          <w:color w:val="000000" w:themeColor="text1"/>
        </w:rPr>
        <w:t>sobre la materialidad de los diferentes soportes y técnicas de registro empleados en la entidad para producir su documentación, sensibilizarlos sobre la nociva incidencia de los factores biológicos, químicos y físicos de deterioro, presentes en las diferentes fases del ciclo vital del documento (Archivo de gestión, central e histórico)</w:t>
      </w:r>
      <w:r w:rsidR="0073724E" w:rsidRPr="005C7EE6">
        <w:rPr>
          <w:rFonts w:ascii="Arial" w:hAnsi="Arial" w:cs="Arial"/>
          <w:iCs/>
          <w:color w:val="000000" w:themeColor="text1"/>
        </w:rPr>
        <w:t xml:space="preserve"> y sobre las acciones básicas en conservación que ayuden a detener y controlar posibles deterioros manifiestos en las diferentes fases </w:t>
      </w:r>
      <w:r w:rsidR="005F44BA" w:rsidRPr="005C7EE6">
        <w:rPr>
          <w:rFonts w:ascii="Arial" w:hAnsi="Arial" w:cs="Arial"/>
          <w:iCs/>
          <w:color w:val="000000" w:themeColor="text1"/>
        </w:rPr>
        <w:t>de archivo.</w:t>
      </w:r>
    </w:p>
    <w:p w14:paraId="37ADE7B5" w14:textId="77777777" w:rsidR="00324457" w:rsidRPr="005C7EE6"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259EC965" w14:textId="7D530B81" w:rsidR="00324457" w:rsidRPr="005C7EE6"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 xml:space="preserve">2. </w:t>
      </w:r>
      <w:r w:rsidR="0064501A" w:rsidRPr="005C7EE6">
        <w:rPr>
          <w:rFonts w:ascii="Arial" w:hAnsi="Arial" w:cs="Arial"/>
          <w:bCs/>
          <w:iCs/>
          <w:color w:val="000000" w:themeColor="text1"/>
        </w:rPr>
        <w:t>Velar por el</w:t>
      </w:r>
      <w:r w:rsidR="0064501A" w:rsidRPr="005C7EE6">
        <w:rPr>
          <w:rFonts w:ascii="Arial" w:hAnsi="Arial" w:cs="Arial"/>
          <w:b/>
          <w:iCs/>
          <w:color w:val="000000" w:themeColor="text1"/>
        </w:rPr>
        <w:t xml:space="preserve"> </w:t>
      </w:r>
      <w:r w:rsidR="00A53291" w:rsidRPr="005C7EE6">
        <w:rPr>
          <w:rFonts w:ascii="Arial" w:hAnsi="Arial" w:cs="Arial"/>
          <w:iCs/>
          <w:color w:val="000000" w:themeColor="text1"/>
        </w:rPr>
        <w:t xml:space="preserve">buen mantenimiento de </w:t>
      </w:r>
      <w:r w:rsidR="002533B7" w:rsidRPr="005C7EE6">
        <w:rPr>
          <w:rFonts w:ascii="Arial" w:hAnsi="Arial" w:cs="Arial"/>
          <w:iCs/>
          <w:color w:val="000000" w:themeColor="text1"/>
        </w:rPr>
        <w:t xml:space="preserve">las </w:t>
      </w:r>
      <w:r w:rsidR="00A53291" w:rsidRPr="005C7EE6">
        <w:rPr>
          <w:rFonts w:ascii="Arial" w:hAnsi="Arial" w:cs="Arial"/>
          <w:iCs/>
          <w:color w:val="000000" w:themeColor="text1"/>
        </w:rPr>
        <w:t>instalaciones físicas</w:t>
      </w:r>
      <w:r w:rsidR="002533B7" w:rsidRPr="005C7EE6">
        <w:rPr>
          <w:rFonts w:ascii="Arial" w:hAnsi="Arial" w:cs="Arial"/>
          <w:iCs/>
          <w:color w:val="000000" w:themeColor="text1"/>
        </w:rPr>
        <w:t xml:space="preserve"> y su infraestructura de servicios a fin de r</w:t>
      </w:r>
      <w:r w:rsidRPr="005C7EE6">
        <w:rPr>
          <w:rFonts w:ascii="Arial" w:hAnsi="Arial" w:cs="Arial"/>
          <w:iCs/>
          <w:color w:val="000000" w:themeColor="text1"/>
        </w:rPr>
        <w:t xml:space="preserve">educir el riesgo de deterioro físico, químico o biológico que pueda generarse </w:t>
      </w:r>
      <w:r w:rsidR="002533B7" w:rsidRPr="005C7EE6">
        <w:rPr>
          <w:rFonts w:ascii="Arial" w:hAnsi="Arial" w:cs="Arial"/>
          <w:iCs/>
          <w:color w:val="000000" w:themeColor="text1"/>
        </w:rPr>
        <w:t xml:space="preserve">en </w:t>
      </w:r>
      <w:r w:rsidRPr="005C7EE6">
        <w:rPr>
          <w:rFonts w:ascii="Arial" w:hAnsi="Arial" w:cs="Arial"/>
          <w:iCs/>
          <w:color w:val="000000" w:themeColor="text1"/>
        </w:rPr>
        <w:t>las áreas de depósito, el mobiliario y la documentación, por acción de</w:t>
      </w:r>
      <w:r w:rsidR="000A3F42" w:rsidRPr="005C7EE6">
        <w:rPr>
          <w:rFonts w:ascii="Arial" w:hAnsi="Arial" w:cs="Arial"/>
          <w:iCs/>
          <w:color w:val="000000" w:themeColor="text1"/>
        </w:rPr>
        <w:t xml:space="preserve"> infiltraciones de humedad, el</w:t>
      </w:r>
      <w:r w:rsidRPr="005C7EE6">
        <w:rPr>
          <w:rFonts w:ascii="Arial" w:hAnsi="Arial" w:cs="Arial"/>
          <w:iCs/>
          <w:color w:val="000000" w:themeColor="text1"/>
        </w:rPr>
        <w:t xml:space="preserve"> polvo, material particulado y suciedad</w:t>
      </w:r>
      <w:r w:rsidR="000A3F42" w:rsidRPr="005C7EE6">
        <w:rPr>
          <w:rFonts w:ascii="Arial" w:hAnsi="Arial" w:cs="Arial"/>
          <w:iCs/>
          <w:color w:val="000000" w:themeColor="text1"/>
        </w:rPr>
        <w:t xml:space="preserve">, entre </w:t>
      </w:r>
      <w:r w:rsidR="000A3F42" w:rsidRPr="005C7EE6">
        <w:rPr>
          <w:rFonts w:ascii="Arial" w:hAnsi="Arial" w:cs="Arial"/>
          <w:iCs/>
          <w:color w:val="000000" w:themeColor="text1"/>
        </w:rPr>
        <w:lastRenderedPageBreak/>
        <w:t>otros factores de deterioro</w:t>
      </w:r>
      <w:r w:rsidR="005F44BA" w:rsidRPr="005C7EE6">
        <w:rPr>
          <w:rFonts w:ascii="Arial" w:hAnsi="Arial" w:cs="Arial"/>
          <w:iCs/>
          <w:color w:val="000000" w:themeColor="text1"/>
        </w:rPr>
        <w:t xml:space="preserve"> relacionados con la infraestructura y condiciones ambientales de los depósitos de archivo del IDRD.</w:t>
      </w:r>
    </w:p>
    <w:p w14:paraId="57A0FBD6" w14:textId="77777777" w:rsidR="00324457" w:rsidRPr="005C7EE6" w:rsidRDefault="00324457" w:rsidP="00E17665">
      <w:pPr>
        <w:pStyle w:val="Listavistosa-nfasis11"/>
        <w:spacing w:after="0" w:line="240" w:lineRule="auto"/>
        <w:ind w:left="708"/>
        <w:jc w:val="both"/>
        <w:rPr>
          <w:rFonts w:ascii="Arial" w:hAnsi="Arial" w:cs="Arial"/>
          <w:iCs/>
          <w:color w:val="000000" w:themeColor="text1"/>
        </w:rPr>
      </w:pPr>
    </w:p>
    <w:p w14:paraId="55EA19E8" w14:textId="66A97C95" w:rsidR="00324457" w:rsidRPr="005C7EE6" w:rsidRDefault="00324457" w:rsidP="00E17665">
      <w:pPr>
        <w:pStyle w:val="Listavistosa-nfasis11"/>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3.</w:t>
      </w:r>
      <w:r w:rsidR="00A53291" w:rsidRPr="005C7EE6">
        <w:rPr>
          <w:rFonts w:ascii="Arial" w:hAnsi="Arial" w:cs="Arial"/>
          <w:b/>
          <w:iCs/>
          <w:color w:val="000000" w:themeColor="text1"/>
        </w:rPr>
        <w:t xml:space="preserve"> </w:t>
      </w:r>
      <w:r w:rsidR="00A53291" w:rsidRPr="005C7EE6">
        <w:rPr>
          <w:rFonts w:ascii="Arial" w:hAnsi="Arial" w:cs="Arial"/>
          <w:iCs/>
          <w:color w:val="000000" w:themeColor="text1"/>
        </w:rPr>
        <w:t>Controlar el riesgo y/o desarrollo de agentes micro y macro biológicos en las áreas destinadas como depósito y trabajo de archivo y, en el caso de encontrar documentación con biodeterioro activo, desarrollar las acciones necesarias para garantizar su conservación.</w:t>
      </w:r>
    </w:p>
    <w:p w14:paraId="10F0B8F8" w14:textId="77777777" w:rsidR="00324457" w:rsidRPr="005C7EE6" w:rsidRDefault="00324457" w:rsidP="00E17665">
      <w:pPr>
        <w:pStyle w:val="Listavistosa-nfasis11"/>
        <w:spacing w:after="0" w:line="240" w:lineRule="auto"/>
        <w:ind w:left="708"/>
        <w:jc w:val="both"/>
        <w:rPr>
          <w:rFonts w:ascii="Arial" w:hAnsi="Arial" w:cs="Arial"/>
          <w:iCs/>
          <w:color w:val="000000" w:themeColor="text1"/>
        </w:rPr>
      </w:pPr>
    </w:p>
    <w:p w14:paraId="7DF4B3D8" w14:textId="68B6ACED" w:rsidR="00324457" w:rsidRPr="005C7EE6" w:rsidRDefault="00324457" w:rsidP="00E17665">
      <w:pPr>
        <w:pStyle w:val="Listavistosa-nfasis11"/>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 xml:space="preserve">4. </w:t>
      </w:r>
      <w:r w:rsidRPr="005C7EE6">
        <w:rPr>
          <w:rFonts w:ascii="Arial" w:hAnsi="Arial" w:cs="Arial"/>
          <w:iCs/>
          <w:color w:val="000000" w:themeColor="text1"/>
        </w:rPr>
        <w:t>Monitorear y mantener las condiciones de humedad relativa</w:t>
      </w:r>
      <w:r w:rsidR="005F44BA" w:rsidRPr="005C7EE6">
        <w:rPr>
          <w:rFonts w:ascii="Arial" w:hAnsi="Arial" w:cs="Arial"/>
          <w:iCs/>
          <w:color w:val="000000" w:themeColor="text1"/>
        </w:rPr>
        <w:t>,</w:t>
      </w:r>
      <w:r w:rsidRPr="005C7EE6">
        <w:rPr>
          <w:rFonts w:ascii="Arial" w:hAnsi="Arial" w:cs="Arial"/>
          <w:iCs/>
          <w:color w:val="000000" w:themeColor="text1"/>
        </w:rPr>
        <w:t xml:space="preserve"> temperatura,</w:t>
      </w:r>
      <w:r w:rsidR="005F44BA" w:rsidRPr="005C7EE6">
        <w:rPr>
          <w:rFonts w:ascii="Arial" w:hAnsi="Arial" w:cs="Arial"/>
          <w:iCs/>
          <w:color w:val="000000" w:themeColor="text1"/>
        </w:rPr>
        <w:t xml:space="preserve"> material particulado, iluminancia, radiación U.V., carga microbiana y demás factores </w:t>
      </w:r>
      <w:r w:rsidR="00D35C81" w:rsidRPr="005C7EE6">
        <w:rPr>
          <w:rFonts w:ascii="Arial" w:hAnsi="Arial" w:cs="Arial"/>
          <w:iCs/>
          <w:color w:val="000000" w:themeColor="text1"/>
        </w:rPr>
        <w:t>ambientales, acordes</w:t>
      </w:r>
      <w:r w:rsidRPr="005C7EE6">
        <w:rPr>
          <w:rFonts w:ascii="Arial" w:hAnsi="Arial" w:cs="Arial"/>
          <w:iCs/>
          <w:color w:val="000000" w:themeColor="text1"/>
        </w:rPr>
        <w:t xml:space="preserve"> con</w:t>
      </w:r>
      <w:r w:rsidR="00336088" w:rsidRPr="005C7EE6">
        <w:rPr>
          <w:rFonts w:ascii="Arial" w:hAnsi="Arial" w:cs="Arial"/>
          <w:iCs/>
          <w:color w:val="000000" w:themeColor="text1"/>
        </w:rPr>
        <w:t xml:space="preserve"> los parámetros normalizados, según </w:t>
      </w:r>
      <w:r w:rsidRPr="005C7EE6">
        <w:rPr>
          <w:rFonts w:ascii="Arial" w:hAnsi="Arial" w:cs="Arial"/>
          <w:iCs/>
          <w:color w:val="000000" w:themeColor="text1"/>
        </w:rPr>
        <w:t xml:space="preserve">la </w:t>
      </w:r>
      <w:r w:rsidR="002A0852" w:rsidRPr="005C7EE6">
        <w:rPr>
          <w:rFonts w:ascii="Arial" w:hAnsi="Arial" w:cs="Arial"/>
          <w:iCs/>
          <w:color w:val="000000" w:themeColor="text1"/>
        </w:rPr>
        <w:t>materialidad</w:t>
      </w:r>
      <w:r w:rsidRPr="005C7EE6">
        <w:rPr>
          <w:rFonts w:ascii="Arial" w:hAnsi="Arial" w:cs="Arial"/>
          <w:iCs/>
          <w:color w:val="000000" w:themeColor="text1"/>
        </w:rPr>
        <w:t xml:space="preserve"> de los diferentes soportes y técnicas de registro que caracterizan los fondos documentales de</w:t>
      </w:r>
      <w:r w:rsidR="002A0852" w:rsidRPr="005C7EE6">
        <w:rPr>
          <w:rFonts w:ascii="Arial" w:hAnsi="Arial" w:cs="Arial"/>
          <w:iCs/>
          <w:color w:val="000000" w:themeColor="text1"/>
        </w:rPr>
        <w:t>l IDRD</w:t>
      </w:r>
      <w:r w:rsidRPr="005C7EE6">
        <w:rPr>
          <w:rFonts w:ascii="Arial" w:hAnsi="Arial" w:cs="Arial"/>
          <w:iCs/>
          <w:color w:val="000000" w:themeColor="text1"/>
        </w:rPr>
        <w:t>.</w:t>
      </w:r>
    </w:p>
    <w:p w14:paraId="2FA456B0" w14:textId="77777777" w:rsidR="00324457" w:rsidRPr="005C7EE6"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4E9E6319" w14:textId="4B59B72D" w:rsidR="00324457" w:rsidRPr="005C7EE6"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 xml:space="preserve">5. </w:t>
      </w:r>
      <w:r w:rsidRPr="005C7EE6">
        <w:rPr>
          <w:rFonts w:ascii="Arial" w:hAnsi="Arial" w:cs="Arial"/>
          <w:iCs/>
          <w:color w:val="000000" w:themeColor="text1"/>
        </w:rPr>
        <w:t>Proveer</w:t>
      </w:r>
      <w:r w:rsidR="00873519" w:rsidRPr="005C7EE6">
        <w:rPr>
          <w:rFonts w:ascii="Arial" w:hAnsi="Arial" w:cs="Arial"/>
          <w:iCs/>
          <w:color w:val="000000" w:themeColor="text1"/>
        </w:rPr>
        <w:t>,</w:t>
      </w:r>
      <w:r w:rsidRPr="005C7EE6">
        <w:rPr>
          <w:rFonts w:ascii="Arial" w:hAnsi="Arial" w:cs="Arial"/>
          <w:iCs/>
          <w:color w:val="000000" w:themeColor="text1"/>
        </w:rPr>
        <w:t xml:space="preserve"> para los diferentes tipos documentales que conforman la series y </w:t>
      </w:r>
      <w:r w:rsidR="00873519" w:rsidRPr="005C7EE6">
        <w:rPr>
          <w:rFonts w:ascii="Arial" w:hAnsi="Arial" w:cs="Arial"/>
          <w:iCs/>
          <w:color w:val="000000" w:themeColor="text1"/>
        </w:rPr>
        <w:t>subseries</w:t>
      </w:r>
      <w:r w:rsidRPr="005C7EE6">
        <w:rPr>
          <w:rFonts w:ascii="Arial" w:hAnsi="Arial" w:cs="Arial"/>
          <w:iCs/>
          <w:color w:val="000000" w:themeColor="text1"/>
        </w:rPr>
        <w:t xml:space="preserve"> de</w:t>
      </w:r>
      <w:r w:rsidR="002A0852" w:rsidRPr="005C7EE6">
        <w:rPr>
          <w:rFonts w:ascii="Arial" w:hAnsi="Arial" w:cs="Arial"/>
          <w:iCs/>
          <w:color w:val="000000" w:themeColor="text1"/>
        </w:rPr>
        <w:t>l IDRD</w:t>
      </w:r>
      <w:r w:rsidRPr="005C7EE6">
        <w:rPr>
          <w:rFonts w:ascii="Arial" w:hAnsi="Arial" w:cs="Arial"/>
          <w:iCs/>
          <w:color w:val="000000" w:themeColor="text1"/>
        </w:rPr>
        <w:t>, las unidades generales y específicas de almacenamiento</w:t>
      </w:r>
      <w:r w:rsidR="00873519" w:rsidRPr="005C7EE6">
        <w:rPr>
          <w:rFonts w:ascii="Arial" w:hAnsi="Arial" w:cs="Arial"/>
          <w:iCs/>
          <w:color w:val="000000" w:themeColor="text1"/>
        </w:rPr>
        <w:t>,</w:t>
      </w:r>
      <w:r w:rsidRPr="005C7EE6">
        <w:rPr>
          <w:rFonts w:ascii="Arial" w:hAnsi="Arial" w:cs="Arial"/>
          <w:iCs/>
          <w:color w:val="000000" w:themeColor="text1"/>
        </w:rPr>
        <w:t xml:space="preserve"> que garanticen su adecuada conservación desde su producción misma, durante los procesos de gestión, hasta su disposición final en el archivo central e histórico.</w:t>
      </w:r>
    </w:p>
    <w:p w14:paraId="2D4C82A9" w14:textId="77777777" w:rsidR="00324457" w:rsidRPr="005C7EE6" w:rsidRDefault="00324457" w:rsidP="00E17665">
      <w:pPr>
        <w:pStyle w:val="Listavistosa-nfasis11"/>
        <w:autoSpaceDE w:val="0"/>
        <w:autoSpaceDN w:val="0"/>
        <w:adjustRightInd w:val="0"/>
        <w:spacing w:after="0" w:line="240" w:lineRule="auto"/>
        <w:ind w:left="1428"/>
        <w:jc w:val="both"/>
        <w:rPr>
          <w:rFonts w:ascii="Arial" w:hAnsi="Arial" w:cs="Arial"/>
          <w:iCs/>
          <w:color w:val="000000" w:themeColor="text1"/>
        </w:rPr>
      </w:pPr>
    </w:p>
    <w:p w14:paraId="7CE1F46B" w14:textId="697E0968" w:rsidR="00A53291" w:rsidRPr="005C7EE6" w:rsidRDefault="00324457" w:rsidP="00E17665">
      <w:pPr>
        <w:pStyle w:val="Listavistosa-nfasis11"/>
        <w:autoSpaceDE w:val="0"/>
        <w:autoSpaceDN w:val="0"/>
        <w:adjustRightInd w:val="0"/>
        <w:spacing w:after="0" w:line="240" w:lineRule="auto"/>
        <w:ind w:left="708"/>
        <w:jc w:val="both"/>
        <w:rPr>
          <w:rFonts w:ascii="Arial" w:hAnsi="Arial" w:cs="Arial"/>
          <w:iCs/>
          <w:color w:val="000000" w:themeColor="text1"/>
        </w:rPr>
      </w:pPr>
      <w:r w:rsidRPr="005C7EE6">
        <w:rPr>
          <w:rFonts w:ascii="Arial" w:hAnsi="Arial" w:cs="Arial"/>
          <w:b/>
          <w:iCs/>
          <w:color w:val="000000" w:themeColor="text1"/>
        </w:rPr>
        <w:t xml:space="preserve">6. </w:t>
      </w:r>
      <w:r w:rsidR="00A53291" w:rsidRPr="005C7EE6">
        <w:rPr>
          <w:rFonts w:ascii="Arial" w:hAnsi="Arial" w:cs="Arial"/>
          <w:iCs/>
          <w:color w:val="000000" w:themeColor="text1"/>
        </w:rPr>
        <w:t xml:space="preserve">Garantizar la implementación y el adecuado funcionamiento de las estrategias y conjunto de acciones y tareas de tipo preventivo, curativo, de reacción y de recuperación frente a eventos no deseados (siniestros) a fin de controlar y detener </w:t>
      </w:r>
      <w:r w:rsidR="00873519" w:rsidRPr="005C7EE6">
        <w:rPr>
          <w:rFonts w:ascii="Arial" w:hAnsi="Arial" w:cs="Arial"/>
          <w:iCs/>
          <w:color w:val="000000" w:themeColor="text1"/>
        </w:rPr>
        <w:t xml:space="preserve">la acción </w:t>
      </w:r>
      <w:r w:rsidR="00CB122D" w:rsidRPr="005C7EE6">
        <w:rPr>
          <w:rFonts w:ascii="Arial" w:hAnsi="Arial" w:cs="Arial"/>
          <w:iCs/>
          <w:color w:val="000000" w:themeColor="text1"/>
        </w:rPr>
        <w:t>nociva</w:t>
      </w:r>
      <w:r w:rsidR="00873519" w:rsidRPr="005C7EE6">
        <w:rPr>
          <w:rFonts w:ascii="Arial" w:hAnsi="Arial" w:cs="Arial"/>
          <w:iCs/>
          <w:color w:val="000000" w:themeColor="text1"/>
        </w:rPr>
        <w:t xml:space="preserve"> de los diferentes factores de</w:t>
      </w:r>
      <w:r w:rsidR="00A53291" w:rsidRPr="005C7EE6">
        <w:rPr>
          <w:rFonts w:ascii="Arial" w:hAnsi="Arial" w:cs="Arial"/>
          <w:iCs/>
          <w:color w:val="000000" w:themeColor="text1"/>
        </w:rPr>
        <w:t xml:space="preserve"> deterioro</w:t>
      </w:r>
      <w:r w:rsidR="00CB122D" w:rsidRPr="005C7EE6">
        <w:rPr>
          <w:rFonts w:ascii="Arial" w:hAnsi="Arial" w:cs="Arial"/>
          <w:iCs/>
          <w:color w:val="000000" w:themeColor="text1"/>
        </w:rPr>
        <w:t>, presentes en este tipo de eventos</w:t>
      </w:r>
      <w:r w:rsidR="00A53291" w:rsidRPr="005C7EE6">
        <w:rPr>
          <w:rFonts w:ascii="Arial" w:hAnsi="Arial" w:cs="Arial"/>
          <w:iCs/>
          <w:color w:val="000000" w:themeColor="text1"/>
        </w:rPr>
        <w:t>.</w:t>
      </w:r>
    </w:p>
    <w:p w14:paraId="22D559D3" w14:textId="6A21F55C" w:rsidR="00F62360" w:rsidRPr="005C7EE6" w:rsidRDefault="00F62360" w:rsidP="006B7DBF">
      <w:pPr>
        <w:pStyle w:val="Listavistosa-nfasis11"/>
        <w:autoSpaceDE w:val="0"/>
        <w:autoSpaceDN w:val="0"/>
        <w:adjustRightInd w:val="0"/>
        <w:spacing w:after="0" w:line="240" w:lineRule="auto"/>
        <w:ind w:left="0"/>
        <w:jc w:val="both"/>
        <w:rPr>
          <w:rFonts w:ascii="Arial" w:hAnsi="Arial" w:cs="Arial"/>
          <w:color w:val="000000" w:themeColor="text1"/>
        </w:rPr>
      </w:pPr>
    </w:p>
    <w:p w14:paraId="33CEB69F" w14:textId="78CC8A95" w:rsidR="00F62360" w:rsidRPr="005C7EE6"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59ED7BE0" w14:textId="77777777" w:rsidR="00F62360" w:rsidRPr="005C7EE6" w:rsidRDefault="00F62360" w:rsidP="008266BD">
      <w:pPr>
        <w:pStyle w:val="Listavistosa-nfasis11"/>
        <w:autoSpaceDE w:val="0"/>
        <w:autoSpaceDN w:val="0"/>
        <w:adjustRightInd w:val="0"/>
        <w:spacing w:after="0" w:line="240" w:lineRule="auto"/>
        <w:jc w:val="both"/>
        <w:rPr>
          <w:rFonts w:ascii="Arial" w:hAnsi="Arial" w:cs="Arial"/>
          <w:color w:val="000000" w:themeColor="text1"/>
        </w:rPr>
      </w:pPr>
    </w:p>
    <w:p w14:paraId="6808DA0E" w14:textId="3BAC5420" w:rsidR="00324457" w:rsidRPr="005C7EE6" w:rsidRDefault="00D63B65" w:rsidP="00E83792">
      <w:pPr>
        <w:pStyle w:val="Ttulo3"/>
        <w:numPr>
          <w:ilvl w:val="2"/>
          <w:numId w:val="49"/>
        </w:numPr>
        <w:spacing w:line="240" w:lineRule="auto"/>
        <w:rPr>
          <w:rFonts w:ascii="Arial" w:hAnsi="Arial" w:cs="Arial"/>
          <w:b/>
          <w:bCs/>
          <w:color w:val="000000" w:themeColor="text1"/>
        </w:rPr>
      </w:pPr>
      <w:bookmarkStart w:id="15" w:name="_Toc438525567"/>
      <w:bookmarkStart w:id="16" w:name="_Toc121839569"/>
      <w:r w:rsidRPr="005C7EE6">
        <w:rPr>
          <w:rFonts w:ascii="Arial" w:hAnsi="Arial" w:cs="Arial"/>
          <w:b/>
          <w:bCs/>
          <w:color w:val="000000" w:themeColor="text1"/>
        </w:rPr>
        <w:t>ALCANCE</w:t>
      </w:r>
      <w:bookmarkEnd w:id="15"/>
      <w:bookmarkEnd w:id="16"/>
    </w:p>
    <w:p w14:paraId="5D241322" w14:textId="62ACBF5D" w:rsidR="006F16B1" w:rsidRPr="005C7EE6" w:rsidRDefault="006F16B1" w:rsidP="006F16B1"/>
    <w:p w14:paraId="0357AEAA" w14:textId="77777777" w:rsidR="006F16B1" w:rsidRPr="005C7EE6" w:rsidRDefault="006F16B1" w:rsidP="006F16B1">
      <w:pPr>
        <w:spacing w:after="0" w:line="240" w:lineRule="auto"/>
        <w:jc w:val="both"/>
        <w:rPr>
          <w:rFonts w:ascii="Arial" w:hAnsi="Arial" w:cs="Arial"/>
          <w:color w:val="000000" w:themeColor="text1"/>
        </w:rPr>
      </w:pPr>
      <w:bookmarkStart w:id="17" w:name="_Hlk189648324"/>
      <w:r w:rsidRPr="005C7EE6">
        <w:rPr>
          <w:rFonts w:ascii="Arial" w:hAnsi="Arial" w:cs="Arial"/>
          <w:color w:val="000000" w:themeColor="text1"/>
        </w:rPr>
        <w:t xml:space="preserve">En atención a los niveles de Intervención en conservación documental, el nivel de intervención propuesto para la implementación de éste Plan y sus Programas, se enmarcan en la </w:t>
      </w:r>
      <w:r w:rsidRPr="005C7EE6">
        <w:rPr>
          <w:rFonts w:ascii="Arial" w:hAnsi="Arial" w:cs="Arial"/>
          <w:b/>
          <w:i/>
          <w:color w:val="000000" w:themeColor="text1"/>
        </w:rPr>
        <w:t>CONSERVACIÓN PREVENTIVA</w:t>
      </w:r>
      <w:r w:rsidRPr="005C7EE6">
        <w:rPr>
          <w:rFonts w:ascii="Arial" w:hAnsi="Arial" w:cs="Arial"/>
          <w:color w:val="000000" w:themeColor="text1"/>
        </w:rPr>
        <w:t xml:space="preserve"> y hace referencia a las </w:t>
      </w:r>
      <w:r w:rsidRPr="005C7EE6">
        <w:rPr>
          <w:rFonts w:ascii="Arial" w:hAnsi="Arial" w:cs="Arial"/>
          <w:b/>
          <w:bCs/>
          <w:i/>
          <w:iCs/>
          <w:color w:val="000000" w:themeColor="text1"/>
        </w:rPr>
        <w:t>estrategias, los procesos y procedimientos de los programas de conservación preventiva y a las intervenciones menores que buscan detener o prevenir el deterioro de los documentos sin generar alteraciones al soporte y/o a la información</w:t>
      </w:r>
      <w:r w:rsidRPr="005C7EE6">
        <w:rPr>
          <w:rFonts w:ascii="Arial" w:hAnsi="Arial" w:cs="Arial"/>
          <w:color w:val="000000" w:themeColor="text1"/>
        </w:rPr>
        <w:t>.</w:t>
      </w:r>
    </w:p>
    <w:p w14:paraId="55D46CE6" w14:textId="77777777" w:rsidR="006F16B1" w:rsidRPr="005C7EE6" w:rsidRDefault="006F16B1" w:rsidP="006F16B1">
      <w:pPr>
        <w:spacing w:after="0" w:line="240" w:lineRule="auto"/>
        <w:jc w:val="both"/>
        <w:rPr>
          <w:rFonts w:ascii="Arial" w:hAnsi="Arial" w:cs="Arial"/>
          <w:color w:val="000000" w:themeColor="text1"/>
        </w:rPr>
      </w:pPr>
    </w:p>
    <w:p w14:paraId="516295C9" w14:textId="77777777" w:rsidR="006F16B1" w:rsidRPr="005C7EE6" w:rsidRDefault="006F16B1" w:rsidP="006F16B1">
      <w:pPr>
        <w:spacing w:after="0" w:line="240" w:lineRule="auto"/>
        <w:jc w:val="both"/>
        <w:rPr>
          <w:rFonts w:ascii="Arial" w:hAnsi="Arial" w:cs="Arial"/>
          <w:color w:val="000000" w:themeColor="text1"/>
        </w:rPr>
      </w:pPr>
      <w:r w:rsidRPr="005C7EE6">
        <w:rPr>
          <w:rFonts w:ascii="Arial" w:hAnsi="Arial" w:cs="Arial"/>
          <w:color w:val="000000" w:themeColor="text1"/>
        </w:rPr>
        <w:t>De igual manera y atendiendo los criterios de intervención de documentos de archivo, establecidos en el Artículo 14º, del mismo acuerdo, se tendrá en cuenta que las estrategias, los procedimientos, las actividades y las tareas propuestas obedezcan a tratamientos estrictamente necesarios, realizados por personal capacitado, usando materiales compatibles y estables, desde el punto de vista físico y químico, que no alteren la información, soporte o los valores del documento y que puedan ser retirados en una situación futura, y serán aplicados bajo los criterios de: a) Unidad del Objeto documental</w:t>
      </w:r>
      <w:r w:rsidRPr="005C7EE6">
        <w:rPr>
          <w:rStyle w:val="Refdenotaalpie"/>
          <w:rFonts w:ascii="Arial" w:hAnsi="Arial" w:cs="Arial"/>
          <w:color w:val="000000" w:themeColor="text1"/>
        </w:rPr>
        <w:footnoteReference w:id="3"/>
      </w:r>
      <w:r w:rsidRPr="005C7EE6">
        <w:rPr>
          <w:rFonts w:ascii="Arial" w:hAnsi="Arial" w:cs="Arial"/>
          <w:color w:val="000000" w:themeColor="text1"/>
        </w:rPr>
        <w:t xml:space="preserve">, </w:t>
      </w:r>
      <w:r w:rsidRPr="005C7EE6">
        <w:rPr>
          <w:rFonts w:ascii="Arial" w:hAnsi="Arial" w:cs="Arial"/>
          <w:color w:val="000000" w:themeColor="text1"/>
        </w:rPr>
        <w:lastRenderedPageBreak/>
        <w:t>b) Unidad del soporte y de la imagen gráfica</w:t>
      </w:r>
      <w:r w:rsidRPr="005C7EE6">
        <w:rPr>
          <w:rStyle w:val="Refdenotaalpie"/>
          <w:rFonts w:ascii="Arial" w:hAnsi="Arial" w:cs="Arial"/>
          <w:color w:val="000000" w:themeColor="text1"/>
        </w:rPr>
        <w:footnoteReference w:id="4"/>
      </w:r>
      <w:r w:rsidRPr="005C7EE6">
        <w:rPr>
          <w:rFonts w:ascii="Arial" w:hAnsi="Arial" w:cs="Arial"/>
          <w:color w:val="000000" w:themeColor="text1"/>
        </w:rPr>
        <w:t xml:space="preserve"> y c) Integridad Física del Documento</w:t>
      </w:r>
      <w:r w:rsidRPr="005C7EE6">
        <w:rPr>
          <w:rStyle w:val="Refdenotaalpie"/>
          <w:rFonts w:ascii="Arial" w:hAnsi="Arial" w:cs="Arial"/>
          <w:color w:val="000000" w:themeColor="text1"/>
        </w:rPr>
        <w:footnoteReference w:id="5"/>
      </w:r>
      <w:r w:rsidRPr="005C7EE6">
        <w:rPr>
          <w:rFonts w:ascii="Arial" w:hAnsi="Arial" w:cs="Arial"/>
          <w:color w:val="000000" w:themeColor="text1"/>
        </w:rPr>
        <w:t>, precedidos todos ellos en el diagnóstico previamente desarrollado a fin de fundamentar, sustentar y justificar los tipos y los alcances de las estrategias, programas, medidas y tratamientos a implementar, acompañados, antes, durante y después, de una estricto registro documental, gráfico y fotográfico, que den cuenta, ante la entidad y los entes de control, sobre las acciones desarrolladas por el Instituto Distrital de Recreación y Deporte – IDRD, en la implementación de los diferentes Programas del Plan de conservación del Sistema Integrado de Conservación (SIC).</w:t>
      </w:r>
    </w:p>
    <w:bookmarkEnd w:id="17"/>
    <w:p w14:paraId="18363252" w14:textId="77777777" w:rsidR="006F16B1" w:rsidRPr="005C7EE6" w:rsidRDefault="006F16B1" w:rsidP="006F16B1"/>
    <w:p w14:paraId="6A581428" w14:textId="56A70249" w:rsidR="00324457" w:rsidRPr="005C7EE6" w:rsidRDefault="00F62360" w:rsidP="008266BD">
      <w:pPr>
        <w:spacing w:after="0" w:line="240" w:lineRule="auto"/>
        <w:jc w:val="both"/>
        <w:rPr>
          <w:rFonts w:ascii="Arial" w:hAnsi="Arial" w:cs="Arial"/>
          <w:color w:val="FF0000"/>
        </w:rPr>
      </w:pPr>
      <w:r w:rsidRPr="005C7EE6">
        <w:rPr>
          <w:rFonts w:ascii="Arial" w:hAnsi="Arial" w:cs="Arial"/>
          <w:color w:val="FF0000"/>
        </w:rPr>
        <w:t xml:space="preserve">                                      </w:t>
      </w:r>
    </w:p>
    <w:p w14:paraId="30620980" w14:textId="084F31AD" w:rsidR="00324457" w:rsidRPr="005C7EE6" w:rsidRDefault="007720FD" w:rsidP="00386EC5">
      <w:pPr>
        <w:pStyle w:val="Ttulo3"/>
        <w:numPr>
          <w:ilvl w:val="2"/>
          <w:numId w:val="49"/>
        </w:numPr>
        <w:rPr>
          <w:rFonts w:ascii="Arial" w:hAnsi="Arial" w:cs="Arial"/>
          <w:b/>
          <w:bCs/>
          <w:color w:val="000000" w:themeColor="text1"/>
        </w:rPr>
      </w:pPr>
      <w:bookmarkStart w:id="18" w:name="_Toc438525568"/>
      <w:bookmarkStart w:id="19" w:name="_Toc121839570"/>
      <w:r w:rsidRPr="005C7EE6">
        <w:rPr>
          <w:rFonts w:ascii="Arial" w:hAnsi="Arial" w:cs="Arial"/>
          <w:b/>
          <w:bCs/>
          <w:color w:val="000000" w:themeColor="text1"/>
        </w:rPr>
        <w:t>PRINCIPIOS</w:t>
      </w:r>
      <w:bookmarkEnd w:id="18"/>
      <w:bookmarkEnd w:id="19"/>
    </w:p>
    <w:p w14:paraId="3C13525C" w14:textId="77777777" w:rsidR="00324457" w:rsidRPr="005C7EE6" w:rsidRDefault="00324457" w:rsidP="008266BD">
      <w:pPr>
        <w:spacing w:after="0" w:line="240" w:lineRule="auto"/>
        <w:rPr>
          <w:rFonts w:ascii="Arial" w:hAnsi="Arial" w:cs="Arial"/>
          <w:b/>
          <w:color w:val="000000" w:themeColor="text1"/>
        </w:rPr>
      </w:pPr>
    </w:p>
    <w:p w14:paraId="28824CD8" w14:textId="77777777" w:rsidR="006B7DBF" w:rsidRPr="005C7EE6" w:rsidRDefault="006B7DBF" w:rsidP="006B7DBF">
      <w:pPr>
        <w:pStyle w:val="Default"/>
        <w:jc w:val="both"/>
        <w:rPr>
          <w:color w:val="000000" w:themeColor="text1"/>
          <w:sz w:val="22"/>
          <w:szCs w:val="22"/>
        </w:rPr>
      </w:pPr>
      <w:r w:rsidRPr="005C7EE6">
        <w:rPr>
          <w:color w:val="000000" w:themeColor="text1"/>
          <w:sz w:val="22"/>
          <w:szCs w:val="22"/>
        </w:rPr>
        <w:t>De acuerdo con lo establecido en el Artículo 6.1.1.5.  Principios del Sistema Integrado de Conservación – SIC del Acuerdo 001 de 2.024 " Los principios que orientan la implementación del Sistema Integrado de Conservación – SIC, son los establecidos en el Artículo 2.8.2.5.5. del Decreto 1080 de 2015, Decreto Único Reglamentario del Sector Cultura, “Principios del proceso de gestión documental” y en el Artículo 2.8.2.5.9. “Procesos de la gestión documental” del Literal g “Preservación a largo plazo” que aplican a la administración pública, o los que establezca la norma que lo modifique, sustituya o derogue.</w:t>
      </w:r>
    </w:p>
    <w:p w14:paraId="046C37DC" w14:textId="77777777" w:rsidR="00324457" w:rsidRPr="005C7EE6" w:rsidRDefault="00324457" w:rsidP="008266BD">
      <w:pPr>
        <w:pStyle w:val="Default"/>
        <w:jc w:val="both"/>
        <w:rPr>
          <w:color w:val="000000" w:themeColor="text1"/>
          <w:sz w:val="22"/>
          <w:szCs w:val="22"/>
        </w:rPr>
      </w:pPr>
    </w:p>
    <w:p w14:paraId="46A7B3E2" w14:textId="71901D7C"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Igualmente adopta el </w:t>
      </w:r>
      <w:r w:rsidRPr="005C7EE6">
        <w:rPr>
          <w:rFonts w:ascii="Arial" w:hAnsi="Arial" w:cs="Arial"/>
          <w:b/>
          <w:i/>
          <w:color w:val="000000" w:themeColor="text1"/>
        </w:rPr>
        <w:t>Artículo 9° Procesos de la gestión documental</w:t>
      </w:r>
      <w:r w:rsidRPr="005C7EE6">
        <w:rPr>
          <w:rFonts w:ascii="Arial" w:hAnsi="Arial" w:cs="Arial"/>
          <w:color w:val="000000" w:themeColor="text1"/>
        </w:rPr>
        <w:t xml:space="preserve"> como principio para garantizar la Preservación a largo plazo de sus acervos, en atención a que representa el </w:t>
      </w:r>
      <w:r w:rsidRPr="005C7EE6">
        <w:rPr>
          <w:rFonts w:ascii="Arial" w:hAnsi="Arial" w:cs="Arial"/>
          <w:i/>
          <w:iCs/>
          <w:color w:val="000000" w:themeColor="text1"/>
        </w:rPr>
        <w:t>“Conjunto de acciones y estándares aplicados a los documentos durante su gestión para garantizar su preservación en el tiempo, independientemente de su medio y forma de registro o almacenamiento</w:t>
      </w:r>
      <w:r w:rsidR="006722A3" w:rsidRPr="005C7EE6">
        <w:rPr>
          <w:rFonts w:ascii="Arial" w:hAnsi="Arial" w:cs="Arial"/>
          <w:i/>
          <w:iCs/>
          <w:color w:val="000000" w:themeColor="text1"/>
        </w:rPr>
        <w:t>”</w:t>
      </w:r>
      <w:r w:rsidRPr="005C7EE6">
        <w:rPr>
          <w:rFonts w:ascii="Arial" w:hAnsi="Arial" w:cs="Arial"/>
          <w:color w:val="000000" w:themeColor="text1"/>
        </w:rPr>
        <w:t xml:space="preserve"> (Acuerdo 006 de2014-AGN).</w:t>
      </w:r>
    </w:p>
    <w:p w14:paraId="2AACD173" w14:textId="2CEF8F44" w:rsidR="00324457" w:rsidRPr="005C7EE6" w:rsidRDefault="00324457" w:rsidP="008266BD">
      <w:pPr>
        <w:spacing w:after="0" w:line="240" w:lineRule="auto"/>
        <w:jc w:val="both"/>
        <w:rPr>
          <w:rFonts w:ascii="Arial" w:hAnsi="Arial" w:cs="Arial"/>
          <w:color w:val="000000" w:themeColor="text1"/>
        </w:rPr>
      </w:pPr>
    </w:p>
    <w:p w14:paraId="42EBF547" w14:textId="06EEC2D0" w:rsidR="00324457" w:rsidRPr="005C7EE6" w:rsidRDefault="000B651F" w:rsidP="00386EC5">
      <w:pPr>
        <w:pStyle w:val="Ttulo3"/>
        <w:numPr>
          <w:ilvl w:val="2"/>
          <w:numId w:val="49"/>
        </w:numPr>
        <w:rPr>
          <w:rFonts w:ascii="Arial" w:hAnsi="Arial" w:cs="Arial"/>
          <w:b/>
          <w:bCs/>
          <w:color w:val="000000" w:themeColor="text1"/>
        </w:rPr>
      </w:pPr>
      <w:bookmarkStart w:id="20" w:name="_Toc438525569"/>
      <w:bookmarkStart w:id="21" w:name="_Toc121839571"/>
      <w:r w:rsidRPr="005C7EE6">
        <w:rPr>
          <w:rFonts w:ascii="Arial" w:hAnsi="Arial" w:cs="Arial"/>
          <w:b/>
          <w:bCs/>
          <w:color w:val="000000" w:themeColor="text1"/>
        </w:rPr>
        <w:t>POLÍTICA</w:t>
      </w:r>
      <w:bookmarkEnd w:id="20"/>
      <w:bookmarkEnd w:id="21"/>
    </w:p>
    <w:p w14:paraId="712D9016" w14:textId="77777777" w:rsidR="00324457" w:rsidRPr="005C7EE6" w:rsidRDefault="00324457" w:rsidP="008266BD">
      <w:pPr>
        <w:spacing w:after="0" w:line="240" w:lineRule="auto"/>
        <w:rPr>
          <w:rFonts w:ascii="Arial" w:hAnsi="Arial" w:cs="Arial"/>
          <w:color w:val="000000" w:themeColor="text1"/>
        </w:rPr>
      </w:pPr>
    </w:p>
    <w:p w14:paraId="7785F72A" w14:textId="77777777" w:rsidR="00205685" w:rsidRPr="005C7EE6" w:rsidRDefault="00205685" w:rsidP="00205685">
      <w:pPr>
        <w:spacing w:after="0" w:line="240" w:lineRule="auto"/>
        <w:jc w:val="both"/>
        <w:rPr>
          <w:rFonts w:ascii="Arial" w:hAnsi="Arial" w:cs="Arial"/>
          <w:color w:val="000000" w:themeColor="text1"/>
        </w:rPr>
      </w:pPr>
      <w:r w:rsidRPr="005C7EE6">
        <w:rPr>
          <w:rFonts w:ascii="Arial" w:hAnsi="Arial" w:cs="Arial"/>
          <w:color w:val="000000" w:themeColor="text1"/>
        </w:rPr>
        <w:t>La política de Gestión Documental, adjunta al Programa de Gestión Documental del Instituto Distrital de Recreación y Deporte (IDRD), establece un compromiso claro y firme en términos de preservación y conservación de los fondos documentales de la entidad. Esta política tiene como objetivo garantizar la integridad y el valor testimonial de los documentos a lo largo de todas las fases de su ciclo vital, independientemente del soporte en el que se encuentren. Este compromiso abarca desde su creación, circulación, almacenamiento hasta su eventual disposición final, asegurando que, en cada una de estas etapas, se apliquen los principios y procedimientos adecuados para preservar su autenticidad y acceso a largo plazo.</w:t>
      </w:r>
    </w:p>
    <w:p w14:paraId="6968040F" w14:textId="77777777" w:rsidR="00205685" w:rsidRPr="005C7EE6" w:rsidRDefault="00205685" w:rsidP="00205685">
      <w:pPr>
        <w:spacing w:after="0" w:line="240" w:lineRule="auto"/>
        <w:jc w:val="both"/>
        <w:rPr>
          <w:rFonts w:ascii="Arial" w:hAnsi="Arial" w:cs="Arial"/>
          <w:color w:val="000000" w:themeColor="text1"/>
        </w:rPr>
      </w:pPr>
    </w:p>
    <w:p w14:paraId="5670B2C0" w14:textId="77777777" w:rsidR="00205685" w:rsidRPr="005C7EE6" w:rsidRDefault="00205685" w:rsidP="00205685">
      <w:pPr>
        <w:spacing w:after="0" w:line="240" w:lineRule="auto"/>
        <w:jc w:val="both"/>
        <w:rPr>
          <w:rFonts w:ascii="Arial" w:hAnsi="Arial" w:cs="Arial"/>
          <w:color w:val="000000" w:themeColor="text1"/>
        </w:rPr>
      </w:pPr>
      <w:r w:rsidRPr="005C7EE6">
        <w:rPr>
          <w:rFonts w:ascii="Arial" w:hAnsi="Arial" w:cs="Arial"/>
          <w:color w:val="000000" w:themeColor="text1"/>
        </w:rPr>
        <w:t>En términos de preservación y conservación, la política señala que se procurará implementar y supervisar de manera constante los procedimientos establecidos en los niveles metodológicos de Conservación Preventiva. Estos procedimientos están alineados con las normativas y estándares establecidos por los organismos rectores tanto a nivel nacional como internacional. La formulación, implementación y mejora continua de estas actividades se considera esencial para que el IDRD logre conservar sus fondos documentales de manera eficiente, preservando tanto el valor histórico y cultural como la accesibilidad futura de la información.</w:t>
      </w:r>
    </w:p>
    <w:p w14:paraId="3C8660E4" w14:textId="77777777" w:rsidR="00205685" w:rsidRPr="005C7EE6" w:rsidRDefault="00205685" w:rsidP="00205685">
      <w:pPr>
        <w:spacing w:after="0" w:line="240" w:lineRule="auto"/>
        <w:jc w:val="both"/>
        <w:rPr>
          <w:rFonts w:ascii="Arial" w:hAnsi="Arial" w:cs="Arial"/>
          <w:color w:val="000000" w:themeColor="text1"/>
        </w:rPr>
      </w:pPr>
    </w:p>
    <w:p w14:paraId="0A3FEF50" w14:textId="77777777" w:rsidR="00205685" w:rsidRPr="005C7EE6" w:rsidRDefault="00205685" w:rsidP="00205685">
      <w:pPr>
        <w:spacing w:after="0" w:line="240" w:lineRule="auto"/>
        <w:jc w:val="both"/>
        <w:rPr>
          <w:rFonts w:ascii="Arial" w:hAnsi="Arial" w:cs="Arial"/>
          <w:color w:val="000000" w:themeColor="text1"/>
        </w:rPr>
      </w:pPr>
      <w:r w:rsidRPr="005C7EE6">
        <w:rPr>
          <w:rFonts w:ascii="Arial" w:hAnsi="Arial" w:cs="Arial"/>
          <w:color w:val="000000" w:themeColor="text1"/>
        </w:rPr>
        <w:t>Por otro lado, en cuanto a la gestión documental, la política destaca el compromiso del IDRD de promover los principios del Sistema Integrado de Conservación y Preservación (SIC), el cual es liderado por la Secretaría General del IDRD. Este sistema tiene como propósito coordinar los esfuerzos de gestión documental y conservación de manera integrada, bajo una visión de mejora continua. De esta manera, se procura alinear las acciones del IDRD con los más altos estándares nacionales e internacionales en cuanto a la conservación documental, siempre dentro del marco legal vigente.</w:t>
      </w:r>
    </w:p>
    <w:p w14:paraId="51CC736E" w14:textId="77777777" w:rsidR="00205685" w:rsidRPr="005C7EE6" w:rsidRDefault="00205685" w:rsidP="00205685">
      <w:pPr>
        <w:spacing w:after="0" w:line="240" w:lineRule="auto"/>
        <w:jc w:val="both"/>
        <w:rPr>
          <w:rFonts w:ascii="Arial" w:hAnsi="Arial" w:cs="Arial"/>
          <w:color w:val="000000" w:themeColor="text1"/>
        </w:rPr>
      </w:pPr>
    </w:p>
    <w:p w14:paraId="2B75129C" w14:textId="77777777" w:rsidR="00205685" w:rsidRPr="005C7EE6" w:rsidRDefault="00205685" w:rsidP="00205685">
      <w:pPr>
        <w:spacing w:after="0" w:line="240" w:lineRule="auto"/>
        <w:jc w:val="both"/>
        <w:rPr>
          <w:rFonts w:ascii="Arial" w:hAnsi="Arial" w:cs="Arial"/>
          <w:color w:val="000000" w:themeColor="text1"/>
        </w:rPr>
      </w:pPr>
      <w:r w:rsidRPr="005C7EE6">
        <w:rPr>
          <w:rFonts w:ascii="Arial" w:hAnsi="Arial" w:cs="Arial"/>
          <w:color w:val="000000" w:themeColor="text1"/>
        </w:rPr>
        <w:t>Además, la política de gestión documental del IDRD reconoce la importancia de la gestión y preservación de documentos electrónicos de archivo, un aspecto fundamental en el contexto actual de la digitalización. Se establece un enfoque claro para asegurar que los documentos electrónicos sean gestionados con los mismos niveles de rigurosidad y preservación que los documentos físicos. Esto incluye la adopción de tecnologías y sistemas que garanticen la integridad, accesibilidad y seguridad de los documentos electrónicos a lo largo de su ciclo de vida, siguiendo las directrices de conservación digital establecidas a nivel global.</w:t>
      </w:r>
    </w:p>
    <w:p w14:paraId="4557C7BC" w14:textId="77777777" w:rsidR="00205685" w:rsidRPr="005C7EE6" w:rsidRDefault="00205685" w:rsidP="00205685">
      <w:pPr>
        <w:spacing w:after="0" w:line="240" w:lineRule="auto"/>
        <w:jc w:val="both"/>
        <w:rPr>
          <w:rFonts w:ascii="Arial" w:hAnsi="Arial" w:cs="Arial"/>
          <w:color w:val="000000" w:themeColor="text1"/>
        </w:rPr>
      </w:pPr>
    </w:p>
    <w:p w14:paraId="4BFEF4AB" w14:textId="46635807" w:rsidR="00324457" w:rsidRPr="005C7EE6" w:rsidRDefault="00205685" w:rsidP="00205685">
      <w:pPr>
        <w:spacing w:after="0" w:line="240" w:lineRule="auto"/>
        <w:jc w:val="both"/>
        <w:rPr>
          <w:rFonts w:ascii="Arial" w:hAnsi="Arial" w:cs="Arial"/>
          <w:color w:val="000000" w:themeColor="text1"/>
        </w:rPr>
      </w:pPr>
      <w:r w:rsidRPr="005C7EE6">
        <w:rPr>
          <w:rFonts w:ascii="Arial" w:hAnsi="Arial" w:cs="Arial"/>
          <w:color w:val="000000" w:themeColor="text1"/>
        </w:rPr>
        <w:t>En resumen, la política de Gestión Documental del IDRD refleja un compromiso sólido y estructurado con la preservación y conservación de los fondos documentales en todas sus formas, mediante la implementación de procedimientos que cumplan con los estándares nacionales e internacionales. A través de la adopción del Sistema Integrado de Conservación y Preservación – SIC, el IDRD no solo asegura la integridad de sus documentos, sino también la mejora continua en la gestión documental y la preservación de los documentos electrónicos, en consonancia con las exigencias tecnológicas y legislativas actuales.</w:t>
      </w:r>
    </w:p>
    <w:p w14:paraId="6C34E2E0" w14:textId="77777777" w:rsidR="00205685" w:rsidRPr="005C7EE6" w:rsidRDefault="00205685" w:rsidP="00205685">
      <w:pPr>
        <w:spacing w:after="0" w:line="240" w:lineRule="auto"/>
        <w:jc w:val="both"/>
        <w:rPr>
          <w:rFonts w:ascii="Arial" w:hAnsi="Arial" w:cs="Arial"/>
          <w:color w:val="000000" w:themeColor="text1"/>
        </w:rPr>
      </w:pPr>
    </w:p>
    <w:p w14:paraId="0EFD23F5" w14:textId="4073EB2A"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De igual manera propenderá por garantizar la integridad y valor testimonial de sus fondos documentales, en todas y cada una de las fases del ciclo vital del documento, mediante la formulación, implementación, supervisión y mejora continua de los procedimientos y actividades enmarcadas en los niveles metodológicos de la preservación y conservación, establecidas y normalizadas por los entes rectores a Nacional e Internacional.</w:t>
      </w:r>
    </w:p>
    <w:p w14:paraId="3A117855" w14:textId="77777777" w:rsidR="005A4A54" w:rsidRPr="005C7EE6" w:rsidRDefault="005A4A54" w:rsidP="008266BD">
      <w:pPr>
        <w:spacing w:after="0" w:line="240" w:lineRule="auto"/>
        <w:jc w:val="both"/>
        <w:rPr>
          <w:rFonts w:ascii="Arial" w:hAnsi="Arial" w:cs="Arial"/>
          <w:color w:val="000000" w:themeColor="text1"/>
        </w:rPr>
      </w:pPr>
    </w:p>
    <w:p w14:paraId="20592DB2" w14:textId="285984F6"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La política de conservación de sus fondos documentales será divulgada a todo el personal y contratistas, relaciona</w:t>
      </w:r>
      <w:r w:rsidR="00FC4B9C" w:rsidRPr="005C7EE6">
        <w:rPr>
          <w:rFonts w:ascii="Arial" w:hAnsi="Arial" w:cs="Arial"/>
          <w:color w:val="000000" w:themeColor="text1"/>
        </w:rPr>
        <w:t>da</w:t>
      </w:r>
      <w:r w:rsidRPr="005C7EE6">
        <w:rPr>
          <w:rFonts w:ascii="Arial" w:hAnsi="Arial" w:cs="Arial"/>
          <w:color w:val="000000" w:themeColor="text1"/>
        </w:rPr>
        <w:t xml:space="preserve"> con las operaciones de la entidad y será actualizada de acuerdo con los </w:t>
      </w:r>
      <w:r w:rsidR="00FC4B9C" w:rsidRPr="005C7EE6">
        <w:rPr>
          <w:rFonts w:ascii="Arial" w:hAnsi="Arial" w:cs="Arial"/>
          <w:color w:val="000000" w:themeColor="text1"/>
        </w:rPr>
        <w:t>lineamient</w:t>
      </w:r>
      <w:r w:rsidRPr="005C7EE6">
        <w:rPr>
          <w:rFonts w:ascii="Arial" w:hAnsi="Arial" w:cs="Arial"/>
          <w:color w:val="000000" w:themeColor="text1"/>
        </w:rPr>
        <w:t xml:space="preserve">os internos y los que imparta la legislación vigente. </w:t>
      </w:r>
    </w:p>
    <w:p w14:paraId="183AC847" w14:textId="77777777" w:rsidR="00324457" w:rsidRPr="005C7EE6" w:rsidRDefault="00324457" w:rsidP="008266BD">
      <w:pPr>
        <w:spacing w:after="0" w:line="240" w:lineRule="auto"/>
        <w:jc w:val="both"/>
        <w:rPr>
          <w:rFonts w:ascii="Arial" w:hAnsi="Arial" w:cs="Arial"/>
          <w:color w:val="000000" w:themeColor="text1"/>
        </w:rPr>
      </w:pPr>
    </w:p>
    <w:p w14:paraId="222211A1" w14:textId="77777777"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lastRenderedPageBreak/>
        <w:t>La aplicación e implementación de la política es responsabilidad de todo el personal y se deberá informar a la Secretaría General sobre cualquier actividad que vaya en contra de su cumplimiento.</w:t>
      </w:r>
    </w:p>
    <w:p w14:paraId="100B0C0F" w14:textId="77777777" w:rsidR="00324457" w:rsidRPr="005C7EE6" w:rsidRDefault="00324457" w:rsidP="008266BD">
      <w:pPr>
        <w:spacing w:after="0" w:line="240" w:lineRule="auto"/>
        <w:jc w:val="both"/>
        <w:rPr>
          <w:rFonts w:ascii="Arial" w:hAnsi="Arial" w:cs="Arial"/>
          <w:color w:val="000000" w:themeColor="text1"/>
        </w:rPr>
      </w:pPr>
    </w:p>
    <w:p w14:paraId="12DA4244" w14:textId="34EEADA1" w:rsidR="00324457" w:rsidRPr="005C7EE6" w:rsidRDefault="00D666E7" w:rsidP="00386EC5">
      <w:pPr>
        <w:pStyle w:val="Ttulo3"/>
        <w:numPr>
          <w:ilvl w:val="2"/>
          <w:numId w:val="49"/>
        </w:numPr>
        <w:rPr>
          <w:rFonts w:ascii="Arial" w:hAnsi="Arial" w:cs="Arial"/>
          <w:b/>
          <w:bCs/>
          <w:color w:val="000000" w:themeColor="text1"/>
        </w:rPr>
      </w:pPr>
      <w:bookmarkStart w:id="22" w:name="_Toc438525570"/>
      <w:bookmarkStart w:id="23" w:name="_Toc121839572"/>
      <w:r w:rsidRPr="005C7EE6">
        <w:rPr>
          <w:rFonts w:ascii="Arial" w:hAnsi="Arial" w:cs="Arial"/>
          <w:b/>
          <w:bCs/>
          <w:color w:val="000000" w:themeColor="text1"/>
        </w:rPr>
        <w:t>METODOLOGÍA</w:t>
      </w:r>
      <w:bookmarkEnd w:id="22"/>
      <w:bookmarkEnd w:id="23"/>
    </w:p>
    <w:p w14:paraId="5A2CE1A0" w14:textId="77777777" w:rsidR="00324457" w:rsidRPr="005C7EE6" w:rsidRDefault="00324457" w:rsidP="008266BD">
      <w:pPr>
        <w:spacing w:after="0" w:line="240" w:lineRule="auto"/>
        <w:jc w:val="both"/>
        <w:rPr>
          <w:rFonts w:ascii="Arial" w:hAnsi="Arial" w:cs="Arial"/>
          <w:color w:val="000000" w:themeColor="text1"/>
        </w:rPr>
      </w:pPr>
    </w:p>
    <w:p w14:paraId="06D89670" w14:textId="3C946897"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Debido a la naturaleza</w:t>
      </w:r>
      <w:r w:rsidR="00245756" w:rsidRPr="005C7EE6">
        <w:rPr>
          <w:rFonts w:ascii="Arial" w:hAnsi="Arial" w:cs="Arial"/>
          <w:color w:val="000000" w:themeColor="text1"/>
        </w:rPr>
        <w:t xml:space="preserve"> de la documentación del IDRD</w:t>
      </w:r>
      <w:r w:rsidRPr="005C7EE6">
        <w:rPr>
          <w:rFonts w:ascii="Arial" w:hAnsi="Arial" w:cs="Arial"/>
          <w:color w:val="000000" w:themeColor="text1"/>
        </w:rPr>
        <w:t xml:space="preserve">, los factores / riesgos de deterioro </w:t>
      </w:r>
      <w:r w:rsidR="00245756" w:rsidRPr="005C7EE6">
        <w:rPr>
          <w:rFonts w:ascii="Arial" w:hAnsi="Arial" w:cs="Arial"/>
          <w:color w:val="000000" w:themeColor="text1"/>
        </w:rPr>
        <w:t xml:space="preserve">identificados </w:t>
      </w:r>
      <w:r w:rsidR="00A06608" w:rsidRPr="005C7EE6">
        <w:rPr>
          <w:rFonts w:ascii="Arial" w:hAnsi="Arial" w:cs="Arial"/>
          <w:color w:val="000000" w:themeColor="text1"/>
        </w:rPr>
        <w:t xml:space="preserve">en el Diagnóstico integral, realizado en el 2022 </w:t>
      </w:r>
      <w:r w:rsidRPr="005C7EE6">
        <w:rPr>
          <w:rFonts w:ascii="Arial" w:hAnsi="Arial" w:cs="Arial"/>
          <w:color w:val="000000" w:themeColor="text1"/>
        </w:rPr>
        <w:t>y</w:t>
      </w:r>
      <w:r w:rsidR="00245756" w:rsidRPr="005C7EE6">
        <w:rPr>
          <w:rFonts w:ascii="Arial" w:hAnsi="Arial" w:cs="Arial"/>
          <w:color w:val="000000" w:themeColor="text1"/>
        </w:rPr>
        <w:t xml:space="preserve">, </w:t>
      </w:r>
      <w:r w:rsidRPr="005C7EE6">
        <w:rPr>
          <w:rFonts w:ascii="Arial" w:hAnsi="Arial" w:cs="Arial"/>
          <w:color w:val="000000" w:themeColor="text1"/>
        </w:rPr>
        <w:t xml:space="preserve">los requerimientos según la normatividad vigente, </w:t>
      </w:r>
      <w:r w:rsidR="006722A3" w:rsidRPr="005C7EE6">
        <w:rPr>
          <w:rFonts w:ascii="Arial" w:hAnsi="Arial" w:cs="Arial"/>
          <w:color w:val="000000" w:themeColor="text1"/>
        </w:rPr>
        <w:t>la actualización, Versión 3, del</w:t>
      </w:r>
      <w:r w:rsidRPr="005C7EE6">
        <w:rPr>
          <w:rFonts w:ascii="Arial" w:hAnsi="Arial" w:cs="Arial"/>
          <w:color w:val="000000" w:themeColor="text1"/>
        </w:rPr>
        <w:t xml:space="preserve"> Plan de Conservación</w:t>
      </w:r>
      <w:r w:rsidR="00245756" w:rsidRPr="005C7EE6">
        <w:rPr>
          <w:rFonts w:ascii="Arial" w:hAnsi="Arial" w:cs="Arial"/>
          <w:color w:val="000000" w:themeColor="text1"/>
        </w:rPr>
        <w:t xml:space="preserve"> del IDRD </w:t>
      </w:r>
      <w:r w:rsidRPr="005C7EE6">
        <w:rPr>
          <w:rFonts w:ascii="Arial" w:hAnsi="Arial" w:cs="Arial"/>
          <w:color w:val="000000" w:themeColor="text1"/>
        </w:rPr>
        <w:t xml:space="preserve">se </w:t>
      </w:r>
      <w:r w:rsidR="006722A3" w:rsidRPr="005C7EE6">
        <w:rPr>
          <w:rFonts w:ascii="Arial" w:hAnsi="Arial" w:cs="Arial"/>
          <w:color w:val="000000" w:themeColor="text1"/>
        </w:rPr>
        <w:t>articula en</w:t>
      </w:r>
      <w:r w:rsidR="005A4A54" w:rsidRPr="005C7EE6">
        <w:rPr>
          <w:rFonts w:ascii="Arial" w:hAnsi="Arial" w:cs="Arial"/>
          <w:color w:val="000000" w:themeColor="text1"/>
        </w:rPr>
        <w:t xml:space="preserve"> el </w:t>
      </w:r>
      <w:r w:rsidRPr="005C7EE6">
        <w:rPr>
          <w:rFonts w:ascii="Arial" w:hAnsi="Arial" w:cs="Arial"/>
          <w:color w:val="000000" w:themeColor="text1"/>
        </w:rPr>
        <w:t>marc</w:t>
      </w:r>
      <w:r w:rsidR="005A4A54" w:rsidRPr="005C7EE6">
        <w:rPr>
          <w:rFonts w:ascii="Arial" w:hAnsi="Arial" w:cs="Arial"/>
          <w:color w:val="000000" w:themeColor="text1"/>
        </w:rPr>
        <w:t>o</w:t>
      </w:r>
      <w:r w:rsidRPr="005C7EE6">
        <w:rPr>
          <w:rFonts w:ascii="Arial" w:hAnsi="Arial" w:cs="Arial"/>
          <w:color w:val="000000" w:themeColor="text1"/>
        </w:rPr>
        <w:t xml:space="preserve"> </w:t>
      </w:r>
      <w:r w:rsidR="006722A3" w:rsidRPr="005C7EE6">
        <w:rPr>
          <w:rFonts w:ascii="Arial" w:hAnsi="Arial" w:cs="Arial"/>
          <w:color w:val="000000" w:themeColor="text1"/>
        </w:rPr>
        <w:t>d</w:t>
      </w:r>
      <w:r w:rsidRPr="005C7EE6">
        <w:rPr>
          <w:rFonts w:ascii="Arial" w:hAnsi="Arial" w:cs="Arial"/>
          <w:color w:val="000000" w:themeColor="text1"/>
        </w:rPr>
        <w:t xml:space="preserve">el Ciclo </w:t>
      </w:r>
      <w:r w:rsidR="00245756" w:rsidRPr="005C7EE6">
        <w:rPr>
          <w:rFonts w:ascii="Arial" w:hAnsi="Arial" w:cs="Arial"/>
          <w:color w:val="000000" w:themeColor="text1"/>
        </w:rPr>
        <w:t xml:space="preserve">Deming de </w:t>
      </w:r>
      <w:r w:rsidR="00A06608" w:rsidRPr="005C7EE6">
        <w:rPr>
          <w:rFonts w:ascii="Arial" w:hAnsi="Arial" w:cs="Arial"/>
          <w:color w:val="000000" w:themeColor="text1"/>
        </w:rPr>
        <w:t>mejora continua</w:t>
      </w:r>
      <w:r w:rsidR="00245756" w:rsidRPr="005C7EE6">
        <w:rPr>
          <w:rFonts w:ascii="Arial" w:hAnsi="Arial" w:cs="Arial"/>
          <w:color w:val="000000" w:themeColor="text1"/>
        </w:rPr>
        <w:t xml:space="preserve"> (</w:t>
      </w:r>
      <w:r w:rsidRPr="005C7EE6">
        <w:rPr>
          <w:rFonts w:ascii="Arial" w:hAnsi="Arial" w:cs="Arial"/>
          <w:b/>
          <w:color w:val="000000" w:themeColor="text1"/>
        </w:rPr>
        <w:t>PHVA</w:t>
      </w:r>
      <w:r w:rsidR="00245756" w:rsidRPr="005C7EE6">
        <w:rPr>
          <w:rFonts w:ascii="Arial" w:hAnsi="Arial" w:cs="Arial"/>
          <w:b/>
          <w:color w:val="000000" w:themeColor="text1"/>
        </w:rPr>
        <w:t>)</w:t>
      </w:r>
      <w:r w:rsidRPr="005C7EE6">
        <w:rPr>
          <w:rFonts w:ascii="Arial" w:hAnsi="Arial" w:cs="Arial"/>
          <w:b/>
          <w:color w:val="000000" w:themeColor="text1"/>
        </w:rPr>
        <w:t>,</w:t>
      </w:r>
      <w:r w:rsidRPr="005C7EE6">
        <w:rPr>
          <w:rFonts w:ascii="Arial" w:hAnsi="Arial" w:cs="Arial"/>
          <w:color w:val="000000" w:themeColor="text1"/>
        </w:rPr>
        <w:t xml:space="preserve"> </w:t>
      </w:r>
      <w:r w:rsidR="00245756" w:rsidRPr="005C7EE6">
        <w:rPr>
          <w:rFonts w:ascii="Arial" w:hAnsi="Arial" w:cs="Arial"/>
          <w:color w:val="000000" w:themeColor="text1"/>
        </w:rPr>
        <w:t xml:space="preserve">y se </w:t>
      </w:r>
      <w:r w:rsidRPr="005C7EE6">
        <w:rPr>
          <w:rFonts w:ascii="Arial" w:hAnsi="Arial" w:cs="Arial"/>
          <w:color w:val="000000" w:themeColor="text1"/>
        </w:rPr>
        <w:t>desarrolla</w:t>
      </w:r>
      <w:r w:rsidR="00245756" w:rsidRPr="005C7EE6">
        <w:rPr>
          <w:rFonts w:ascii="Arial" w:hAnsi="Arial" w:cs="Arial"/>
          <w:color w:val="000000" w:themeColor="text1"/>
        </w:rPr>
        <w:t>rá en</w:t>
      </w:r>
      <w:r w:rsidRPr="005C7EE6">
        <w:rPr>
          <w:rFonts w:ascii="Arial" w:hAnsi="Arial" w:cs="Arial"/>
          <w:color w:val="000000" w:themeColor="text1"/>
        </w:rPr>
        <w:t xml:space="preserve"> </w:t>
      </w:r>
      <w:r w:rsidR="00245756" w:rsidRPr="005C7EE6">
        <w:rPr>
          <w:rFonts w:ascii="Arial" w:hAnsi="Arial" w:cs="Arial"/>
          <w:color w:val="000000" w:themeColor="text1"/>
        </w:rPr>
        <w:t xml:space="preserve">las siguientes </w:t>
      </w:r>
      <w:r w:rsidRPr="005C7EE6">
        <w:rPr>
          <w:rFonts w:ascii="Arial" w:hAnsi="Arial" w:cs="Arial"/>
          <w:color w:val="000000" w:themeColor="text1"/>
        </w:rPr>
        <w:t>cuatro fases:</w:t>
      </w:r>
    </w:p>
    <w:p w14:paraId="3E0FFBF6" w14:textId="77777777" w:rsidR="00324457" w:rsidRPr="005C7EE6" w:rsidRDefault="00324457" w:rsidP="008266BD">
      <w:pPr>
        <w:spacing w:after="0" w:line="240" w:lineRule="auto"/>
        <w:jc w:val="both"/>
        <w:rPr>
          <w:rFonts w:ascii="Arial" w:hAnsi="Arial" w:cs="Arial"/>
          <w:color w:val="000000" w:themeColor="text1"/>
        </w:rPr>
      </w:pPr>
    </w:p>
    <w:p w14:paraId="0641EBD4" w14:textId="702B7F72" w:rsidR="00324457" w:rsidRPr="005C7EE6" w:rsidRDefault="0041066F"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La </w:t>
      </w:r>
      <w:r w:rsidRPr="005C7EE6">
        <w:rPr>
          <w:rFonts w:ascii="Arial" w:hAnsi="Arial" w:cs="Arial"/>
          <w:b/>
          <w:bCs/>
          <w:color w:val="000000" w:themeColor="text1"/>
        </w:rPr>
        <w:t>Primera</w:t>
      </w:r>
      <w:r w:rsidRPr="005C7EE6">
        <w:rPr>
          <w:rFonts w:ascii="Arial" w:hAnsi="Arial" w:cs="Arial"/>
          <w:color w:val="000000" w:themeColor="text1"/>
        </w:rPr>
        <w:t xml:space="preserve"> </w:t>
      </w:r>
      <w:r w:rsidR="00324457" w:rsidRPr="005C7EE6">
        <w:rPr>
          <w:rFonts w:ascii="Arial" w:hAnsi="Arial" w:cs="Arial"/>
          <w:color w:val="000000" w:themeColor="text1"/>
        </w:rPr>
        <w:t xml:space="preserve">i) </w:t>
      </w:r>
      <w:r w:rsidR="00324457" w:rsidRPr="005C7EE6">
        <w:rPr>
          <w:rFonts w:ascii="Arial" w:hAnsi="Arial" w:cs="Arial"/>
          <w:b/>
          <w:color w:val="000000" w:themeColor="text1"/>
        </w:rPr>
        <w:t>PLANEACIÓN</w:t>
      </w:r>
      <w:r w:rsidR="00324457" w:rsidRPr="005C7EE6">
        <w:rPr>
          <w:rFonts w:ascii="Arial" w:hAnsi="Arial" w:cs="Arial"/>
          <w:color w:val="000000" w:themeColor="text1"/>
        </w:rPr>
        <w:t xml:space="preserve"> se compone a su vez de dos actividades principales: a) Identificación de factores / riesgos de deterioro – pérdida de información en las diferentes fases del ciclo vital del documento en la entidad y b) Formulación </w:t>
      </w:r>
      <w:r w:rsidRPr="005C7EE6">
        <w:rPr>
          <w:rFonts w:ascii="Arial" w:hAnsi="Arial" w:cs="Arial"/>
          <w:color w:val="000000" w:themeColor="text1"/>
        </w:rPr>
        <w:t xml:space="preserve">del Plan Anual de las actividades de los </w:t>
      </w:r>
      <w:r w:rsidR="00324457" w:rsidRPr="005C7EE6">
        <w:rPr>
          <w:rFonts w:ascii="Arial" w:hAnsi="Arial" w:cs="Arial"/>
          <w:color w:val="000000" w:themeColor="text1"/>
        </w:rPr>
        <w:t xml:space="preserve">programas / estrategias dirigidas a atender las necesidades detectadas en dicho diagnóstico. La </w:t>
      </w:r>
      <w:r w:rsidR="00324457" w:rsidRPr="005C7EE6">
        <w:rPr>
          <w:rFonts w:ascii="Arial" w:hAnsi="Arial" w:cs="Arial"/>
          <w:b/>
          <w:bCs/>
          <w:color w:val="000000" w:themeColor="text1"/>
        </w:rPr>
        <w:t>segunda</w:t>
      </w:r>
      <w:r w:rsidR="00324457" w:rsidRPr="005C7EE6">
        <w:rPr>
          <w:rFonts w:ascii="Arial" w:hAnsi="Arial" w:cs="Arial"/>
          <w:color w:val="000000" w:themeColor="text1"/>
        </w:rPr>
        <w:t xml:space="preserve"> fase obedece al ii) </w:t>
      </w:r>
      <w:r w:rsidR="00324457" w:rsidRPr="005C7EE6">
        <w:rPr>
          <w:rFonts w:ascii="Arial" w:hAnsi="Arial" w:cs="Arial"/>
          <w:b/>
          <w:color w:val="000000" w:themeColor="text1"/>
        </w:rPr>
        <w:t>HACER</w:t>
      </w:r>
      <w:r w:rsidR="00324457" w:rsidRPr="005C7EE6">
        <w:rPr>
          <w:rFonts w:ascii="Arial" w:hAnsi="Arial" w:cs="Arial"/>
          <w:color w:val="000000" w:themeColor="text1"/>
        </w:rPr>
        <w:t xml:space="preserve">, es decir la ejecución </w:t>
      </w:r>
      <w:r w:rsidRPr="005C7EE6">
        <w:rPr>
          <w:rFonts w:ascii="Arial" w:hAnsi="Arial" w:cs="Arial"/>
          <w:color w:val="000000" w:themeColor="text1"/>
        </w:rPr>
        <w:t xml:space="preserve">de las actividades </w:t>
      </w:r>
      <w:r w:rsidR="00324457" w:rsidRPr="005C7EE6">
        <w:rPr>
          <w:rFonts w:ascii="Arial" w:hAnsi="Arial" w:cs="Arial"/>
          <w:color w:val="000000" w:themeColor="text1"/>
        </w:rPr>
        <w:t xml:space="preserve">de los programas y las estrategias formuladas a partir de un cronograma general, con metas a corto, mediano y largo plazo, acompañada de la </w:t>
      </w:r>
      <w:r w:rsidR="00324457" w:rsidRPr="005C7EE6">
        <w:rPr>
          <w:rFonts w:ascii="Arial" w:hAnsi="Arial" w:cs="Arial"/>
          <w:b/>
          <w:bCs/>
          <w:color w:val="000000" w:themeColor="text1"/>
        </w:rPr>
        <w:t>Tercera fase</w:t>
      </w:r>
      <w:r w:rsidR="00324457" w:rsidRPr="005C7EE6">
        <w:rPr>
          <w:rFonts w:ascii="Arial" w:hAnsi="Arial" w:cs="Arial"/>
          <w:color w:val="000000" w:themeColor="text1"/>
        </w:rPr>
        <w:t xml:space="preserve"> de iii) </w:t>
      </w:r>
      <w:r w:rsidR="00324457" w:rsidRPr="005C7EE6">
        <w:rPr>
          <w:rFonts w:ascii="Arial" w:hAnsi="Arial" w:cs="Arial"/>
          <w:b/>
          <w:color w:val="000000" w:themeColor="text1"/>
        </w:rPr>
        <w:t>VERIFICACIÓN</w:t>
      </w:r>
      <w:r w:rsidR="00324457" w:rsidRPr="005C7EE6">
        <w:rPr>
          <w:rFonts w:ascii="Arial" w:hAnsi="Arial" w:cs="Arial"/>
          <w:color w:val="000000" w:themeColor="text1"/>
        </w:rPr>
        <w:t>, la cual consiste en el seguimiento al cumplimiento de las metas propuestas y la verificación de la eficacia, eficiencia y efectividad de los objetivos trazados por cada uno de los programas y la estrategias, para controlar las Problemáticas de conservación / preservación de la Gestión Documental de</w:t>
      </w:r>
      <w:r w:rsidR="002A0852" w:rsidRPr="005C7EE6">
        <w:rPr>
          <w:rFonts w:ascii="Arial" w:hAnsi="Arial" w:cs="Arial"/>
          <w:color w:val="000000" w:themeColor="text1"/>
        </w:rPr>
        <w:t>l IDRD</w:t>
      </w:r>
      <w:r w:rsidR="00245756" w:rsidRPr="005C7EE6">
        <w:rPr>
          <w:rFonts w:ascii="Arial" w:hAnsi="Arial" w:cs="Arial"/>
          <w:color w:val="000000" w:themeColor="text1"/>
        </w:rPr>
        <w:t xml:space="preserve"> </w:t>
      </w:r>
      <w:r w:rsidR="00324457" w:rsidRPr="005C7EE6">
        <w:rPr>
          <w:rFonts w:ascii="Arial" w:hAnsi="Arial" w:cs="Arial"/>
          <w:color w:val="000000" w:themeColor="text1"/>
        </w:rPr>
        <w:t xml:space="preserve">y, por último, la </w:t>
      </w:r>
      <w:r w:rsidR="00324457" w:rsidRPr="005C7EE6">
        <w:rPr>
          <w:rFonts w:ascii="Arial" w:hAnsi="Arial" w:cs="Arial"/>
          <w:b/>
          <w:bCs/>
          <w:color w:val="000000" w:themeColor="text1"/>
        </w:rPr>
        <w:t xml:space="preserve">fase de </w:t>
      </w:r>
      <w:r w:rsidRPr="005C7EE6">
        <w:rPr>
          <w:rFonts w:ascii="Arial" w:hAnsi="Arial" w:cs="Arial"/>
          <w:b/>
          <w:bCs/>
          <w:color w:val="000000" w:themeColor="text1"/>
        </w:rPr>
        <w:t>Cuatro</w:t>
      </w:r>
      <w:r w:rsidRPr="005C7EE6">
        <w:rPr>
          <w:rFonts w:ascii="Arial" w:hAnsi="Arial" w:cs="Arial"/>
          <w:color w:val="000000" w:themeColor="text1"/>
        </w:rPr>
        <w:t xml:space="preserve"> </w:t>
      </w:r>
      <w:r w:rsidR="00324457" w:rsidRPr="005C7EE6">
        <w:rPr>
          <w:rFonts w:ascii="Arial" w:hAnsi="Arial" w:cs="Arial"/>
          <w:color w:val="000000" w:themeColor="text1"/>
        </w:rPr>
        <w:t xml:space="preserve">iv) </w:t>
      </w:r>
      <w:r w:rsidR="00324457" w:rsidRPr="005C7EE6">
        <w:rPr>
          <w:rFonts w:ascii="Arial" w:hAnsi="Arial" w:cs="Arial"/>
          <w:b/>
          <w:color w:val="000000" w:themeColor="text1"/>
        </w:rPr>
        <w:t>ACTUAR</w:t>
      </w:r>
      <w:r w:rsidR="00324457" w:rsidRPr="005C7EE6">
        <w:rPr>
          <w:rFonts w:ascii="Arial" w:hAnsi="Arial" w:cs="Arial"/>
          <w:color w:val="000000" w:themeColor="text1"/>
        </w:rPr>
        <w:t>, en donde se implementan las acciones de mejora frente a las deficiencias o hallazgos encontrados en</w:t>
      </w:r>
      <w:r w:rsidRPr="005C7EE6">
        <w:rPr>
          <w:rFonts w:ascii="Arial" w:hAnsi="Arial" w:cs="Arial"/>
          <w:color w:val="000000" w:themeColor="text1"/>
        </w:rPr>
        <w:t xml:space="preserve"> la ejecución de las actividades de</w:t>
      </w:r>
      <w:r w:rsidR="00324457" w:rsidRPr="005C7EE6">
        <w:rPr>
          <w:rFonts w:ascii="Arial" w:hAnsi="Arial" w:cs="Arial"/>
          <w:color w:val="000000" w:themeColor="text1"/>
        </w:rPr>
        <w:t xml:space="preserve"> los programas y las estrategias y se reevalúan y/o trazan las metas para la vigencia siguiente, para empezar nuevamente el ciclo </w:t>
      </w:r>
      <w:r w:rsidR="00324457" w:rsidRPr="005C7EE6">
        <w:rPr>
          <w:rFonts w:ascii="Arial" w:hAnsi="Arial" w:cs="Arial"/>
          <w:b/>
          <w:color w:val="000000" w:themeColor="text1"/>
        </w:rPr>
        <w:t>PHVA</w:t>
      </w:r>
      <w:r w:rsidR="00324457" w:rsidRPr="005C7EE6">
        <w:rPr>
          <w:rFonts w:ascii="Arial" w:hAnsi="Arial" w:cs="Arial"/>
          <w:color w:val="000000" w:themeColor="text1"/>
        </w:rPr>
        <w:t>.</w:t>
      </w:r>
    </w:p>
    <w:p w14:paraId="3D23C1A7" w14:textId="4BFF6257" w:rsidR="00764796" w:rsidRPr="005C7EE6" w:rsidRDefault="00764796" w:rsidP="008266BD">
      <w:pPr>
        <w:spacing w:after="0" w:line="240" w:lineRule="auto"/>
        <w:jc w:val="both"/>
        <w:rPr>
          <w:rFonts w:ascii="Arial" w:hAnsi="Arial" w:cs="Arial"/>
          <w:color w:val="000000" w:themeColor="text1"/>
        </w:rPr>
      </w:pPr>
    </w:p>
    <w:p w14:paraId="387286E7" w14:textId="558CC54A" w:rsidR="00764796" w:rsidRPr="005C7EE6" w:rsidRDefault="00A110A5" w:rsidP="008266BD">
      <w:pPr>
        <w:spacing w:after="0" w:line="240" w:lineRule="auto"/>
        <w:jc w:val="center"/>
        <w:rPr>
          <w:rFonts w:ascii="Arial" w:hAnsi="Arial" w:cs="Arial"/>
          <w:color w:val="000000" w:themeColor="text1"/>
        </w:rPr>
      </w:pPr>
      <w:r w:rsidRPr="005C7EE6">
        <w:rPr>
          <w:rFonts w:ascii="Arial" w:hAnsi="Arial" w:cs="Arial"/>
          <w:noProof/>
          <w:color w:val="000000" w:themeColor="text1"/>
          <w:sz w:val="32"/>
          <w:szCs w:val="32"/>
        </w:rPr>
        <w:drawing>
          <wp:inline distT="0" distB="0" distL="0" distR="0" wp14:anchorId="7922DA55" wp14:editId="7AAE034D">
            <wp:extent cx="5511896"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524870" cy="2845131"/>
                    </a:xfrm>
                    <a:prstGeom prst="rect">
                      <a:avLst/>
                    </a:prstGeom>
                    <a:noFill/>
                  </pic:spPr>
                </pic:pic>
              </a:graphicData>
            </a:graphic>
          </wp:inline>
        </w:drawing>
      </w:r>
    </w:p>
    <w:p w14:paraId="7FB37349" w14:textId="03C798A4" w:rsidR="00324457" w:rsidRPr="005C7EE6" w:rsidRDefault="00280FEC" w:rsidP="008266BD">
      <w:pPr>
        <w:spacing w:after="0" w:line="240" w:lineRule="auto"/>
        <w:jc w:val="both"/>
        <w:rPr>
          <w:rFonts w:ascii="Arial" w:hAnsi="Arial" w:cs="Arial"/>
          <w:color w:val="000000" w:themeColor="text1"/>
        </w:rPr>
      </w:pPr>
      <w:r w:rsidRPr="005C7EE6">
        <w:rPr>
          <w:rFonts w:ascii="Arial" w:hAnsi="Arial" w:cs="Arial"/>
          <w:color w:val="000000" w:themeColor="text1"/>
        </w:rPr>
        <w:lastRenderedPageBreak/>
        <w:t xml:space="preserve">En el contexto anterior,  se formula la Versión 3 del Plan de Conservación Documental y la de sus correspondientes Programas según Artículo 6.1.1.4. Programas de Conservación Preventiva del Acuerdo 001 de 2024 del AGN, </w:t>
      </w:r>
      <w:r w:rsidR="00437797" w:rsidRPr="005C7EE6">
        <w:rPr>
          <w:rFonts w:ascii="Arial" w:hAnsi="Arial" w:cs="Arial"/>
          <w:color w:val="000000" w:themeColor="text1"/>
        </w:rPr>
        <w:t>así:</w:t>
      </w:r>
      <w:r w:rsidR="00324457" w:rsidRPr="005C7EE6">
        <w:rPr>
          <w:rFonts w:ascii="Arial" w:hAnsi="Arial" w:cs="Arial"/>
          <w:color w:val="000000" w:themeColor="text1"/>
        </w:rPr>
        <w:t xml:space="preserve"> </w:t>
      </w:r>
      <w:r w:rsidR="00324457" w:rsidRPr="005C7EE6">
        <w:rPr>
          <w:rFonts w:ascii="Arial" w:hAnsi="Arial" w:cs="Arial"/>
          <w:b/>
          <w:i/>
          <w:color w:val="000000" w:themeColor="text1"/>
        </w:rPr>
        <w:t>a) Capacitación y sensibilización, b) Inspección y mantenimiento de sistemas de almacenamiento e instalaciones físicas, e) Saneamiento ambiental: desinfección, desratización y desinsectación, d) Monitoreo y control de condiciones ambientales, e) Almacenamiento y re-almacenamiento y f) Prevención de emergencias y atención de desastres</w:t>
      </w:r>
      <w:r w:rsidR="00324457" w:rsidRPr="005C7EE6">
        <w:rPr>
          <w:rFonts w:ascii="Arial" w:hAnsi="Arial" w:cs="Arial"/>
          <w:color w:val="000000" w:themeColor="text1"/>
        </w:rPr>
        <w:t xml:space="preserve">, cada uno </w:t>
      </w:r>
      <w:r w:rsidR="00885AA7" w:rsidRPr="005C7EE6">
        <w:rPr>
          <w:rFonts w:ascii="Arial" w:hAnsi="Arial" w:cs="Arial"/>
          <w:color w:val="000000" w:themeColor="text1"/>
        </w:rPr>
        <w:t>reformulando</w:t>
      </w:r>
      <w:r w:rsidR="00324457" w:rsidRPr="005C7EE6">
        <w:rPr>
          <w:rFonts w:ascii="Arial" w:hAnsi="Arial" w:cs="Arial"/>
          <w:color w:val="000000" w:themeColor="text1"/>
        </w:rPr>
        <w:t xml:space="preserve"> </w:t>
      </w:r>
      <w:r w:rsidR="00885AA7" w:rsidRPr="005C7EE6">
        <w:rPr>
          <w:rFonts w:ascii="Arial" w:hAnsi="Arial" w:cs="Arial"/>
          <w:color w:val="000000" w:themeColor="text1"/>
        </w:rPr>
        <w:t>sus</w:t>
      </w:r>
      <w:r w:rsidR="00324457" w:rsidRPr="005C7EE6">
        <w:rPr>
          <w:rFonts w:ascii="Arial" w:hAnsi="Arial" w:cs="Arial"/>
          <w:color w:val="000000" w:themeColor="text1"/>
        </w:rPr>
        <w:t xml:space="preserve"> objetivos, alcance, metodología, procesos técnicos, recurso humano (Perfiles y competencias laborales del personal que realizará la intervención), técnicos (Infraestructura física y tecnológica, elementos de protección personal y bioseguridad, análisis laboratorio, pruebas preliminares, tratamientos, herramientas y materiales específicos), responsables, tiempo de ejecución - cronograma de actividades, formatos / registros de seguimiento y</w:t>
      </w:r>
      <w:r w:rsidR="00885AA7" w:rsidRPr="005C7EE6">
        <w:rPr>
          <w:rFonts w:ascii="Arial" w:hAnsi="Arial" w:cs="Arial"/>
          <w:color w:val="000000" w:themeColor="text1"/>
        </w:rPr>
        <w:t xml:space="preserve"> una propuesta de</w:t>
      </w:r>
      <w:r w:rsidR="00324457" w:rsidRPr="005C7EE6">
        <w:rPr>
          <w:rFonts w:ascii="Arial" w:hAnsi="Arial" w:cs="Arial"/>
          <w:color w:val="000000" w:themeColor="text1"/>
        </w:rPr>
        <w:t xml:space="preserve"> presupuesto</w:t>
      </w:r>
      <w:r w:rsidR="00885AA7" w:rsidRPr="005C7EE6">
        <w:rPr>
          <w:rFonts w:ascii="Arial" w:hAnsi="Arial" w:cs="Arial"/>
          <w:color w:val="000000" w:themeColor="text1"/>
        </w:rPr>
        <w:t xml:space="preserve"> para su implementación.</w:t>
      </w:r>
    </w:p>
    <w:p w14:paraId="225AA1D8" w14:textId="77777777" w:rsidR="00324457" w:rsidRPr="005C7EE6" w:rsidRDefault="00324457" w:rsidP="008266BD">
      <w:pPr>
        <w:spacing w:after="0" w:line="240" w:lineRule="auto"/>
        <w:jc w:val="both"/>
        <w:rPr>
          <w:rFonts w:ascii="Arial" w:hAnsi="Arial" w:cs="Arial"/>
          <w:color w:val="000000" w:themeColor="text1"/>
        </w:rPr>
      </w:pPr>
    </w:p>
    <w:p w14:paraId="15F97F9F" w14:textId="3EACE7C5" w:rsidR="00324457" w:rsidRPr="005C7EE6" w:rsidRDefault="00324457" w:rsidP="00386EC5">
      <w:pPr>
        <w:pStyle w:val="Ttulo3"/>
        <w:numPr>
          <w:ilvl w:val="2"/>
          <w:numId w:val="49"/>
        </w:numPr>
        <w:rPr>
          <w:rFonts w:ascii="Arial" w:hAnsi="Arial" w:cs="Arial"/>
          <w:color w:val="000000" w:themeColor="text1"/>
          <w:sz w:val="22"/>
          <w:szCs w:val="22"/>
        </w:rPr>
      </w:pPr>
      <w:bookmarkStart w:id="24" w:name="_Toc438525573"/>
      <w:bookmarkStart w:id="25" w:name="_Toc121839573"/>
      <w:r w:rsidRPr="005C7EE6">
        <w:rPr>
          <w:rFonts w:ascii="Arial" w:hAnsi="Arial" w:cs="Arial"/>
          <w:b/>
          <w:bCs/>
          <w:color w:val="000000" w:themeColor="text1"/>
          <w:sz w:val="22"/>
          <w:szCs w:val="22"/>
        </w:rPr>
        <w:t xml:space="preserve">RESPONSABLES. DIRECTOR, </w:t>
      </w:r>
      <w:r w:rsidR="00F62360" w:rsidRPr="005C7EE6">
        <w:rPr>
          <w:rFonts w:ascii="Arial" w:hAnsi="Arial" w:cs="Arial"/>
          <w:b/>
          <w:bCs/>
          <w:color w:val="000000" w:themeColor="text1"/>
          <w:sz w:val="22"/>
          <w:szCs w:val="22"/>
        </w:rPr>
        <w:t xml:space="preserve">SECRETARIA GENERAL, </w:t>
      </w:r>
      <w:r w:rsidRPr="005C7EE6">
        <w:rPr>
          <w:rFonts w:ascii="Arial" w:hAnsi="Arial" w:cs="Arial"/>
          <w:b/>
          <w:bCs/>
          <w:color w:val="000000" w:themeColor="text1"/>
          <w:sz w:val="22"/>
          <w:szCs w:val="22"/>
        </w:rPr>
        <w:t>SUBDIRECTORES, JEFES DE OFICINAS, RESPONSABLES DE ÁREA</w:t>
      </w:r>
      <w:r w:rsidRPr="005C7EE6">
        <w:rPr>
          <w:rFonts w:ascii="Arial" w:hAnsi="Arial" w:cs="Arial"/>
          <w:color w:val="000000" w:themeColor="text1"/>
          <w:sz w:val="22"/>
          <w:szCs w:val="22"/>
        </w:rPr>
        <w:t>.</w:t>
      </w:r>
      <w:bookmarkEnd w:id="24"/>
      <w:bookmarkEnd w:id="25"/>
    </w:p>
    <w:p w14:paraId="1FA1C537" w14:textId="77777777" w:rsidR="00324457" w:rsidRPr="005C7EE6" w:rsidRDefault="00324457" w:rsidP="008266BD">
      <w:pPr>
        <w:spacing w:after="0" w:line="240" w:lineRule="auto"/>
        <w:rPr>
          <w:rFonts w:ascii="Arial" w:hAnsi="Arial" w:cs="Arial"/>
          <w:color w:val="000000" w:themeColor="text1"/>
        </w:rPr>
      </w:pPr>
    </w:p>
    <w:p w14:paraId="1C178947" w14:textId="4A1CD026" w:rsidR="00324457" w:rsidRPr="005C7EE6" w:rsidRDefault="00324457" w:rsidP="008266BD">
      <w:pPr>
        <w:pStyle w:val="Listavistosa-nfasis11"/>
        <w:numPr>
          <w:ilvl w:val="0"/>
          <w:numId w:val="3"/>
        </w:numPr>
        <w:spacing w:after="0" w:line="240" w:lineRule="auto"/>
        <w:ind w:left="360"/>
        <w:jc w:val="both"/>
        <w:rPr>
          <w:rFonts w:ascii="Arial" w:hAnsi="Arial" w:cs="Arial"/>
          <w:color w:val="000000" w:themeColor="text1"/>
        </w:rPr>
      </w:pPr>
      <w:r w:rsidRPr="005C7EE6">
        <w:rPr>
          <w:rFonts w:ascii="Arial" w:hAnsi="Arial" w:cs="Arial"/>
          <w:color w:val="000000" w:themeColor="text1"/>
        </w:rPr>
        <w:t>La Dirección General d</w:t>
      </w:r>
      <w:r w:rsidR="002A0852" w:rsidRPr="005C7EE6">
        <w:rPr>
          <w:rFonts w:ascii="Arial" w:hAnsi="Arial" w:cs="Arial"/>
          <w:color w:val="000000" w:themeColor="text1"/>
        </w:rPr>
        <w:t>el IDRD</w:t>
      </w:r>
      <w:r w:rsidRPr="005C7EE6">
        <w:rPr>
          <w:rFonts w:ascii="Arial" w:hAnsi="Arial" w:cs="Arial"/>
          <w:color w:val="000000" w:themeColor="text1"/>
        </w:rPr>
        <w:t xml:space="preserve">, la Secretaría General, </w:t>
      </w:r>
      <w:r w:rsidR="00FE0C09" w:rsidRPr="005C7EE6">
        <w:rPr>
          <w:rFonts w:ascii="Arial" w:hAnsi="Arial" w:cs="Arial"/>
          <w:color w:val="000000" w:themeColor="text1"/>
        </w:rPr>
        <w:t>el</w:t>
      </w:r>
      <w:r w:rsidR="007002A3" w:rsidRPr="005C7EE6">
        <w:rPr>
          <w:rFonts w:ascii="Arial" w:hAnsi="Arial" w:cs="Arial"/>
          <w:color w:val="000000" w:themeColor="text1"/>
        </w:rPr>
        <w:t xml:space="preserve"> Área</w:t>
      </w:r>
      <w:r w:rsidR="00FE0C09" w:rsidRPr="005C7EE6">
        <w:rPr>
          <w:rFonts w:ascii="Arial" w:hAnsi="Arial" w:cs="Arial"/>
          <w:color w:val="000000" w:themeColor="text1"/>
        </w:rPr>
        <w:t xml:space="preserve"> de</w:t>
      </w:r>
      <w:r w:rsidRPr="005C7EE6">
        <w:rPr>
          <w:rFonts w:ascii="Arial" w:hAnsi="Arial" w:cs="Arial"/>
          <w:color w:val="000000" w:themeColor="text1"/>
        </w:rPr>
        <w:t xml:space="preserve"> Gestión </w:t>
      </w:r>
      <w:r w:rsidR="000471F0" w:rsidRPr="005C7EE6">
        <w:rPr>
          <w:rFonts w:ascii="Arial" w:hAnsi="Arial" w:cs="Arial"/>
          <w:color w:val="000000" w:themeColor="text1"/>
        </w:rPr>
        <w:t>documental y</w:t>
      </w:r>
      <w:r w:rsidRPr="005C7EE6">
        <w:rPr>
          <w:rFonts w:ascii="Arial" w:hAnsi="Arial" w:cs="Arial"/>
          <w:color w:val="000000" w:themeColor="text1"/>
        </w:rPr>
        <w:t xml:space="preserve">/o funcionarios administrativos de igual o superior jerarquía a cuyo cargo estén los archivos públicos, tendrán la obligación de velar por la integridad, autenticidad, veracidad, y fidelidad de la información de los documentos de archivo y serán responsables de su organización y </w:t>
      </w:r>
      <w:r w:rsidR="000471F0" w:rsidRPr="005C7EE6">
        <w:rPr>
          <w:rFonts w:ascii="Arial" w:hAnsi="Arial" w:cs="Arial"/>
          <w:color w:val="000000" w:themeColor="text1"/>
        </w:rPr>
        <w:t>conservación,</w:t>
      </w:r>
      <w:r w:rsidRPr="005C7EE6">
        <w:rPr>
          <w:rFonts w:ascii="Arial" w:hAnsi="Arial" w:cs="Arial"/>
          <w:color w:val="000000" w:themeColor="text1"/>
        </w:rPr>
        <w:t xml:space="preserve"> así como la prestación de los servicios archivísticos. (Ley 594 de 2000, en su Artículo 16).</w:t>
      </w:r>
    </w:p>
    <w:p w14:paraId="10ECFFCA" w14:textId="3DC8A3C1" w:rsidR="00324457" w:rsidRPr="005C7EE6" w:rsidRDefault="002B5271" w:rsidP="008266BD">
      <w:pPr>
        <w:pStyle w:val="Listavistosa-nfasis11"/>
        <w:numPr>
          <w:ilvl w:val="0"/>
          <w:numId w:val="3"/>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Sistema Interno de Gestión Documental y Archivo - </w:t>
      </w:r>
      <w:r w:rsidR="00FE0C09" w:rsidRPr="005C7EE6">
        <w:rPr>
          <w:rFonts w:ascii="Arial" w:hAnsi="Arial" w:cs="Arial"/>
          <w:color w:val="000000" w:themeColor="text1"/>
        </w:rPr>
        <w:t>SIGA</w:t>
      </w:r>
      <w:r w:rsidR="00324457" w:rsidRPr="005C7EE6">
        <w:rPr>
          <w:rFonts w:ascii="Arial" w:hAnsi="Arial" w:cs="Arial"/>
          <w:color w:val="000000" w:themeColor="text1"/>
        </w:rPr>
        <w:t>.</w:t>
      </w:r>
    </w:p>
    <w:p w14:paraId="6F1DB256" w14:textId="77777777" w:rsidR="00324457" w:rsidRPr="005C7EE6" w:rsidRDefault="00324457" w:rsidP="008266BD">
      <w:pPr>
        <w:pStyle w:val="Listavistosa-nfasis11"/>
        <w:spacing w:after="0" w:line="240" w:lineRule="auto"/>
        <w:ind w:left="0"/>
        <w:jc w:val="both"/>
        <w:rPr>
          <w:rFonts w:ascii="Arial" w:hAnsi="Arial" w:cs="Arial"/>
          <w:color w:val="000000" w:themeColor="text1"/>
        </w:rPr>
      </w:pPr>
    </w:p>
    <w:p w14:paraId="614F71CB" w14:textId="695D5D13" w:rsidR="00324457" w:rsidRPr="005C7EE6" w:rsidRDefault="00324457" w:rsidP="008266BD">
      <w:pPr>
        <w:pStyle w:val="Listavistosa-nfasis11"/>
        <w:numPr>
          <w:ilvl w:val="0"/>
          <w:numId w:val="3"/>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Responsable </w:t>
      </w:r>
      <w:r w:rsidR="007002A3" w:rsidRPr="005C7EE6">
        <w:rPr>
          <w:rFonts w:ascii="Arial" w:hAnsi="Arial" w:cs="Arial"/>
          <w:color w:val="000000" w:themeColor="text1"/>
        </w:rPr>
        <w:t>Área</w:t>
      </w:r>
      <w:r w:rsidRPr="005C7EE6">
        <w:rPr>
          <w:rFonts w:ascii="Arial" w:hAnsi="Arial" w:cs="Arial"/>
          <w:color w:val="000000" w:themeColor="text1"/>
        </w:rPr>
        <w:t xml:space="preserve"> </w:t>
      </w:r>
      <w:r w:rsidR="007002A3" w:rsidRPr="005C7EE6">
        <w:rPr>
          <w:rFonts w:ascii="Arial" w:hAnsi="Arial" w:cs="Arial"/>
          <w:color w:val="000000" w:themeColor="text1"/>
        </w:rPr>
        <w:t xml:space="preserve">de </w:t>
      </w:r>
      <w:r w:rsidRPr="005C7EE6">
        <w:rPr>
          <w:rFonts w:ascii="Arial" w:hAnsi="Arial" w:cs="Arial"/>
          <w:color w:val="000000" w:themeColor="text1"/>
        </w:rPr>
        <w:t>Gestión Documental</w:t>
      </w:r>
    </w:p>
    <w:p w14:paraId="3FCD6FF5" w14:textId="77777777" w:rsidR="00324457" w:rsidRPr="005C7EE6" w:rsidRDefault="00324457" w:rsidP="008266BD">
      <w:pPr>
        <w:pStyle w:val="Listavistosa-nfasis11"/>
        <w:spacing w:after="0" w:line="240" w:lineRule="auto"/>
        <w:ind w:left="0"/>
        <w:jc w:val="both"/>
        <w:rPr>
          <w:rFonts w:ascii="Arial" w:hAnsi="Arial" w:cs="Arial"/>
          <w:color w:val="000000" w:themeColor="text1"/>
        </w:rPr>
      </w:pPr>
    </w:p>
    <w:p w14:paraId="474CE378" w14:textId="6C05C771" w:rsidR="00324457" w:rsidRPr="005C7EE6" w:rsidRDefault="00324457" w:rsidP="008266BD">
      <w:pPr>
        <w:pStyle w:val="Listavistosa-nfasis11"/>
        <w:numPr>
          <w:ilvl w:val="1"/>
          <w:numId w:val="3"/>
        </w:numPr>
        <w:spacing w:after="0" w:line="240" w:lineRule="auto"/>
        <w:ind w:left="1080"/>
        <w:jc w:val="both"/>
        <w:rPr>
          <w:rFonts w:ascii="Arial" w:hAnsi="Arial" w:cs="Arial"/>
          <w:color w:val="000000" w:themeColor="text1"/>
        </w:rPr>
      </w:pPr>
      <w:r w:rsidRPr="005C7EE6">
        <w:rPr>
          <w:rFonts w:ascii="Arial" w:hAnsi="Arial" w:cs="Arial"/>
          <w:color w:val="000000" w:themeColor="text1"/>
        </w:rPr>
        <w:t xml:space="preserve">“El respectivo </w:t>
      </w:r>
      <w:r w:rsidR="0001331C" w:rsidRPr="005C7EE6">
        <w:rPr>
          <w:rFonts w:ascii="Arial" w:hAnsi="Arial" w:cs="Arial"/>
          <w:color w:val="000000" w:themeColor="text1"/>
        </w:rPr>
        <w:t>jefe</w:t>
      </w:r>
      <w:r w:rsidRPr="005C7EE6">
        <w:rPr>
          <w:rFonts w:ascii="Arial" w:hAnsi="Arial" w:cs="Arial"/>
          <w:color w:val="000000" w:themeColor="text1"/>
        </w:rPr>
        <w:t xml:space="preserve"> de la oficina será el responsable de velar por la organización, consulta, conservación y custodia del archivo de gestión de su dependencia, sin perjuicio de la responsabilidad señalada en el </w:t>
      </w:r>
      <w:r w:rsidR="00E31EBF" w:rsidRPr="005C7EE6">
        <w:rPr>
          <w:rFonts w:ascii="Arial" w:hAnsi="Arial" w:cs="Arial"/>
          <w:color w:val="000000" w:themeColor="text1"/>
        </w:rPr>
        <w:t xml:space="preserve">artículo 38 </w:t>
      </w:r>
      <w:r w:rsidRPr="005C7EE6">
        <w:rPr>
          <w:rFonts w:ascii="Arial" w:hAnsi="Arial" w:cs="Arial"/>
          <w:color w:val="000000" w:themeColor="text1"/>
        </w:rPr>
        <w:t xml:space="preserve">numeral </w:t>
      </w:r>
      <w:r w:rsidR="00E31EBF" w:rsidRPr="005C7EE6">
        <w:rPr>
          <w:rFonts w:ascii="Arial" w:hAnsi="Arial" w:cs="Arial"/>
          <w:color w:val="000000" w:themeColor="text1"/>
        </w:rPr>
        <w:t>6</w:t>
      </w:r>
      <w:r w:rsidRPr="005C7EE6">
        <w:rPr>
          <w:rFonts w:ascii="Arial" w:hAnsi="Arial" w:cs="Arial"/>
          <w:color w:val="000000" w:themeColor="text1"/>
        </w:rPr>
        <w:t xml:space="preserve"> </w:t>
      </w:r>
      <w:r w:rsidR="0001331C" w:rsidRPr="005C7EE6">
        <w:rPr>
          <w:rFonts w:ascii="Arial" w:hAnsi="Arial" w:cs="Arial"/>
          <w:color w:val="000000" w:themeColor="text1"/>
        </w:rPr>
        <w:t xml:space="preserve">de la </w:t>
      </w:r>
      <w:r w:rsidRPr="005C7EE6">
        <w:rPr>
          <w:rFonts w:ascii="Arial" w:hAnsi="Arial" w:cs="Arial"/>
          <w:color w:val="000000" w:themeColor="text1"/>
        </w:rPr>
        <w:t xml:space="preserve">Ley </w:t>
      </w:r>
      <w:r w:rsidR="00E31EBF" w:rsidRPr="005C7EE6">
        <w:rPr>
          <w:rFonts w:ascii="Arial" w:hAnsi="Arial" w:cs="Arial"/>
          <w:color w:val="000000" w:themeColor="text1"/>
        </w:rPr>
        <w:t xml:space="preserve">1952 de 2019 </w:t>
      </w:r>
      <w:r w:rsidR="00296534" w:rsidRPr="005C7EE6">
        <w:rPr>
          <w:rFonts w:ascii="Arial" w:hAnsi="Arial" w:cs="Arial"/>
          <w:color w:val="000000" w:themeColor="text1"/>
        </w:rPr>
        <w:t xml:space="preserve">deber de </w:t>
      </w:r>
      <w:r w:rsidRPr="005C7EE6">
        <w:rPr>
          <w:rFonts w:ascii="Arial" w:hAnsi="Arial" w:cs="Arial"/>
          <w:color w:val="000000" w:themeColor="text1"/>
        </w:rPr>
        <w:t>todo Servidor Público. (Acuerdo 042 de 2002, Art 3).</w:t>
      </w:r>
    </w:p>
    <w:p w14:paraId="6BBF47C9" w14:textId="77777777" w:rsidR="00324457" w:rsidRPr="005C7EE6" w:rsidRDefault="00324457" w:rsidP="008266BD">
      <w:pPr>
        <w:pStyle w:val="Listavistosa-nfasis11"/>
        <w:spacing w:after="0" w:line="240" w:lineRule="auto"/>
        <w:ind w:left="1080"/>
        <w:jc w:val="both"/>
        <w:rPr>
          <w:rFonts w:ascii="Arial" w:hAnsi="Arial" w:cs="Arial"/>
          <w:color w:val="000000" w:themeColor="text1"/>
        </w:rPr>
      </w:pPr>
    </w:p>
    <w:p w14:paraId="4BA20532" w14:textId="77777777" w:rsidR="00324457" w:rsidRPr="005C7EE6" w:rsidRDefault="00324457" w:rsidP="008266BD">
      <w:pPr>
        <w:pStyle w:val="Listavistosa-nfasis11"/>
        <w:numPr>
          <w:ilvl w:val="0"/>
          <w:numId w:val="1"/>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Todos los Funcionarios. </w:t>
      </w:r>
    </w:p>
    <w:p w14:paraId="21AE3571" w14:textId="77777777" w:rsidR="00324457" w:rsidRPr="005C7EE6" w:rsidRDefault="00324457" w:rsidP="008266BD">
      <w:pPr>
        <w:pStyle w:val="Listavistosa-nfasis11"/>
        <w:spacing w:after="0" w:line="240" w:lineRule="auto"/>
        <w:ind w:left="0"/>
        <w:jc w:val="both"/>
        <w:rPr>
          <w:rFonts w:ascii="Arial" w:hAnsi="Arial" w:cs="Arial"/>
          <w:color w:val="000000" w:themeColor="text1"/>
        </w:rPr>
      </w:pPr>
    </w:p>
    <w:p w14:paraId="33450791" w14:textId="251445B0" w:rsidR="00324457" w:rsidRPr="005C7EE6" w:rsidRDefault="00273CAB" w:rsidP="008266BD">
      <w:pPr>
        <w:pStyle w:val="Listavistosa-nfasis11"/>
        <w:numPr>
          <w:ilvl w:val="1"/>
          <w:numId w:val="1"/>
        </w:numPr>
        <w:spacing w:after="0" w:line="240" w:lineRule="auto"/>
        <w:ind w:left="1080"/>
        <w:jc w:val="both"/>
        <w:rPr>
          <w:rFonts w:ascii="Arial" w:hAnsi="Arial" w:cs="Arial"/>
          <w:color w:val="000000" w:themeColor="text1"/>
        </w:rPr>
      </w:pPr>
      <w:r w:rsidRPr="005C7EE6">
        <w:rPr>
          <w:rFonts w:ascii="Arial" w:hAnsi="Arial" w:cs="Arial"/>
          <w:color w:val="000000" w:themeColor="text1"/>
        </w:rPr>
        <w:t xml:space="preserve">Serán </w:t>
      </w:r>
      <w:r w:rsidR="00324457" w:rsidRPr="005C7EE6">
        <w:rPr>
          <w:rFonts w:ascii="Arial" w:hAnsi="Arial" w:cs="Arial"/>
          <w:color w:val="000000" w:themeColor="text1"/>
        </w:rPr>
        <w:t>responsable</w:t>
      </w:r>
      <w:r w:rsidRPr="005C7EE6">
        <w:rPr>
          <w:rFonts w:ascii="Arial" w:hAnsi="Arial" w:cs="Arial"/>
          <w:color w:val="000000" w:themeColor="text1"/>
        </w:rPr>
        <w:t>s</w:t>
      </w:r>
      <w:r w:rsidR="00324457" w:rsidRPr="005C7EE6">
        <w:rPr>
          <w:rFonts w:ascii="Arial" w:hAnsi="Arial" w:cs="Arial"/>
          <w:color w:val="000000" w:themeColor="text1"/>
        </w:rPr>
        <w:t xml:space="preserve"> de la adecuada conservación, organización, uso y manejo de los documentos y archivos que se deriven del ejercicio de sus funciones.</w:t>
      </w:r>
    </w:p>
    <w:p w14:paraId="7A402581" w14:textId="70BC07C3" w:rsidR="00324457" w:rsidRPr="005C7EE6" w:rsidRDefault="00324457" w:rsidP="008266BD">
      <w:pPr>
        <w:pStyle w:val="Listavistosa-nfasis11"/>
        <w:numPr>
          <w:ilvl w:val="1"/>
          <w:numId w:val="1"/>
        </w:numPr>
        <w:spacing w:after="0" w:line="240" w:lineRule="auto"/>
        <w:ind w:left="1080"/>
        <w:jc w:val="both"/>
        <w:rPr>
          <w:rFonts w:ascii="Arial" w:hAnsi="Arial" w:cs="Arial"/>
          <w:color w:val="000000" w:themeColor="text1"/>
        </w:rPr>
      </w:pPr>
      <w:r w:rsidRPr="005C7EE6">
        <w:rPr>
          <w:rFonts w:ascii="Arial" w:hAnsi="Arial" w:cs="Arial"/>
          <w:color w:val="000000" w:themeColor="text1"/>
        </w:rPr>
        <w:t xml:space="preserve">Ley </w:t>
      </w:r>
      <w:r w:rsidR="00296534" w:rsidRPr="005C7EE6">
        <w:rPr>
          <w:rFonts w:ascii="Arial" w:hAnsi="Arial" w:cs="Arial"/>
          <w:color w:val="000000" w:themeColor="text1"/>
        </w:rPr>
        <w:t>1952 de 2019</w:t>
      </w:r>
      <w:r w:rsidRPr="005C7EE6">
        <w:rPr>
          <w:rFonts w:ascii="Arial" w:hAnsi="Arial" w:cs="Arial"/>
          <w:color w:val="000000" w:themeColor="text1"/>
        </w:rPr>
        <w:t xml:space="preserve">, establece como deberes de todo servidor público el de “custodiar y cuidar la documentación e información que por razón de su empleo, cargo o función, conserve bajo su cuidado o a la cual tenga acceso, </w:t>
      </w:r>
      <w:r w:rsidR="00296534" w:rsidRPr="005C7EE6">
        <w:rPr>
          <w:rFonts w:ascii="Arial" w:hAnsi="Arial" w:cs="Arial"/>
          <w:color w:val="000000" w:themeColor="text1"/>
        </w:rPr>
        <w:t xml:space="preserve">e impedir o evitar </w:t>
      </w:r>
      <w:r w:rsidRPr="005C7EE6">
        <w:rPr>
          <w:rFonts w:ascii="Arial" w:hAnsi="Arial" w:cs="Arial"/>
          <w:color w:val="000000" w:themeColor="text1"/>
        </w:rPr>
        <w:t>la sustracción, destrucción, ocultamiento o utilización indebidos.”</w:t>
      </w:r>
    </w:p>
    <w:p w14:paraId="2EAD01DB" w14:textId="3E2CF3DE" w:rsidR="00296534" w:rsidRPr="005C7EE6" w:rsidRDefault="00296534" w:rsidP="00296534">
      <w:pPr>
        <w:pStyle w:val="Listavistosa-nfasis11"/>
        <w:spacing w:after="0" w:line="240" w:lineRule="auto"/>
        <w:ind w:left="1080"/>
        <w:jc w:val="both"/>
        <w:rPr>
          <w:rFonts w:ascii="Arial" w:hAnsi="Arial" w:cs="Arial"/>
          <w:color w:val="000000" w:themeColor="text1"/>
        </w:rPr>
      </w:pPr>
    </w:p>
    <w:p w14:paraId="19B89BB2" w14:textId="509B9BFF" w:rsidR="00A971EB" w:rsidRPr="005C7EE6" w:rsidRDefault="00A971EB" w:rsidP="00260B26">
      <w:pPr>
        <w:pStyle w:val="Ttulo3"/>
        <w:numPr>
          <w:ilvl w:val="2"/>
          <w:numId w:val="49"/>
        </w:numPr>
        <w:rPr>
          <w:rFonts w:ascii="Arial" w:hAnsi="Arial" w:cs="Arial"/>
          <w:b/>
          <w:bCs/>
          <w:color w:val="000000" w:themeColor="text1"/>
        </w:rPr>
      </w:pPr>
      <w:bookmarkStart w:id="26" w:name="_Toc121839574"/>
      <w:bookmarkStart w:id="27" w:name="_Toc438525574"/>
      <w:r w:rsidRPr="005C7EE6">
        <w:rPr>
          <w:rFonts w:ascii="Arial" w:hAnsi="Arial" w:cs="Arial"/>
          <w:b/>
          <w:bCs/>
          <w:color w:val="000000" w:themeColor="text1"/>
        </w:rPr>
        <w:t>PLAN DE CONSERVACIÓN DOCUMENTAL</w:t>
      </w:r>
      <w:bookmarkEnd w:id="26"/>
    </w:p>
    <w:p w14:paraId="7CBC73DA" w14:textId="77777777" w:rsidR="00A971EB" w:rsidRPr="005C7EE6" w:rsidRDefault="00A971EB" w:rsidP="00A971EB"/>
    <w:p w14:paraId="7C3CC5F9" w14:textId="1876235E" w:rsidR="00324457" w:rsidRPr="005C7EE6" w:rsidRDefault="00324457" w:rsidP="00BA4255">
      <w:pPr>
        <w:pStyle w:val="Ttulo3"/>
        <w:numPr>
          <w:ilvl w:val="3"/>
          <w:numId w:val="49"/>
        </w:numPr>
        <w:rPr>
          <w:rFonts w:ascii="Arial" w:hAnsi="Arial" w:cs="Arial"/>
          <w:b/>
          <w:bCs/>
          <w:color w:val="000000" w:themeColor="text1"/>
        </w:rPr>
      </w:pPr>
      <w:bookmarkStart w:id="28" w:name="_Toc438525575"/>
      <w:bookmarkStart w:id="29" w:name="_Toc121839575"/>
      <w:bookmarkEnd w:id="27"/>
      <w:r w:rsidRPr="005C7EE6">
        <w:rPr>
          <w:rFonts w:ascii="Arial" w:hAnsi="Arial" w:cs="Arial"/>
          <w:b/>
          <w:bCs/>
          <w:color w:val="000000" w:themeColor="text1"/>
        </w:rPr>
        <w:lastRenderedPageBreak/>
        <w:t>PROGRAMA DE CAPACITACIÓN Y SENSIBILIZACIÓN</w:t>
      </w:r>
      <w:bookmarkEnd w:id="28"/>
      <w:bookmarkEnd w:id="29"/>
    </w:p>
    <w:p w14:paraId="4283E2C9" w14:textId="77777777" w:rsidR="00324457" w:rsidRPr="005C7EE6" w:rsidRDefault="00324457" w:rsidP="008266BD">
      <w:pPr>
        <w:pStyle w:val="Ttulo1"/>
        <w:spacing w:before="0" w:after="0" w:line="240" w:lineRule="auto"/>
        <w:rPr>
          <w:rFonts w:ascii="Arial" w:hAnsi="Arial" w:cs="Arial"/>
          <w:color w:val="000000" w:themeColor="text1"/>
          <w:sz w:val="22"/>
          <w:szCs w:val="22"/>
        </w:rPr>
      </w:pPr>
    </w:p>
    <w:p w14:paraId="58A00046" w14:textId="6CF00C1B" w:rsidR="00324457" w:rsidRPr="005C7EE6" w:rsidRDefault="00324457" w:rsidP="00CB2BBB">
      <w:pPr>
        <w:pStyle w:val="Ttulo3"/>
        <w:rPr>
          <w:rFonts w:ascii="Arial" w:hAnsi="Arial" w:cs="Arial"/>
          <w:b/>
          <w:bCs/>
          <w:color w:val="000000" w:themeColor="text1"/>
          <w:sz w:val="22"/>
          <w:szCs w:val="22"/>
        </w:rPr>
      </w:pPr>
      <w:bookmarkStart w:id="30" w:name="_Toc438525576"/>
      <w:bookmarkStart w:id="31" w:name="_Toc121839576"/>
      <w:r w:rsidRPr="005C7EE6">
        <w:rPr>
          <w:rFonts w:ascii="Arial" w:hAnsi="Arial" w:cs="Arial"/>
          <w:b/>
          <w:bCs/>
          <w:color w:val="000000" w:themeColor="text1"/>
          <w:sz w:val="22"/>
          <w:szCs w:val="22"/>
        </w:rPr>
        <w:t>OBJETIVO</w:t>
      </w:r>
      <w:bookmarkEnd w:id="30"/>
      <w:bookmarkEnd w:id="31"/>
      <w:r w:rsidRPr="005C7EE6">
        <w:rPr>
          <w:rFonts w:ascii="Arial" w:hAnsi="Arial" w:cs="Arial"/>
          <w:b/>
          <w:bCs/>
          <w:color w:val="000000" w:themeColor="text1"/>
          <w:sz w:val="22"/>
          <w:szCs w:val="22"/>
        </w:rPr>
        <w:t xml:space="preserve"> </w:t>
      </w:r>
    </w:p>
    <w:p w14:paraId="0D3773AC" w14:textId="31C7CD3B" w:rsidR="00324457" w:rsidRPr="005C7EE6" w:rsidRDefault="00324457" w:rsidP="008266BD">
      <w:pPr>
        <w:spacing w:after="0" w:line="240" w:lineRule="auto"/>
        <w:jc w:val="both"/>
        <w:rPr>
          <w:rFonts w:ascii="Arial" w:hAnsi="Arial" w:cs="Arial"/>
          <w:color w:val="000000" w:themeColor="text1"/>
        </w:rPr>
      </w:pPr>
    </w:p>
    <w:p w14:paraId="59190FE6" w14:textId="17034B52" w:rsidR="009936EF" w:rsidRPr="005C7EE6" w:rsidRDefault="009936EF" w:rsidP="008266BD">
      <w:pPr>
        <w:spacing w:after="0" w:line="240" w:lineRule="auto"/>
        <w:jc w:val="both"/>
        <w:rPr>
          <w:rFonts w:ascii="Arial" w:hAnsi="Arial" w:cs="Arial"/>
          <w:color w:val="000000" w:themeColor="text1"/>
        </w:rPr>
      </w:pPr>
      <w:r w:rsidRPr="005C7EE6">
        <w:rPr>
          <w:rFonts w:ascii="Arial" w:hAnsi="Arial" w:cs="Arial"/>
          <w:color w:val="000000" w:themeColor="text1"/>
        </w:rPr>
        <w:t>Capacitar y sensibilizar a los funcionarios del IDRD sobre</w:t>
      </w:r>
      <w:r w:rsidR="00A3698E" w:rsidRPr="005C7EE6">
        <w:rPr>
          <w:rFonts w:ascii="Arial" w:hAnsi="Arial" w:cs="Arial"/>
          <w:color w:val="000000" w:themeColor="text1"/>
        </w:rPr>
        <w:t>:</w:t>
      </w:r>
      <w:r w:rsidRPr="005C7EE6">
        <w:rPr>
          <w:rFonts w:ascii="Arial" w:hAnsi="Arial" w:cs="Arial"/>
          <w:color w:val="000000" w:themeColor="text1"/>
        </w:rPr>
        <w:t xml:space="preserve"> la materialidad de los diferentes soportes y técnicas de registro empleados en la entidad para producir su documentación, la nociva incidencia de los factores biológicos, químicos y físicos de deterioro, presentes en las diferentes fases del ciclo vital del documento (Archivo de gestión, central e histórico) y las acciones básicas en </w:t>
      </w:r>
      <w:r w:rsidR="00A3698E" w:rsidRPr="005C7EE6">
        <w:rPr>
          <w:rFonts w:ascii="Arial" w:hAnsi="Arial" w:cs="Arial"/>
          <w:color w:val="000000" w:themeColor="text1"/>
        </w:rPr>
        <w:t xml:space="preserve">preservación y </w:t>
      </w:r>
      <w:r w:rsidRPr="005C7EE6">
        <w:rPr>
          <w:rFonts w:ascii="Arial" w:hAnsi="Arial" w:cs="Arial"/>
          <w:color w:val="000000" w:themeColor="text1"/>
        </w:rPr>
        <w:t xml:space="preserve">conservación que </w:t>
      </w:r>
      <w:r w:rsidR="00A3698E" w:rsidRPr="005C7EE6">
        <w:rPr>
          <w:rFonts w:ascii="Arial" w:hAnsi="Arial" w:cs="Arial"/>
          <w:color w:val="000000" w:themeColor="text1"/>
        </w:rPr>
        <w:t xml:space="preserve">son determinantes para </w:t>
      </w:r>
      <w:r w:rsidRPr="005C7EE6">
        <w:rPr>
          <w:rFonts w:ascii="Arial" w:hAnsi="Arial" w:cs="Arial"/>
          <w:color w:val="000000" w:themeColor="text1"/>
        </w:rPr>
        <w:t xml:space="preserve">detener y controlar </w:t>
      </w:r>
      <w:r w:rsidR="002C3588" w:rsidRPr="005C7EE6">
        <w:rPr>
          <w:rFonts w:ascii="Arial" w:hAnsi="Arial" w:cs="Arial"/>
          <w:color w:val="000000" w:themeColor="text1"/>
        </w:rPr>
        <w:t>los</w:t>
      </w:r>
      <w:r w:rsidRPr="005C7EE6">
        <w:rPr>
          <w:rFonts w:ascii="Arial" w:hAnsi="Arial" w:cs="Arial"/>
          <w:color w:val="000000" w:themeColor="text1"/>
        </w:rPr>
        <w:t xml:space="preserve"> deterioros manifiestos </w:t>
      </w:r>
      <w:r w:rsidR="002C3588" w:rsidRPr="005C7EE6">
        <w:rPr>
          <w:rFonts w:ascii="Arial" w:hAnsi="Arial" w:cs="Arial"/>
          <w:color w:val="000000" w:themeColor="text1"/>
        </w:rPr>
        <w:t xml:space="preserve">en el fondo documental del IDRD, </w:t>
      </w:r>
      <w:r w:rsidRPr="005C7EE6">
        <w:rPr>
          <w:rFonts w:ascii="Arial" w:hAnsi="Arial" w:cs="Arial"/>
          <w:color w:val="000000" w:themeColor="text1"/>
        </w:rPr>
        <w:t xml:space="preserve">en </w:t>
      </w:r>
      <w:r w:rsidR="002C3588" w:rsidRPr="005C7EE6">
        <w:rPr>
          <w:rFonts w:ascii="Arial" w:hAnsi="Arial" w:cs="Arial"/>
          <w:color w:val="000000" w:themeColor="text1"/>
        </w:rPr>
        <w:t xml:space="preserve">cualquiera de </w:t>
      </w:r>
      <w:r w:rsidRPr="005C7EE6">
        <w:rPr>
          <w:rFonts w:ascii="Arial" w:hAnsi="Arial" w:cs="Arial"/>
          <w:color w:val="000000" w:themeColor="text1"/>
        </w:rPr>
        <w:t>las diferentes fases de archivo.</w:t>
      </w:r>
    </w:p>
    <w:p w14:paraId="106B8F65" w14:textId="77777777" w:rsidR="009936EF" w:rsidRPr="005C7EE6" w:rsidRDefault="009936EF" w:rsidP="008266BD">
      <w:pPr>
        <w:spacing w:after="0" w:line="240" w:lineRule="auto"/>
        <w:jc w:val="both"/>
        <w:rPr>
          <w:rFonts w:ascii="Arial" w:hAnsi="Arial" w:cs="Arial"/>
          <w:color w:val="000000" w:themeColor="text1"/>
        </w:rPr>
      </w:pPr>
    </w:p>
    <w:p w14:paraId="604994CB" w14:textId="2AD16901" w:rsidR="00324457" w:rsidRPr="005C7EE6" w:rsidRDefault="00324457" w:rsidP="00CB2BBB">
      <w:pPr>
        <w:pStyle w:val="Ttulo3"/>
        <w:rPr>
          <w:rFonts w:ascii="Arial" w:hAnsi="Arial" w:cs="Arial"/>
          <w:b/>
          <w:bCs/>
          <w:color w:val="000000" w:themeColor="text1"/>
          <w:sz w:val="22"/>
          <w:szCs w:val="22"/>
        </w:rPr>
      </w:pPr>
      <w:bookmarkStart w:id="32" w:name="_Toc438525577"/>
      <w:bookmarkStart w:id="33" w:name="_Toc121839577"/>
      <w:r w:rsidRPr="005C7EE6">
        <w:rPr>
          <w:rFonts w:ascii="Arial" w:hAnsi="Arial" w:cs="Arial"/>
          <w:b/>
          <w:bCs/>
          <w:color w:val="000000" w:themeColor="text1"/>
          <w:sz w:val="22"/>
          <w:szCs w:val="22"/>
        </w:rPr>
        <w:t>ALCANCE</w:t>
      </w:r>
      <w:bookmarkEnd w:id="32"/>
      <w:bookmarkEnd w:id="33"/>
      <w:r w:rsidRPr="005C7EE6">
        <w:rPr>
          <w:rFonts w:ascii="Arial" w:hAnsi="Arial" w:cs="Arial"/>
          <w:b/>
          <w:bCs/>
          <w:color w:val="000000" w:themeColor="text1"/>
          <w:sz w:val="22"/>
          <w:szCs w:val="22"/>
        </w:rPr>
        <w:t xml:space="preserve"> </w:t>
      </w:r>
    </w:p>
    <w:p w14:paraId="01DE29E2" w14:textId="77777777" w:rsidR="00324457" w:rsidRPr="005C7EE6" w:rsidRDefault="00324457" w:rsidP="008266BD">
      <w:pPr>
        <w:spacing w:after="0" w:line="240" w:lineRule="auto"/>
        <w:jc w:val="both"/>
        <w:rPr>
          <w:rFonts w:ascii="Arial" w:hAnsi="Arial" w:cs="Arial"/>
          <w:color w:val="000000" w:themeColor="text1"/>
        </w:rPr>
      </w:pPr>
    </w:p>
    <w:p w14:paraId="42F9796D" w14:textId="1728B124" w:rsidR="00324457" w:rsidRPr="005C7EE6" w:rsidRDefault="00324457" w:rsidP="008266BD">
      <w:pPr>
        <w:spacing w:after="0" w:line="240" w:lineRule="auto"/>
        <w:jc w:val="both"/>
        <w:rPr>
          <w:rFonts w:ascii="Arial" w:hAnsi="Arial" w:cs="Arial"/>
          <w:color w:val="000000" w:themeColor="text1"/>
        </w:rPr>
      </w:pPr>
      <w:r w:rsidRPr="005C7EE6">
        <w:rPr>
          <w:rFonts w:ascii="Arial" w:hAnsi="Arial" w:cs="Arial"/>
          <w:color w:val="000000" w:themeColor="text1"/>
        </w:rPr>
        <w:t>I</w:t>
      </w:r>
      <w:r w:rsidR="00FE0C09" w:rsidRPr="005C7EE6">
        <w:rPr>
          <w:rFonts w:ascii="Arial" w:hAnsi="Arial" w:cs="Arial"/>
          <w:color w:val="000000" w:themeColor="text1"/>
        </w:rPr>
        <w:t>nicia con la i</w:t>
      </w:r>
      <w:r w:rsidRPr="005C7EE6">
        <w:rPr>
          <w:rFonts w:ascii="Arial" w:hAnsi="Arial" w:cs="Arial"/>
          <w:color w:val="000000" w:themeColor="text1"/>
        </w:rPr>
        <w:t>dentificación de los factores / mecanismos de deterioro que inciden en las diferentes fases de archivo de la entidad y repercuten negativamente sobre la conservación de los acervos d</w:t>
      </w:r>
      <w:r w:rsidR="002A0852" w:rsidRPr="005C7EE6">
        <w:rPr>
          <w:rFonts w:ascii="Arial" w:hAnsi="Arial" w:cs="Arial"/>
          <w:color w:val="000000" w:themeColor="text1"/>
        </w:rPr>
        <w:t>el IDRD</w:t>
      </w:r>
      <w:r w:rsidRPr="005C7EE6">
        <w:rPr>
          <w:rFonts w:ascii="Arial" w:hAnsi="Arial" w:cs="Arial"/>
          <w:color w:val="000000" w:themeColor="text1"/>
        </w:rPr>
        <w:t xml:space="preserve">, </w:t>
      </w:r>
      <w:r w:rsidR="00C75C5C" w:rsidRPr="005C7EE6">
        <w:rPr>
          <w:rFonts w:ascii="Arial" w:hAnsi="Arial" w:cs="Arial"/>
          <w:color w:val="000000" w:themeColor="text1"/>
        </w:rPr>
        <w:t xml:space="preserve">sigue con la </w:t>
      </w:r>
      <w:r w:rsidRPr="005C7EE6">
        <w:rPr>
          <w:rFonts w:ascii="Arial" w:hAnsi="Arial" w:cs="Arial"/>
          <w:color w:val="000000" w:themeColor="text1"/>
        </w:rPr>
        <w:t>formulación de piezas comunicacionales a nivel de folletos, afiches o presentaciones institucionales para capacitar y/o sensibilizar y finaliza con el personal capacitado y/o sensibilizado sobre temas específicos de conservación documental.</w:t>
      </w:r>
    </w:p>
    <w:p w14:paraId="77B41886" w14:textId="77777777" w:rsidR="00324457" w:rsidRPr="005C7EE6" w:rsidRDefault="00324457" w:rsidP="008266BD">
      <w:pPr>
        <w:spacing w:after="0" w:line="240" w:lineRule="auto"/>
        <w:jc w:val="both"/>
        <w:rPr>
          <w:rFonts w:ascii="Arial" w:hAnsi="Arial" w:cs="Arial"/>
          <w:color w:val="000000" w:themeColor="text1"/>
        </w:rPr>
      </w:pPr>
    </w:p>
    <w:p w14:paraId="531DB9ED" w14:textId="3EB606B5" w:rsidR="00324457" w:rsidRPr="005C7EE6" w:rsidRDefault="00324457" w:rsidP="00CB2BBB">
      <w:pPr>
        <w:pStyle w:val="Ttulo3"/>
        <w:rPr>
          <w:rFonts w:ascii="Arial" w:hAnsi="Arial" w:cs="Arial"/>
          <w:b/>
          <w:bCs/>
          <w:color w:val="000000" w:themeColor="text1"/>
          <w:sz w:val="22"/>
          <w:szCs w:val="22"/>
        </w:rPr>
      </w:pPr>
      <w:bookmarkStart w:id="34" w:name="_Toc438525578"/>
      <w:bookmarkStart w:id="35" w:name="_Toc121839578"/>
      <w:r w:rsidRPr="005C7EE6">
        <w:rPr>
          <w:rFonts w:ascii="Arial" w:hAnsi="Arial" w:cs="Arial"/>
          <w:b/>
          <w:bCs/>
          <w:color w:val="000000" w:themeColor="text1"/>
          <w:sz w:val="22"/>
          <w:szCs w:val="22"/>
        </w:rPr>
        <w:t>INSUMOS</w:t>
      </w:r>
      <w:bookmarkEnd w:id="34"/>
      <w:bookmarkEnd w:id="35"/>
      <w:r w:rsidRPr="005C7EE6">
        <w:rPr>
          <w:rFonts w:ascii="Arial" w:hAnsi="Arial" w:cs="Arial"/>
          <w:b/>
          <w:bCs/>
          <w:color w:val="000000" w:themeColor="text1"/>
          <w:sz w:val="22"/>
          <w:szCs w:val="22"/>
        </w:rPr>
        <w:t xml:space="preserve"> </w:t>
      </w:r>
    </w:p>
    <w:p w14:paraId="36728CA5" w14:textId="77777777" w:rsidR="00324457" w:rsidRPr="005C7EE6" w:rsidRDefault="00324457" w:rsidP="008266BD">
      <w:pPr>
        <w:spacing w:after="0" w:line="240" w:lineRule="auto"/>
        <w:jc w:val="both"/>
        <w:rPr>
          <w:rFonts w:ascii="Arial" w:hAnsi="Arial" w:cs="Arial"/>
          <w:color w:val="000000" w:themeColor="text1"/>
        </w:rPr>
      </w:pPr>
    </w:p>
    <w:p w14:paraId="638A5DB9" w14:textId="24415AFE" w:rsidR="00324457" w:rsidRPr="005C7EE6" w:rsidRDefault="00324457" w:rsidP="008266BD">
      <w:pPr>
        <w:numPr>
          <w:ilvl w:val="0"/>
          <w:numId w:val="4"/>
        </w:numPr>
        <w:spacing w:after="0" w:line="240" w:lineRule="auto"/>
        <w:jc w:val="both"/>
        <w:rPr>
          <w:rFonts w:ascii="Arial" w:hAnsi="Arial" w:cs="Arial"/>
          <w:color w:val="000000" w:themeColor="text1"/>
        </w:rPr>
      </w:pPr>
      <w:r w:rsidRPr="005C7EE6">
        <w:rPr>
          <w:rFonts w:ascii="Arial" w:hAnsi="Arial" w:cs="Arial"/>
          <w:color w:val="000000" w:themeColor="text1"/>
        </w:rPr>
        <w:t>Diagnóstico de conservación documental</w:t>
      </w:r>
    </w:p>
    <w:p w14:paraId="4E3A5C7F" w14:textId="77777777" w:rsidR="00324457" w:rsidRPr="005C7EE6" w:rsidRDefault="00324457" w:rsidP="008266BD">
      <w:pPr>
        <w:numPr>
          <w:ilvl w:val="0"/>
          <w:numId w:val="4"/>
        </w:numPr>
        <w:spacing w:after="0" w:line="240" w:lineRule="auto"/>
        <w:jc w:val="both"/>
        <w:rPr>
          <w:rFonts w:ascii="Arial" w:hAnsi="Arial" w:cs="Arial"/>
          <w:color w:val="000000" w:themeColor="text1"/>
        </w:rPr>
      </w:pPr>
      <w:r w:rsidRPr="005C7EE6">
        <w:rPr>
          <w:rFonts w:ascii="Arial" w:hAnsi="Arial" w:cs="Arial"/>
          <w:color w:val="000000" w:themeColor="text1"/>
        </w:rPr>
        <w:t>Fondos documentales de la entidad</w:t>
      </w:r>
    </w:p>
    <w:p w14:paraId="2FFB4942" w14:textId="77777777" w:rsidR="00324457" w:rsidRPr="005C7EE6" w:rsidRDefault="00324457" w:rsidP="008266BD">
      <w:pPr>
        <w:numPr>
          <w:ilvl w:val="0"/>
          <w:numId w:val="4"/>
        </w:numPr>
        <w:spacing w:after="0" w:line="240" w:lineRule="auto"/>
        <w:jc w:val="both"/>
        <w:rPr>
          <w:rFonts w:ascii="Arial" w:hAnsi="Arial" w:cs="Arial"/>
          <w:color w:val="000000" w:themeColor="text1"/>
        </w:rPr>
      </w:pPr>
      <w:r w:rsidRPr="005C7EE6">
        <w:rPr>
          <w:rFonts w:ascii="Arial" w:hAnsi="Arial" w:cs="Arial"/>
          <w:color w:val="000000" w:themeColor="text1"/>
        </w:rPr>
        <w:t xml:space="preserve">Recursos y vías comunicacionales </w:t>
      </w:r>
    </w:p>
    <w:p w14:paraId="563629A3" w14:textId="77777777" w:rsidR="00324457" w:rsidRPr="005C7EE6" w:rsidRDefault="00324457" w:rsidP="008266BD">
      <w:pPr>
        <w:numPr>
          <w:ilvl w:val="0"/>
          <w:numId w:val="4"/>
        </w:numPr>
        <w:spacing w:after="0" w:line="240" w:lineRule="auto"/>
        <w:jc w:val="both"/>
        <w:rPr>
          <w:rFonts w:ascii="Arial" w:hAnsi="Arial" w:cs="Arial"/>
          <w:color w:val="000000" w:themeColor="text1"/>
        </w:rPr>
      </w:pPr>
      <w:r w:rsidRPr="005C7EE6">
        <w:rPr>
          <w:rFonts w:ascii="Arial" w:hAnsi="Arial" w:cs="Arial"/>
          <w:color w:val="000000" w:themeColor="text1"/>
        </w:rPr>
        <w:t>Recurso humano</w:t>
      </w:r>
    </w:p>
    <w:p w14:paraId="76E8490C" w14:textId="77777777" w:rsidR="00324457" w:rsidRPr="005C7EE6" w:rsidRDefault="00324457" w:rsidP="008266BD">
      <w:pPr>
        <w:spacing w:after="0" w:line="240" w:lineRule="auto"/>
        <w:rPr>
          <w:rFonts w:ascii="Arial" w:hAnsi="Arial" w:cs="Arial"/>
          <w:color w:val="000000" w:themeColor="text1"/>
        </w:rPr>
      </w:pPr>
    </w:p>
    <w:p w14:paraId="484754B5" w14:textId="682C2232" w:rsidR="00324457" w:rsidRPr="005C7EE6" w:rsidRDefault="00324457" w:rsidP="00CB2BBB">
      <w:pPr>
        <w:pStyle w:val="Ttulo3"/>
        <w:rPr>
          <w:rFonts w:ascii="Arial" w:hAnsi="Arial" w:cs="Arial"/>
          <w:b/>
          <w:bCs/>
          <w:color w:val="000000" w:themeColor="text1"/>
          <w:sz w:val="22"/>
          <w:szCs w:val="22"/>
        </w:rPr>
      </w:pPr>
      <w:bookmarkStart w:id="36" w:name="_Toc438525579"/>
      <w:bookmarkStart w:id="37" w:name="_Toc121839579"/>
      <w:r w:rsidRPr="005C7EE6">
        <w:rPr>
          <w:rFonts w:ascii="Arial" w:hAnsi="Arial" w:cs="Arial"/>
          <w:b/>
          <w:bCs/>
          <w:color w:val="000000" w:themeColor="text1"/>
          <w:sz w:val="22"/>
          <w:szCs w:val="22"/>
        </w:rPr>
        <w:t>PROCESOS TÉCNICOS / ACTIVIDADES</w:t>
      </w:r>
      <w:bookmarkEnd w:id="36"/>
      <w:bookmarkEnd w:id="37"/>
    </w:p>
    <w:p w14:paraId="73898DA0" w14:textId="77777777" w:rsidR="00324457" w:rsidRPr="005C7EE6" w:rsidRDefault="00324457" w:rsidP="008266BD">
      <w:pPr>
        <w:spacing w:after="0" w:line="240" w:lineRule="auto"/>
        <w:rPr>
          <w:rFonts w:ascii="Arial" w:hAnsi="Arial" w:cs="Arial"/>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513"/>
      </w:tblGrid>
      <w:tr w:rsidR="007D4376" w:rsidRPr="005C7EE6" w14:paraId="680E7B09" w14:textId="77777777" w:rsidTr="0001331C">
        <w:tc>
          <w:tcPr>
            <w:tcW w:w="1980" w:type="dxa"/>
            <w:shd w:val="clear" w:color="auto" w:fill="F2F2F2"/>
            <w:vAlign w:val="center"/>
          </w:tcPr>
          <w:p w14:paraId="7F0B2636" w14:textId="77777777" w:rsidR="00324457" w:rsidRPr="005C7EE6" w:rsidRDefault="00324457" w:rsidP="008266BD">
            <w:pPr>
              <w:spacing w:after="0" w:line="240" w:lineRule="auto"/>
              <w:jc w:val="center"/>
              <w:rPr>
                <w:rFonts w:ascii="Arial" w:hAnsi="Arial" w:cs="Arial"/>
                <w:b/>
                <w:color w:val="000000" w:themeColor="text1"/>
              </w:rPr>
            </w:pPr>
            <w:r w:rsidRPr="005C7EE6">
              <w:rPr>
                <w:rFonts w:ascii="Arial" w:hAnsi="Arial" w:cs="Arial"/>
                <w:b/>
                <w:color w:val="000000" w:themeColor="text1"/>
              </w:rPr>
              <w:t>ACTIVIDAD</w:t>
            </w:r>
          </w:p>
        </w:tc>
        <w:tc>
          <w:tcPr>
            <w:tcW w:w="7513" w:type="dxa"/>
            <w:shd w:val="clear" w:color="auto" w:fill="F2F2F2"/>
            <w:vAlign w:val="center"/>
          </w:tcPr>
          <w:p w14:paraId="69C5E5D1" w14:textId="77777777" w:rsidR="00324457" w:rsidRPr="005C7EE6" w:rsidRDefault="00324457" w:rsidP="008266BD">
            <w:pPr>
              <w:spacing w:after="0" w:line="240" w:lineRule="auto"/>
              <w:jc w:val="center"/>
              <w:rPr>
                <w:rFonts w:ascii="Arial" w:hAnsi="Arial" w:cs="Arial"/>
                <w:b/>
                <w:color w:val="000000" w:themeColor="text1"/>
              </w:rPr>
            </w:pPr>
            <w:r w:rsidRPr="005C7EE6">
              <w:rPr>
                <w:rFonts w:ascii="Arial" w:hAnsi="Arial" w:cs="Arial"/>
                <w:b/>
                <w:color w:val="000000" w:themeColor="text1"/>
              </w:rPr>
              <w:t>DESCRIPCIÓN DE LA ACTIVIDAD</w:t>
            </w:r>
          </w:p>
        </w:tc>
      </w:tr>
      <w:tr w:rsidR="007D4376" w:rsidRPr="005C7EE6" w14:paraId="70E8BD58" w14:textId="77777777" w:rsidTr="0001331C">
        <w:tc>
          <w:tcPr>
            <w:tcW w:w="1980" w:type="dxa"/>
            <w:shd w:val="clear" w:color="auto" w:fill="auto"/>
            <w:vAlign w:val="center"/>
          </w:tcPr>
          <w:p w14:paraId="0E92E8A1" w14:textId="77777777"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Identificar factor / mecanismo de deterioro</w:t>
            </w:r>
          </w:p>
        </w:tc>
        <w:tc>
          <w:tcPr>
            <w:tcW w:w="7513" w:type="dxa"/>
            <w:shd w:val="clear" w:color="auto" w:fill="auto"/>
          </w:tcPr>
          <w:p w14:paraId="34F33298" w14:textId="35A74791" w:rsidR="00324457" w:rsidRPr="005C7EE6" w:rsidRDefault="00536AB9"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Revisión del Diagnóstico integral en conservación y la Matriz de Riesgos </w:t>
            </w:r>
            <w:r w:rsidR="006B4FCC" w:rsidRPr="005C7EE6">
              <w:rPr>
                <w:rFonts w:ascii="Arial" w:hAnsi="Arial" w:cs="Arial"/>
                <w:color w:val="000000" w:themeColor="text1"/>
              </w:rPr>
              <w:t xml:space="preserve">para </w:t>
            </w:r>
            <w:r w:rsidR="00C900CC" w:rsidRPr="005C7EE6">
              <w:rPr>
                <w:rFonts w:ascii="Arial" w:hAnsi="Arial" w:cs="Arial"/>
                <w:color w:val="000000" w:themeColor="text1"/>
              </w:rPr>
              <w:t xml:space="preserve">identificar, valorar y </w:t>
            </w:r>
            <w:r w:rsidRPr="005C7EE6">
              <w:rPr>
                <w:rFonts w:ascii="Arial" w:hAnsi="Arial" w:cs="Arial"/>
                <w:color w:val="000000" w:themeColor="text1"/>
              </w:rPr>
              <w:t>prioriza</w:t>
            </w:r>
            <w:r w:rsidR="006B4FCC" w:rsidRPr="005C7EE6">
              <w:rPr>
                <w:rFonts w:ascii="Arial" w:hAnsi="Arial" w:cs="Arial"/>
                <w:color w:val="000000" w:themeColor="text1"/>
              </w:rPr>
              <w:t>r</w:t>
            </w:r>
            <w:r w:rsidR="005F3CC4" w:rsidRPr="005C7EE6">
              <w:rPr>
                <w:rFonts w:ascii="Arial" w:hAnsi="Arial" w:cs="Arial"/>
                <w:color w:val="000000" w:themeColor="text1"/>
              </w:rPr>
              <w:t xml:space="preserve"> los diferentes tipos de riesgos</w:t>
            </w:r>
            <w:r w:rsidR="00C900CC" w:rsidRPr="005C7EE6">
              <w:rPr>
                <w:rFonts w:ascii="Arial" w:hAnsi="Arial" w:cs="Arial"/>
                <w:color w:val="000000" w:themeColor="text1"/>
              </w:rPr>
              <w:t>, de acuerdo con su</w:t>
            </w:r>
            <w:r w:rsidR="006B4FCC" w:rsidRPr="005C7EE6">
              <w:rPr>
                <w:rFonts w:ascii="Arial" w:hAnsi="Arial" w:cs="Arial"/>
                <w:color w:val="000000" w:themeColor="text1"/>
              </w:rPr>
              <w:t xml:space="preserve"> nivel de </w:t>
            </w:r>
            <w:r w:rsidR="00C900CC" w:rsidRPr="005C7EE6">
              <w:rPr>
                <w:rFonts w:ascii="Arial" w:hAnsi="Arial" w:cs="Arial"/>
                <w:color w:val="000000" w:themeColor="text1"/>
              </w:rPr>
              <w:t xml:space="preserve">incidencia </w:t>
            </w:r>
            <w:r w:rsidR="006452D4" w:rsidRPr="005C7EE6">
              <w:rPr>
                <w:rFonts w:ascii="Arial" w:hAnsi="Arial" w:cs="Arial"/>
                <w:color w:val="000000" w:themeColor="text1"/>
              </w:rPr>
              <w:t>en</w:t>
            </w:r>
            <w:r w:rsidR="005F3CC4" w:rsidRPr="005C7EE6">
              <w:rPr>
                <w:rFonts w:ascii="Arial" w:hAnsi="Arial" w:cs="Arial"/>
                <w:color w:val="000000" w:themeColor="text1"/>
              </w:rPr>
              <w:t xml:space="preserve"> la</w:t>
            </w:r>
            <w:r w:rsidR="006452D4" w:rsidRPr="005C7EE6">
              <w:rPr>
                <w:rFonts w:ascii="Arial" w:hAnsi="Arial" w:cs="Arial"/>
                <w:color w:val="000000" w:themeColor="text1"/>
              </w:rPr>
              <w:t xml:space="preserve"> conservación </w:t>
            </w:r>
            <w:r w:rsidR="005F3CC4" w:rsidRPr="005C7EE6">
              <w:rPr>
                <w:rFonts w:ascii="Arial" w:hAnsi="Arial" w:cs="Arial"/>
                <w:color w:val="000000" w:themeColor="text1"/>
              </w:rPr>
              <w:t>de</w:t>
            </w:r>
            <w:r w:rsidR="006452D4" w:rsidRPr="005C7EE6">
              <w:rPr>
                <w:rFonts w:ascii="Arial" w:hAnsi="Arial" w:cs="Arial"/>
                <w:color w:val="000000" w:themeColor="text1"/>
              </w:rPr>
              <w:t xml:space="preserve"> los fondos documentales del IDRD</w:t>
            </w:r>
            <w:r w:rsidR="00C900CC" w:rsidRPr="005C7EE6">
              <w:rPr>
                <w:rFonts w:ascii="Arial" w:hAnsi="Arial" w:cs="Arial"/>
                <w:color w:val="000000" w:themeColor="text1"/>
              </w:rPr>
              <w:t>.</w:t>
            </w:r>
          </w:p>
        </w:tc>
      </w:tr>
      <w:tr w:rsidR="007D4376" w:rsidRPr="005C7EE6" w14:paraId="552187D0" w14:textId="77777777" w:rsidTr="0001331C">
        <w:tc>
          <w:tcPr>
            <w:tcW w:w="1980" w:type="dxa"/>
            <w:shd w:val="clear" w:color="auto" w:fill="auto"/>
            <w:vAlign w:val="center"/>
          </w:tcPr>
          <w:p w14:paraId="2BB4C7CA" w14:textId="77777777"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Definir la estrategia para reducir o neutralizar el (los) factor (es) de deterioro detectado.</w:t>
            </w:r>
          </w:p>
        </w:tc>
        <w:tc>
          <w:tcPr>
            <w:tcW w:w="7513" w:type="dxa"/>
            <w:shd w:val="clear" w:color="auto" w:fill="auto"/>
          </w:tcPr>
          <w:p w14:paraId="51615CBC" w14:textId="37AB28AC"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Evaluar con el responsable de la gestión </w:t>
            </w:r>
            <w:r w:rsidR="00452909" w:rsidRPr="005C7EE6">
              <w:rPr>
                <w:rFonts w:ascii="Arial" w:hAnsi="Arial" w:cs="Arial"/>
                <w:color w:val="000000" w:themeColor="text1"/>
              </w:rPr>
              <w:t xml:space="preserve">documental, </w:t>
            </w:r>
            <w:r w:rsidR="008561E8" w:rsidRPr="005C7EE6">
              <w:rPr>
                <w:rFonts w:ascii="Arial" w:hAnsi="Arial" w:cs="Arial"/>
                <w:color w:val="000000" w:themeColor="text1"/>
              </w:rPr>
              <w:t>cuál</w:t>
            </w:r>
            <w:r w:rsidR="00C91AED" w:rsidRPr="005C7EE6">
              <w:rPr>
                <w:rFonts w:ascii="Arial" w:hAnsi="Arial" w:cs="Arial"/>
                <w:color w:val="000000" w:themeColor="text1"/>
              </w:rPr>
              <w:t xml:space="preserve"> de </w:t>
            </w:r>
            <w:r w:rsidR="00452909" w:rsidRPr="005C7EE6">
              <w:rPr>
                <w:rFonts w:ascii="Arial" w:hAnsi="Arial" w:cs="Arial"/>
                <w:color w:val="000000" w:themeColor="text1"/>
              </w:rPr>
              <w:t>la</w:t>
            </w:r>
            <w:r w:rsidR="00C91AED" w:rsidRPr="005C7EE6">
              <w:rPr>
                <w:rFonts w:ascii="Arial" w:hAnsi="Arial" w:cs="Arial"/>
                <w:color w:val="000000" w:themeColor="text1"/>
              </w:rPr>
              <w:t>s</w:t>
            </w:r>
            <w:r w:rsidRPr="005C7EE6">
              <w:rPr>
                <w:rFonts w:ascii="Arial" w:hAnsi="Arial" w:cs="Arial"/>
                <w:color w:val="000000" w:themeColor="text1"/>
              </w:rPr>
              <w:t xml:space="preserve"> estrategia</w:t>
            </w:r>
            <w:r w:rsidR="00C91AED" w:rsidRPr="005C7EE6">
              <w:rPr>
                <w:rFonts w:ascii="Arial" w:hAnsi="Arial" w:cs="Arial"/>
                <w:color w:val="000000" w:themeColor="text1"/>
              </w:rPr>
              <w:t>s</w:t>
            </w:r>
            <w:r w:rsidR="008561E8" w:rsidRPr="005C7EE6">
              <w:rPr>
                <w:rFonts w:ascii="Arial" w:hAnsi="Arial" w:cs="Arial"/>
                <w:color w:val="000000" w:themeColor="text1"/>
              </w:rPr>
              <w:t xml:space="preserve">, entre Capacitación y/o Pieza comunicacional, </w:t>
            </w:r>
            <w:r w:rsidR="00C91AED" w:rsidRPr="005C7EE6">
              <w:rPr>
                <w:rFonts w:ascii="Arial" w:hAnsi="Arial" w:cs="Arial"/>
                <w:color w:val="000000" w:themeColor="text1"/>
              </w:rPr>
              <w:t>pued</w:t>
            </w:r>
            <w:r w:rsidR="00ED7390" w:rsidRPr="005C7EE6">
              <w:rPr>
                <w:rFonts w:ascii="Arial" w:hAnsi="Arial" w:cs="Arial"/>
                <w:color w:val="000000" w:themeColor="text1"/>
              </w:rPr>
              <w:t>e</w:t>
            </w:r>
            <w:r w:rsidR="00C91AED" w:rsidRPr="005C7EE6">
              <w:rPr>
                <w:rFonts w:ascii="Arial" w:hAnsi="Arial" w:cs="Arial"/>
                <w:color w:val="000000" w:themeColor="text1"/>
              </w:rPr>
              <w:t xml:space="preserve"> </w:t>
            </w:r>
            <w:r w:rsidR="005971D9" w:rsidRPr="005C7EE6">
              <w:rPr>
                <w:rFonts w:ascii="Arial" w:hAnsi="Arial" w:cs="Arial"/>
                <w:color w:val="000000" w:themeColor="text1"/>
              </w:rPr>
              <w:t>tener un</w:t>
            </w:r>
            <w:r w:rsidRPr="005C7EE6">
              <w:rPr>
                <w:rFonts w:ascii="Arial" w:hAnsi="Arial" w:cs="Arial"/>
                <w:color w:val="000000" w:themeColor="text1"/>
              </w:rPr>
              <w:t xml:space="preserve"> mayor impacto </w:t>
            </w:r>
            <w:r w:rsidR="005971D9" w:rsidRPr="005C7EE6">
              <w:rPr>
                <w:rFonts w:ascii="Arial" w:hAnsi="Arial" w:cs="Arial"/>
                <w:color w:val="000000" w:themeColor="text1"/>
              </w:rPr>
              <w:t xml:space="preserve">frente a los funcionarios del IDRD, </w:t>
            </w:r>
            <w:r w:rsidRPr="005C7EE6">
              <w:rPr>
                <w:rFonts w:ascii="Arial" w:hAnsi="Arial" w:cs="Arial"/>
                <w:color w:val="000000" w:themeColor="text1"/>
              </w:rPr>
              <w:t xml:space="preserve">para </w:t>
            </w:r>
            <w:r w:rsidR="00C91AED" w:rsidRPr="005C7EE6">
              <w:rPr>
                <w:rFonts w:ascii="Arial" w:hAnsi="Arial" w:cs="Arial"/>
                <w:color w:val="000000" w:themeColor="text1"/>
              </w:rPr>
              <w:t xml:space="preserve">contribuir a </w:t>
            </w:r>
            <w:r w:rsidRPr="005C7EE6">
              <w:rPr>
                <w:rFonts w:ascii="Arial" w:hAnsi="Arial" w:cs="Arial"/>
                <w:color w:val="000000" w:themeColor="text1"/>
              </w:rPr>
              <w:t>reducir o neutralizar el (los) factor (es) de deterioro detectado.</w:t>
            </w:r>
          </w:p>
          <w:p w14:paraId="1F2F75A9" w14:textId="77777777"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1. Capacitación-taller</w:t>
            </w:r>
          </w:p>
          <w:p w14:paraId="7AC1944E" w14:textId="77777777"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2. Pieza comunicacional </w:t>
            </w:r>
          </w:p>
          <w:p w14:paraId="6F637237" w14:textId="77777777" w:rsidR="00324457" w:rsidRPr="005C7EE6" w:rsidRDefault="00324457"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3. Capacitación y pieza comunicacional</w:t>
            </w:r>
          </w:p>
        </w:tc>
      </w:tr>
      <w:tr w:rsidR="007D4376" w:rsidRPr="005C7EE6" w14:paraId="7B764ED0" w14:textId="77777777" w:rsidTr="0001331C">
        <w:tc>
          <w:tcPr>
            <w:tcW w:w="1980" w:type="dxa"/>
            <w:vMerge w:val="restart"/>
            <w:shd w:val="clear" w:color="auto" w:fill="auto"/>
            <w:vAlign w:val="center"/>
          </w:tcPr>
          <w:p w14:paraId="02641CB2"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1. Capacitar.</w:t>
            </w:r>
          </w:p>
        </w:tc>
        <w:tc>
          <w:tcPr>
            <w:tcW w:w="7513" w:type="dxa"/>
            <w:shd w:val="clear" w:color="auto" w:fill="auto"/>
          </w:tcPr>
          <w:p w14:paraId="6DE830AE" w14:textId="607A2CB5"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sz w:val="20"/>
                <w:szCs w:val="20"/>
              </w:rPr>
            </w:pPr>
            <w:r w:rsidRPr="005C7EE6">
              <w:rPr>
                <w:rFonts w:ascii="Arial" w:hAnsi="Arial" w:cs="Arial"/>
                <w:color w:val="000000" w:themeColor="text1"/>
                <w:sz w:val="20"/>
                <w:szCs w:val="20"/>
              </w:rPr>
              <w:t xml:space="preserve">Con base </w:t>
            </w:r>
            <w:r w:rsidR="00AF0A1F" w:rsidRPr="005C7EE6">
              <w:rPr>
                <w:rFonts w:ascii="Arial" w:hAnsi="Arial" w:cs="Arial"/>
                <w:color w:val="000000" w:themeColor="text1"/>
                <w:sz w:val="20"/>
                <w:szCs w:val="20"/>
              </w:rPr>
              <w:t xml:space="preserve">en </w:t>
            </w:r>
            <w:r w:rsidR="00EE20BC" w:rsidRPr="005C7EE6">
              <w:rPr>
                <w:rFonts w:ascii="Arial" w:hAnsi="Arial" w:cs="Arial"/>
                <w:color w:val="000000" w:themeColor="text1"/>
                <w:sz w:val="20"/>
                <w:szCs w:val="20"/>
              </w:rPr>
              <w:t>e</w:t>
            </w:r>
            <w:r w:rsidR="00AF0A1F" w:rsidRPr="005C7EE6">
              <w:rPr>
                <w:rFonts w:ascii="Arial" w:hAnsi="Arial" w:cs="Arial"/>
                <w:color w:val="000000" w:themeColor="text1"/>
                <w:sz w:val="20"/>
                <w:szCs w:val="20"/>
              </w:rPr>
              <w:t xml:space="preserve">sta valoración </w:t>
            </w:r>
            <w:r w:rsidR="00EE20BC" w:rsidRPr="005C7EE6">
              <w:rPr>
                <w:rFonts w:ascii="Arial" w:hAnsi="Arial" w:cs="Arial"/>
                <w:color w:val="000000" w:themeColor="text1"/>
                <w:sz w:val="20"/>
                <w:szCs w:val="20"/>
              </w:rPr>
              <w:t xml:space="preserve">la priorización de riesgos </w:t>
            </w:r>
            <w:r w:rsidRPr="005C7EE6">
              <w:rPr>
                <w:rFonts w:ascii="Arial" w:hAnsi="Arial" w:cs="Arial"/>
                <w:color w:val="000000" w:themeColor="text1"/>
                <w:sz w:val="20"/>
                <w:szCs w:val="20"/>
              </w:rPr>
              <w:t xml:space="preserve">se </w:t>
            </w:r>
            <w:r w:rsidR="00ED74F5" w:rsidRPr="005C7EE6">
              <w:rPr>
                <w:rFonts w:ascii="Arial" w:hAnsi="Arial" w:cs="Arial"/>
                <w:color w:val="000000" w:themeColor="text1"/>
                <w:sz w:val="20"/>
                <w:szCs w:val="20"/>
              </w:rPr>
              <w:t>deberá definir l</w:t>
            </w:r>
            <w:r w:rsidRPr="005C7EE6">
              <w:rPr>
                <w:rFonts w:ascii="Arial" w:hAnsi="Arial" w:cs="Arial"/>
                <w:color w:val="000000" w:themeColor="text1"/>
                <w:sz w:val="20"/>
                <w:szCs w:val="20"/>
              </w:rPr>
              <w:t>os temas / contenidos de</w:t>
            </w:r>
            <w:r w:rsidR="00ED74F5" w:rsidRPr="005C7EE6">
              <w:rPr>
                <w:rFonts w:ascii="Arial" w:hAnsi="Arial" w:cs="Arial"/>
                <w:color w:val="000000" w:themeColor="text1"/>
                <w:sz w:val="20"/>
                <w:szCs w:val="20"/>
              </w:rPr>
              <w:t xml:space="preserve"> este</w:t>
            </w:r>
            <w:r w:rsidRPr="005C7EE6">
              <w:rPr>
                <w:rFonts w:ascii="Arial" w:hAnsi="Arial" w:cs="Arial"/>
                <w:color w:val="000000" w:themeColor="text1"/>
                <w:sz w:val="20"/>
                <w:szCs w:val="20"/>
              </w:rPr>
              <w:t xml:space="preserve"> programa </w:t>
            </w:r>
            <w:r w:rsidR="00AF0A1F" w:rsidRPr="005C7EE6">
              <w:rPr>
                <w:rFonts w:ascii="Arial" w:hAnsi="Arial" w:cs="Arial"/>
                <w:color w:val="000000" w:themeColor="text1"/>
                <w:sz w:val="20"/>
                <w:szCs w:val="20"/>
              </w:rPr>
              <w:t>y desarrollar las siguientes actividades:</w:t>
            </w:r>
          </w:p>
          <w:p w14:paraId="26F975C1" w14:textId="77777777" w:rsidR="00EE20BC" w:rsidRPr="005C7EE6" w:rsidRDefault="00EE20BC" w:rsidP="008266BD">
            <w:pPr>
              <w:widowControl w:val="0"/>
              <w:autoSpaceDE w:val="0"/>
              <w:autoSpaceDN w:val="0"/>
              <w:adjustRightInd w:val="0"/>
              <w:spacing w:after="0" w:line="240" w:lineRule="auto"/>
              <w:ind w:right="179"/>
              <w:jc w:val="both"/>
              <w:rPr>
                <w:rFonts w:ascii="Arial" w:hAnsi="Arial" w:cs="Arial"/>
                <w:b/>
                <w:color w:val="000000" w:themeColor="text1"/>
                <w:sz w:val="20"/>
                <w:szCs w:val="20"/>
              </w:rPr>
            </w:pPr>
          </w:p>
          <w:p w14:paraId="5568D0B6" w14:textId="65DE94A5" w:rsidR="002800B4" w:rsidRPr="005C7EE6" w:rsidRDefault="002800B4" w:rsidP="008266BD">
            <w:pPr>
              <w:widowControl w:val="0"/>
              <w:autoSpaceDE w:val="0"/>
              <w:autoSpaceDN w:val="0"/>
              <w:adjustRightInd w:val="0"/>
              <w:spacing w:after="0" w:line="240" w:lineRule="auto"/>
              <w:ind w:right="179"/>
              <w:jc w:val="both"/>
              <w:rPr>
                <w:rFonts w:ascii="Arial" w:hAnsi="Arial" w:cs="Arial"/>
                <w:b/>
                <w:color w:val="000000" w:themeColor="text1"/>
                <w:sz w:val="20"/>
                <w:szCs w:val="20"/>
              </w:rPr>
            </w:pPr>
            <w:r w:rsidRPr="005C7EE6">
              <w:rPr>
                <w:rFonts w:ascii="Arial" w:hAnsi="Arial" w:cs="Arial"/>
                <w:b/>
                <w:color w:val="000000" w:themeColor="text1"/>
                <w:sz w:val="20"/>
                <w:szCs w:val="20"/>
              </w:rPr>
              <w:t>A CORTO PLAZO y MEDIANO PLAZO</w:t>
            </w:r>
          </w:p>
          <w:tbl>
            <w:tblPr>
              <w:tblW w:w="6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7"/>
              <w:gridCol w:w="3835"/>
            </w:tblGrid>
            <w:tr w:rsidR="007D4376" w:rsidRPr="005C7EE6" w14:paraId="34E59B0A" w14:textId="77777777" w:rsidTr="0001331C">
              <w:tc>
                <w:tcPr>
                  <w:tcW w:w="2857" w:type="dxa"/>
                  <w:shd w:val="clear" w:color="auto" w:fill="D9D9D9" w:themeFill="background1" w:themeFillShade="D9"/>
                  <w:vAlign w:val="center"/>
                </w:tcPr>
                <w:p w14:paraId="311BB594" w14:textId="77777777" w:rsidR="002800B4" w:rsidRPr="005C7EE6" w:rsidRDefault="002800B4" w:rsidP="008266BD">
                  <w:pPr>
                    <w:widowControl w:val="0"/>
                    <w:autoSpaceDE w:val="0"/>
                    <w:autoSpaceDN w:val="0"/>
                    <w:adjustRightInd w:val="0"/>
                    <w:spacing w:after="0" w:line="240" w:lineRule="auto"/>
                    <w:ind w:right="179"/>
                    <w:jc w:val="center"/>
                    <w:rPr>
                      <w:rFonts w:ascii="Arial" w:hAnsi="Arial" w:cs="Arial"/>
                      <w:b/>
                      <w:color w:val="000000" w:themeColor="text1"/>
                    </w:rPr>
                  </w:pPr>
                  <w:r w:rsidRPr="005C7EE6">
                    <w:rPr>
                      <w:rFonts w:ascii="Arial" w:hAnsi="Arial" w:cs="Arial"/>
                      <w:b/>
                      <w:color w:val="000000" w:themeColor="text1"/>
                    </w:rPr>
                    <w:lastRenderedPageBreak/>
                    <w:t>RIESGO</w:t>
                  </w:r>
                </w:p>
              </w:tc>
              <w:tc>
                <w:tcPr>
                  <w:tcW w:w="3835" w:type="dxa"/>
                  <w:shd w:val="clear" w:color="auto" w:fill="D9D9D9" w:themeFill="background1" w:themeFillShade="D9"/>
                  <w:vAlign w:val="center"/>
                </w:tcPr>
                <w:p w14:paraId="0F11B1FB" w14:textId="77777777" w:rsidR="002800B4" w:rsidRPr="005C7EE6" w:rsidRDefault="002800B4" w:rsidP="008266BD">
                  <w:pPr>
                    <w:spacing w:after="0" w:line="240" w:lineRule="auto"/>
                    <w:jc w:val="center"/>
                    <w:rPr>
                      <w:rFonts w:ascii="Arial" w:hAnsi="Arial" w:cs="Arial"/>
                      <w:b/>
                      <w:color w:val="000000" w:themeColor="text1"/>
                    </w:rPr>
                  </w:pPr>
                  <w:r w:rsidRPr="005C7EE6">
                    <w:rPr>
                      <w:rFonts w:ascii="Arial" w:hAnsi="Arial" w:cs="Arial"/>
                      <w:b/>
                      <w:color w:val="000000" w:themeColor="text1"/>
                    </w:rPr>
                    <w:t>TEMA / CONTENIDO</w:t>
                  </w:r>
                </w:p>
              </w:tc>
            </w:tr>
            <w:tr w:rsidR="007D4376" w:rsidRPr="005C7EE6" w14:paraId="037246E6" w14:textId="77777777" w:rsidTr="0001331C">
              <w:tc>
                <w:tcPr>
                  <w:tcW w:w="2857" w:type="dxa"/>
                  <w:shd w:val="clear" w:color="auto" w:fill="auto"/>
                  <w:vAlign w:val="center"/>
                </w:tcPr>
                <w:p w14:paraId="2DB5A7E2" w14:textId="593218B8" w:rsidR="00164BB2" w:rsidRPr="005C7EE6"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Espacios de depósito documental</w:t>
                  </w:r>
                </w:p>
              </w:tc>
              <w:tc>
                <w:tcPr>
                  <w:tcW w:w="3835" w:type="dxa"/>
                  <w:shd w:val="clear" w:color="auto" w:fill="auto"/>
                  <w:vAlign w:val="center"/>
                </w:tcPr>
                <w:p w14:paraId="2CF6644A" w14:textId="6D565760" w:rsidR="00164BB2" w:rsidRPr="005C7EE6" w:rsidRDefault="00F06B47"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Áreas de depósito de archivo</w:t>
                  </w:r>
                </w:p>
              </w:tc>
            </w:tr>
            <w:tr w:rsidR="007D4376" w:rsidRPr="005C7EE6" w14:paraId="618718C9" w14:textId="77777777" w:rsidTr="0001331C">
              <w:tc>
                <w:tcPr>
                  <w:tcW w:w="2857" w:type="dxa"/>
                  <w:shd w:val="clear" w:color="auto" w:fill="auto"/>
                  <w:vAlign w:val="center"/>
                </w:tcPr>
                <w:p w14:paraId="2BDB92C2" w14:textId="0122100F" w:rsidR="002800B4" w:rsidRPr="005C7EE6"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M</w:t>
                  </w:r>
                  <w:r w:rsidR="002800B4" w:rsidRPr="005C7EE6">
                    <w:rPr>
                      <w:rFonts w:ascii="Arial" w:hAnsi="Arial" w:cs="Arial"/>
                      <w:bCs/>
                      <w:color w:val="000000" w:themeColor="text1"/>
                    </w:rPr>
                    <w:t xml:space="preserve">obiliario </w:t>
                  </w:r>
                  <w:r w:rsidRPr="005C7EE6">
                    <w:rPr>
                      <w:rFonts w:ascii="Arial" w:hAnsi="Arial" w:cs="Arial"/>
                      <w:bCs/>
                      <w:color w:val="000000" w:themeColor="text1"/>
                    </w:rPr>
                    <w:t>para archivos</w:t>
                  </w:r>
                </w:p>
              </w:tc>
              <w:tc>
                <w:tcPr>
                  <w:tcW w:w="3835" w:type="dxa"/>
                  <w:shd w:val="clear" w:color="auto" w:fill="auto"/>
                  <w:vAlign w:val="center"/>
                </w:tcPr>
                <w:p w14:paraId="7C164AAA" w14:textId="77777777" w:rsidR="0001331C" w:rsidRPr="005C7EE6" w:rsidRDefault="002800B4" w:rsidP="0001331C">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Especificaciones técnicas mobiliario para archivo</w:t>
                  </w:r>
                  <w:r w:rsidR="0001331C" w:rsidRPr="005C7EE6">
                    <w:rPr>
                      <w:rFonts w:ascii="Arial" w:hAnsi="Arial" w:cs="Arial"/>
                      <w:bCs/>
                      <w:color w:val="000000" w:themeColor="text1"/>
                    </w:rPr>
                    <w:t xml:space="preserve"> </w:t>
                  </w:r>
                </w:p>
                <w:p w14:paraId="2EC89EF6" w14:textId="1A95B390" w:rsidR="002800B4" w:rsidRPr="005C7EE6" w:rsidRDefault="0001331C" w:rsidP="0001331C">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C</w:t>
                  </w:r>
                  <w:r w:rsidR="002800B4" w:rsidRPr="005C7EE6">
                    <w:rPr>
                      <w:rFonts w:ascii="Arial" w:hAnsi="Arial" w:cs="Arial"/>
                      <w:bCs/>
                      <w:color w:val="000000" w:themeColor="text1"/>
                    </w:rPr>
                    <w:t>ondiciones de seguridad y almacenamiento documental</w:t>
                  </w:r>
                </w:p>
              </w:tc>
            </w:tr>
            <w:tr w:rsidR="007D4376" w:rsidRPr="005C7EE6" w14:paraId="18BAB9AD" w14:textId="77777777" w:rsidTr="0001331C">
              <w:tc>
                <w:tcPr>
                  <w:tcW w:w="2857" w:type="dxa"/>
                  <w:shd w:val="clear" w:color="auto" w:fill="auto"/>
                  <w:vAlign w:val="center"/>
                </w:tcPr>
                <w:p w14:paraId="16CEB38F" w14:textId="3B35EA43" w:rsidR="002800B4" w:rsidRPr="005C7EE6"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C</w:t>
                  </w:r>
                  <w:r w:rsidR="002800B4" w:rsidRPr="005C7EE6">
                    <w:rPr>
                      <w:rFonts w:ascii="Arial" w:hAnsi="Arial" w:cs="Arial"/>
                      <w:bCs/>
                      <w:color w:val="000000" w:themeColor="text1"/>
                    </w:rPr>
                    <w:t>ondiciones medio ambientales</w:t>
                  </w:r>
                  <w:r w:rsidRPr="005C7EE6">
                    <w:rPr>
                      <w:rFonts w:ascii="Arial" w:hAnsi="Arial" w:cs="Arial"/>
                      <w:bCs/>
                      <w:color w:val="000000" w:themeColor="text1"/>
                    </w:rPr>
                    <w:t xml:space="preserve"> para documentos de archivo</w:t>
                  </w:r>
                </w:p>
              </w:tc>
              <w:tc>
                <w:tcPr>
                  <w:tcW w:w="3835" w:type="dxa"/>
                  <w:shd w:val="clear" w:color="auto" w:fill="auto"/>
                  <w:vAlign w:val="center"/>
                </w:tcPr>
                <w:p w14:paraId="12CB34F1" w14:textId="77777777" w:rsidR="002800B4" w:rsidRPr="005C7EE6" w:rsidRDefault="002800B4"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Factores mecanismos e indicadores medio ambientales de deterioro</w:t>
                  </w:r>
                </w:p>
              </w:tc>
            </w:tr>
            <w:tr w:rsidR="007D4376" w:rsidRPr="005C7EE6" w14:paraId="0480A950" w14:textId="77777777" w:rsidTr="0001331C">
              <w:tc>
                <w:tcPr>
                  <w:tcW w:w="2857" w:type="dxa"/>
                  <w:shd w:val="clear" w:color="auto" w:fill="auto"/>
                  <w:vAlign w:val="center"/>
                </w:tcPr>
                <w:p w14:paraId="4E71D732" w14:textId="5F3FAD03" w:rsidR="002800B4" w:rsidRPr="005C7EE6"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Agentes biológicos en Archivos documentales</w:t>
                  </w:r>
                </w:p>
              </w:tc>
              <w:tc>
                <w:tcPr>
                  <w:tcW w:w="3835" w:type="dxa"/>
                  <w:shd w:val="clear" w:color="auto" w:fill="auto"/>
                  <w:vAlign w:val="center"/>
                </w:tcPr>
                <w:p w14:paraId="00597F98" w14:textId="77777777" w:rsidR="002800B4" w:rsidRPr="005C7EE6" w:rsidRDefault="002800B4"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Biocontaminación y biodeterioro sobre documentos de archivo</w:t>
                  </w:r>
                </w:p>
              </w:tc>
            </w:tr>
            <w:tr w:rsidR="007D4376" w:rsidRPr="005C7EE6" w14:paraId="3AF54CBC" w14:textId="77777777" w:rsidTr="0001331C">
              <w:tc>
                <w:tcPr>
                  <w:tcW w:w="2857" w:type="dxa"/>
                  <w:shd w:val="clear" w:color="auto" w:fill="auto"/>
                  <w:vAlign w:val="center"/>
                </w:tcPr>
                <w:p w14:paraId="56EC134A" w14:textId="7A1EB0EB" w:rsidR="002800B4" w:rsidRPr="005C7EE6" w:rsidRDefault="00F06B47"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 xml:space="preserve">Calidad </w:t>
                  </w:r>
                  <w:r w:rsidR="002800B4" w:rsidRPr="005C7EE6">
                    <w:rPr>
                      <w:rFonts w:ascii="Arial" w:hAnsi="Arial" w:cs="Arial"/>
                      <w:bCs/>
                      <w:color w:val="000000" w:themeColor="text1"/>
                    </w:rPr>
                    <w:t>de aire en áreas de depósito</w:t>
                  </w:r>
                  <w:r w:rsidRPr="005C7EE6">
                    <w:rPr>
                      <w:rFonts w:ascii="Arial" w:hAnsi="Arial" w:cs="Arial"/>
                      <w:bCs/>
                      <w:color w:val="000000" w:themeColor="text1"/>
                    </w:rPr>
                    <w:t xml:space="preserve"> documental</w:t>
                  </w:r>
                </w:p>
              </w:tc>
              <w:tc>
                <w:tcPr>
                  <w:tcW w:w="3835" w:type="dxa"/>
                  <w:shd w:val="clear" w:color="auto" w:fill="auto"/>
                  <w:vAlign w:val="center"/>
                </w:tcPr>
                <w:p w14:paraId="39ACF30F" w14:textId="77777777" w:rsidR="002800B4" w:rsidRPr="005C7EE6" w:rsidRDefault="002800B4"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Factores medio ambientales de deterioro</w:t>
                  </w:r>
                </w:p>
              </w:tc>
            </w:tr>
            <w:tr w:rsidR="007D4376" w:rsidRPr="005C7EE6" w14:paraId="28622820" w14:textId="77777777" w:rsidTr="0001331C">
              <w:tc>
                <w:tcPr>
                  <w:tcW w:w="2857" w:type="dxa"/>
                  <w:shd w:val="clear" w:color="auto" w:fill="auto"/>
                  <w:vAlign w:val="center"/>
                </w:tcPr>
                <w:p w14:paraId="6F8D8A4E" w14:textId="77777777" w:rsidR="002800B4" w:rsidRPr="005C7EE6" w:rsidRDefault="002800B4"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Infraestructura de servicios a la vista.</w:t>
                  </w:r>
                </w:p>
              </w:tc>
              <w:tc>
                <w:tcPr>
                  <w:tcW w:w="3835" w:type="dxa"/>
                  <w:shd w:val="clear" w:color="auto" w:fill="auto"/>
                  <w:vAlign w:val="center"/>
                </w:tcPr>
                <w:p w14:paraId="23FFD384" w14:textId="77777777" w:rsidR="002800B4" w:rsidRPr="005C7EE6" w:rsidRDefault="002800B4"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Riesgos asociados a redes de infraestructura</w:t>
                  </w:r>
                </w:p>
              </w:tc>
            </w:tr>
            <w:tr w:rsidR="007D4376" w:rsidRPr="005C7EE6" w14:paraId="4E4FA729" w14:textId="77777777" w:rsidTr="0001331C">
              <w:tc>
                <w:tcPr>
                  <w:tcW w:w="2857" w:type="dxa"/>
                  <w:shd w:val="clear" w:color="auto" w:fill="auto"/>
                  <w:vAlign w:val="center"/>
                </w:tcPr>
                <w:p w14:paraId="58AA1DCE" w14:textId="1761DFD6" w:rsidR="002800B4" w:rsidRPr="005C7EE6" w:rsidRDefault="00C671FC" w:rsidP="00DA468F">
                  <w:pPr>
                    <w:widowControl w:val="0"/>
                    <w:autoSpaceDE w:val="0"/>
                    <w:autoSpaceDN w:val="0"/>
                    <w:adjustRightInd w:val="0"/>
                    <w:spacing w:after="0" w:line="240" w:lineRule="auto"/>
                    <w:ind w:right="179"/>
                    <w:jc w:val="both"/>
                    <w:rPr>
                      <w:rFonts w:ascii="Arial" w:hAnsi="Arial" w:cs="Arial"/>
                      <w:bCs/>
                      <w:color w:val="000000" w:themeColor="text1"/>
                    </w:rPr>
                  </w:pPr>
                  <w:r w:rsidRPr="005C7EE6">
                    <w:rPr>
                      <w:rFonts w:ascii="Arial" w:hAnsi="Arial" w:cs="Arial"/>
                      <w:bCs/>
                      <w:color w:val="000000" w:themeColor="text1"/>
                    </w:rPr>
                    <w:t>El</w:t>
                  </w:r>
                  <w:r w:rsidR="002800B4" w:rsidRPr="005C7EE6">
                    <w:rPr>
                      <w:rFonts w:ascii="Arial" w:hAnsi="Arial" w:cs="Arial"/>
                      <w:bCs/>
                      <w:color w:val="000000" w:themeColor="text1"/>
                    </w:rPr>
                    <w:t xml:space="preserve"> polvo, material particulado y contaminantes atmosféricos </w:t>
                  </w:r>
                  <w:r w:rsidRPr="005C7EE6">
                    <w:rPr>
                      <w:rFonts w:ascii="Arial" w:hAnsi="Arial" w:cs="Arial"/>
                      <w:bCs/>
                      <w:color w:val="000000" w:themeColor="text1"/>
                    </w:rPr>
                    <w:t>en</w:t>
                  </w:r>
                  <w:r w:rsidR="002800B4" w:rsidRPr="005C7EE6">
                    <w:rPr>
                      <w:rFonts w:ascii="Arial" w:hAnsi="Arial" w:cs="Arial"/>
                      <w:bCs/>
                      <w:color w:val="000000" w:themeColor="text1"/>
                    </w:rPr>
                    <w:t xml:space="preserve"> depósitos</w:t>
                  </w:r>
                  <w:r w:rsidRPr="005C7EE6">
                    <w:rPr>
                      <w:rFonts w:ascii="Arial" w:hAnsi="Arial" w:cs="Arial"/>
                      <w:bCs/>
                      <w:color w:val="000000" w:themeColor="text1"/>
                    </w:rPr>
                    <w:t xml:space="preserve"> de archivo</w:t>
                  </w:r>
                </w:p>
              </w:tc>
              <w:tc>
                <w:tcPr>
                  <w:tcW w:w="3835" w:type="dxa"/>
                  <w:shd w:val="clear" w:color="auto" w:fill="auto"/>
                  <w:vAlign w:val="center"/>
                </w:tcPr>
                <w:p w14:paraId="11463AEF" w14:textId="77777777" w:rsidR="002800B4" w:rsidRPr="005C7EE6" w:rsidRDefault="002800B4" w:rsidP="00DA468F">
                  <w:pPr>
                    <w:spacing w:after="0" w:line="240" w:lineRule="auto"/>
                    <w:ind w:right="317"/>
                    <w:jc w:val="both"/>
                    <w:rPr>
                      <w:rFonts w:ascii="Arial" w:hAnsi="Arial" w:cs="Arial"/>
                      <w:bCs/>
                      <w:color w:val="000000" w:themeColor="text1"/>
                    </w:rPr>
                  </w:pPr>
                  <w:r w:rsidRPr="005C7EE6">
                    <w:rPr>
                      <w:rFonts w:ascii="Arial" w:hAnsi="Arial" w:cs="Arial"/>
                      <w:bCs/>
                      <w:color w:val="000000" w:themeColor="text1"/>
                    </w:rPr>
                    <w:t>Contaminación ambiental. Hidrólisis ácida y básica. Normatividad.</w:t>
                  </w:r>
                </w:p>
              </w:tc>
            </w:tr>
            <w:tr w:rsidR="007D4376" w:rsidRPr="005C7EE6" w14:paraId="6EB0D0B9" w14:textId="77777777" w:rsidTr="0001331C">
              <w:tc>
                <w:tcPr>
                  <w:tcW w:w="2857" w:type="dxa"/>
                  <w:vAlign w:val="center"/>
                </w:tcPr>
                <w:p w14:paraId="60CC9C8B" w14:textId="77777777" w:rsidR="002800B4" w:rsidRPr="005C7EE6" w:rsidRDefault="002800B4" w:rsidP="00DA468F">
                  <w:pPr>
                    <w:spacing w:after="0" w:line="240" w:lineRule="auto"/>
                    <w:jc w:val="both"/>
                    <w:rPr>
                      <w:rFonts w:ascii="Arial" w:hAnsi="Arial" w:cs="Arial"/>
                      <w:bCs/>
                      <w:color w:val="000000" w:themeColor="text1"/>
                    </w:rPr>
                  </w:pPr>
                  <w:r w:rsidRPr="005C7EE6">
                    <w:rPr>
                      <w:rFonts w:ascii="Arial" w:hAnsi="Arial" w:cs="Arial"/>
                      <w:bCs/>
                      <w:color w:val="000000" w:themeColor="text1"/>
                    </w:rPr>
                    <w:t>Ausencia de buenas prácticas periódicas en limpieza locativa y documental</w:t>
                  </w:r>
                </w:p>
              </w:tc>
              <w:tc>
                <w:tcPr>
                  <w:tcW w:w="3835" w:type="dxa"/>
                  <w:vAlign w:val="center"/>
                </w:tcPr>
                <w:p w14:paraId="249E79BB" w14:textId="77777777" w:rsidR="002800B4" w:rsidRPr="005C7EE6" w:rsidRDefault="002800B4" w:rsidP="00DA468F">
                  <w:pPr>
                    <w:spacing w:after="0" w:line="240" w:lineRule="auto"/>
                    <w:jc w:val="both"/>
                    <w:rPr>
                      <w:rFonts w:ascii="Arial" w:hAnsi="Arial" w:cs="Arial"/>
                      <w:bCs/>
                      <w:color w:val="000000" w:themeColor="text1"/>
                    </w:rPr>
                  </w:pPr>
                  <w:r w:rsidRPr="005C7EE6">
                    <w:rPr>
                      <w:rFonts w:ascii="Arial" w:hAnsi="Arial" w:cs="Arial"/>
                      <w:bCs/>
                      <w:color w:val="000000" w:themeColor="text1"/>
                    </w:rPr>
                    <w:t>El polvo y el material particulado como factores de deterioro documental. Programa de mantenimiento y limpieza para áreas de archivo.</w:t>
                  </w:r>
                </w:p>
              </w:tc>
            </w:tr>
            <w:tr w:rsidR="007D4376" w:rsidRPr="005C7EE6" w14:paraId="1AF52885" w14:textId="77777777" w:rsidTr="0001331C">
              <w:tc>
                <w:tcPr>
                  <w:tcW w:w="2857" w:type="dxa"/>
                  <w:vAlign w:val="center"/>
                </w:tcPr>
                <w:p w14:paraId="10444897" w14:textId="1838EC15" w:rsidR="002800B4" w:rsidRPr="005C7EE6" w:rsidRDefault="00C671FC" w:rsidP="00DA468F">
                  <w:pPr>
                    <w:spacing w:after="0" w:line="240" w:lineRule="auto"/>
                    <w:jc w:val="both"/>
                    <w:rPr>
                      <w:rFonts w:ascii="Arial" w:hAnsi="Arial" w:cs="Arial"/>
                      <w:bCs/>
                      <w:color w:val="000000" w:themeColor="text1"/>
                    </w:rPr>
                  </w:pPr>
                  <w:r w:rsidRPr="005C7EE6">
                    <w:rPr>
                      <w:rFonts w:ascii="Arial" w:hAnsi="Arial" w:cs="Arial"/>
                      <w:bCs/>
                      <w:color w:val="000000" w:themeColor="text1"/>
                      <w:u w:val="double"/>
                    </w:rPr>
                    <w:t>D</w:t>
                  </w:r>
                  <w:r w:rsidR="002800B4" w:rsidRPr="005C7EE6">
                    <w:rPr>
                      <w:rFonts w:ascii="Arial" w:hAnsi="Arial" w:cs="Arial"/>
                      <w:bCs/>
                      <w:color w:val="000000" w:themeColor="text1"/>
                    </w:rPr>
                    <w:t>epósitos</w:t>
                  </w:r>
                  <w:r w:rsidRPr="005C7EE6">
                    <w:rPr>
                      <w:rFonts w:ascii="Arial" w:hAnsi="Arial" w:cs="Arial"/>
                      <w:bCs/>
                      <w:color w:val="000000" w:themeColor="text1"/>
                    </w:rPr>
                    <w:t xml:space="preserve"> para almacenamiento</w:t>
                  </w:r>
                  <w:r w:rsidR="002800B4" w:rsidRPr="005C7EE6">
                    <w:rPr>
                      <w:rFonts w:ascii="Arial" w:hAnsi="Arial" w:cs="Arial"/>
                      <w:bCs/>
                      <w:color w:val="000000" w:themeColor="text1"/>
                    </w:rPr>
                    <w:t xml:space="preserve"> de soportes </w:t>
                  </w:r>
                  <w:r w:rsidR="0001331C" w:rsidRPr="005C7EE6">
                    <w:rPr>
                      <w:rFonts w:ascii="Arial" w:hAnsi="Arial" w:cs="Arial"/>
                      <w:bCs/>
                      <w:color w:val="000000" w:themeColor="text1"/>
                    </w:rPr>
                    <w:t>e</w:t>
                  </w:r>
                  <w:r w:rsidR="002800B4" w:rsidRPr="005C7EE6">
                    <w:rPr>
                      <w:rFonts w:ascii="Arial" w:hAnsi="Arial" w:cs="Arial"/>
                      <w:bCs/>
                      <w:color w:val="000000" w:themeColor="text1"/>
                    </w:rPr>
                    <w:t>lectromagnéticos u ópticos.</w:t>
                  </w:r>
                </w:p>
              </w:tc>
              <w:tc>
                <w:tcPr>
                  <w:tcW w:w="3835" w:type="dxa"/>
                  <w:vAlign w:val="center"/>
                </w:tcPr>
                <w:p w14:paraId="26A1743E" w14:textId="77777777" w:rsidR="002800B4" w:rsidRPr="005C7EE6" w:rsidRDefault="002800B4" w:rsidP="00DA468F">
                  <w:pPr>
                    <w:spacing w:after="0" w:line="240" w:lineRule="auto"/>
                    <w:jc w:val="both"/>
                    <w:rPr>
                      <w:rFonts w:ascii="Arial" w:hAnsi="Arial" w:cs="Arial"/>
                      <w:bCs/>
                      <w:color w:val="000000" w:themeColor="text1"/>
                    </w:rPr>
                  </w:pPr>
                  <w:r w:rsidRPr="005C7EE6">
                    <w:rPr>
                      <w:rFonts w:ascii="Arial" w:hAnsi="Arial" w:cs="Arial"/>
                      <w:bCs/>
                      <w:color w:val="000000" w:themeColor="text1"/>
                    </w:rPr>
                    <w:t>Medios electrónicos / factores de deterioro. Programa de monitoreo y control de condiciones micro climáticas</w:t>
                  </w:r>
                </w:p>
              </w:tc>
            </w:tr>
            <w:tr w:rsidR="007D4376" w:rsidRPr="005C7EE6" w14:paraId="0476273F" w14:textId="77777777" w:rsidTr="0001331C">
              <w:tc>
                <w:tcPr>
                  <w:tcW w:w="2857" w:type="dxa"/>
                  <w:vAlign w:val="center"/>
                </w:tcPr>
                <w:p w14:paraId="4A20406C" w14:textId="4E067669" w:rsidR="002800B4" w:rsidRPr="005C7EE6" w:rsidRDefault="00C671FC" w:rsidP="00DA468F">
                  <w:pPr>
                    <w:spacing w:after="0" w:line="240" w:lineRule="auto"/>
                    <w:jc w:val="both"/>
                    <w:rPr>
                      <w:rFonts w:ascii="Arial" w:hAnsi="Arial" w:cs="Arial"/>
                      <w:bCs/>
                      <w:color w:val="000000" w:themeColor="text1"/>
                    </w:rPr>
                  </w:pPr>
                  <w:r w:rsidRPr="005C7EE6">
                    <w:rPr>
                      <w:rFonts w:ascii="Arial" w:hAnsi="Arial" w:cs="Arial"/>
                      <w:bCs/>
                      <w:i/>
                      <w:iCs/>
                      <w:color w:val="000000" w:themeColor="text1"/>
                    </w:rPr>
                    <w:t xml:space="preserve">Prevención </w:t>
                  </w:r>
                  <w:r w:rsidR="002800B4" w:rsidRPr="005C7EE6">
                    <w:rPr>
                      <w:rFonts w:ascii="Arial" w:hAnsi="Arial" w:cs="Arial"/>
                      <w:bCs/>
                      <w:i/>
                      <w:iCs/>
                      <w:color w:val="000000" w:themeColor="text1"/>
                    </w:rPr>
                    <w:t xml:space="preserve">de emergencias y </w:t>
                  </w:r>
                  <w:r w:rsidRPr="005C7EE6">
                    <w:rPr>
                      <w:rFonts w:ascii="Arial" w:hAnsi="Arial" w:cs="Arial"/>
                      <w:bCs/>
                      <w:i/>
                      <w:iCs/>
                      <w:color w:val="000000" w:themeColor="text1"/>
                    </w:rPr>
                    <w:t xml:space="preserve">atención </w:t>
                  </w:r>
                  <w:r w:rsidR="002800B4" w:rsidRPr="005C7EE6">
                    <w:rPr>
                      <w:rFonts w:ascii="Arial" w:hAnsi="Arial" w:cs="Arial"/>
                      <w:bCs/>
                      <w:i/>
                      <w:iCs/>
                      <w:color w:val="000000" w:themeColor="text1"/>
                    </w:rPr>
                    <w:t>de desastres en áreas de depósito documental</w:t>
                  </w:r>
                </w:p>
              </w:tc>
              <w:tc>
                <w:tcPr>
                  <w:tcW w:w="3835" w:type="dxa"/>
                  <w:vAlign w:val="center"/>
                </w:tcPr>
                <w:p w14:paraId="52543B5C" w14:textId="68F9775A" w:rsidR="002800B4" w:rsidRPr="005C7EE6" w:rsidRDefault="002800B4" w:rsidP="00DA468F">
                  <w:pPr>
                    <w:spacing w:after="0" w:line="240" w:lineRule="auto"/>
                    <w:jc w:val="both"/>
                    <w:rPr>
                      <w:rFonts w:ascii="Arial" w:hAnsi="Arial" w:cs="Arial"/>
                      <w:bCs/>
                      <w:color w:val="000000" w:themeColor="text1"/>
                    </w:rPr>
                  </w:pPr>
                  <w:r w:rsidRPr="005C7EE6">
                    <w:rPr>
                      <w:rFonts w:ascii="Arial" w:hAnsi="Arial" w:cs="Arial"/>
                      <w:bCs/>
                      <w:color w:val="000000" w:themeColor="text1"/>
                    </w:rPr>
                    <w:t>Programa de prevención de emergencias y atención de desastres</w:t>
                  </w:r>
                </w:p>
              </w:tc>
            </w:tr>
          </w:tbl>
          <w:p w14:paraId="55AD7BE1" w14:textId="1EA82ACB"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r>
      <w:tr w:rsidR="007D4376" w:rsidRPr="005C7EE6" w14:paraId="7D038151" w14:textId="77777777" w:rsidTr="0001331C">
        <w:tc>
          <w:tcPr>
            <w:tcW w:w="1980" w:type="dxa"/>
            <w:vMerge/>
            <w:shd w:val="clear" w:color="auto" w:fill="auto"/>
          </w:tcPr>
          <w:p w14:paraId="04BA7DDF"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017B94AE"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 Realizar presentación en formato Power Point u otro</w:t>
            </w:r>
          </w:p>
        </w:tc>
      </w:tr>
      <w:tr w:rsidR="007D4376" w:rsidRPr="005C7EE6" w14:paraId="0022D3A7" w14:textId="77777777" w:rsidTr="0001331C">
        <w:tc>
          <w:tcPr>
            <w:tcW w:w="1980" w:type="dxa"/>
            <w:vMerge/>
            <w:shd w:val="clear" w:color="auto" w:fill="auto"/>
          </w:tcPr>
          <w:p w14:paraId="0A8503C8"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2BEEB858" w14:textId="4B14DA86"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ii. Definir con el </w:t>
            </w:r>
            <w:r w:rsidR="00235AEB" w:rsidRPr="005C7EE6">
              <w:rPr>
                <w:rFonts w:ascii="Arial" w:hAnsi="Arial" w:cs="Arial"/>
                <w:color w:val="000000" w:themeColor="text1"/>
              </w:rPr>
              <w:t xml:space="preserve">área de talento humano </w:t>
            </w:r>
            <w:r w:rsidRPr="005C7EE6">
              <w:rPr>
                <w:rFonts w:ascii="Arial" w:hAnsi="Arial" w:cs="Arial"/>
                <w:color w:val="000000" w:themeColor="text1"/>
              </w:rPr>
              <w:t xml:space="preserve">el cronograma </w:t>
            </w:r>
            <w:r w:rsidR="00235AEB" w:rsidRPr="005C7EE6">
              <w:rPr>
                <w:rFonts w:ascii="Arial" w:hAnsi="Arial" w:cs="Arial"/>
                <w:color w:val="000000" w:themeColor="text1"/>
              </w:rPr>
              <w:t xml:space="preserve">anual </w:t>
            </w:r>
            <w:r w:rsidRPr="005C7EE6">
              <w:rPr>
                <w:rFonts w:ascii="Arial" w:hAnsi="Arial" w:cs="Arial"/>
                <w:color w:val="000000" w:themeColor="text1"/>
              </w:rPr>
              <w:t>de capacitación.</w:t>
            </w:r>
            <w:r w:rsidR="00235AEB" w:rsidRPr="005C7EE6">
              <w:rPr>
                <w:rFonts w:ascii="Arial" w:hAnsi="Arial" w:cs="Arial"/>
                <w:color w:val="000000" w:themeColor="text1"/>
              </w:rPr>
              <w:t xml:space="preserve"> </w:t>
            </w:r>
          </w:p>
        </w:tc>
      </w:tr>
      <w:tr w:rsidR="007D4376" w:rsidRPr="005C7EE6" w14:paraId="798B34B4" w14:textId="77777777" w:rsidTr="0001331C">
        <w:tc>
          <w:tcPr>
            <w:tcW w:w="1980" w:type="dxa"/>
            <w:vMerge/>
            <w:shd w:val="clear" w:color="auto" w:fill="auto"/>
          </w:tcPr>
          <w:p w14:paraId="531E4C50"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4C627E11"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ii. Enviar convocatoria vía correo electrónico</w:t>
            </w:r>
          </w:p>
        </w:tc>
      </w:tr>
      <w:tr w:rsidR="007D4376" w:rsidRPr="005C7EE6" w14:paraId="662E4F03" w14:textId="77777777" w:rsidTr="0001331C">
        <w:tc>
          <w:tcPr>
            <w:tcW w:w="1980" w:type="dxa"/>
            <w:vMerge/>
            <w:shd w:val="clear" w:color="auto" w:fill="auto"/>
          </w:tcPr>
          <w:p w14:paraId="6C71D81F"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667D0B7B"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iii. Separar sala, recursos como video Beam y computador y demás logística para capacitación</w:t>
            </w:r>
          </w:p>
        </w:tc>
      </w:tr>
      <w:tr w:rsidR="007D4376" w:rsidRPr="005C7EE6" w14:paraId="0236A580" w14:textId="77777777" w:rsidTr="0001331C">
        <w:trPr>
          <w:trHeight w:val="168"/>
        </w:trPr>
        <w:tc>
          <w:tcPr>
            <w:tcW w:w="1980" w:type="dxa"/>
            <w:vMerge/>
            <w:shd w:val="clear" w:color="auto" w:fill="auto"/>
          </w:tcPr>
          <w:p w14:paraId="199A246C"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49740027"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iv. Desarrollar la capacitación</w:t>
            </w:r>
          </w:p>
        </w:tc>
      </w:tr>
      <w:tr w:rsidR="007D4376" w:rsidRPr="005C7EE6" w14:paraId="452E0AC5" w14:textId="77777777" w:rsidTr="0001331C">
        <w:trPr>
          <w:trHeight w:val="168"/>
        </w:trPr>
        <w:tc>
          <w:tcPr>
            <w:tcW w:w="1980" w:type="dxa"/>
            <w:vMerge/>
            <w:shd w:val="clear" w:color="auto" w:fill="auto"/>
          </w:tcPr>
          <w:p w14:paraId="0577BE00"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5DC0B6B4"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v. Evaluar el impacto de la capacitación, herramienta</w:t>
            </w:r>
          </w:p>
        </w:tc>
      </w:tr>
      <w:tr w:rsidR="007D4376" w:rsidRPr="005C7EE6" w14:paraId="170CED2A" w14:textId="77777777" w:rsidTr="0001331C">
        <w:tc>
          <w:tcPr>
            <w:tcW w:w="1980" w:type="dxa"/>
            <w:vMerge/>
            <w:shd w:val="clear" w:color="auto" w:fill="auto"/>
          </w:tcPr>
          <w:p w14:paraId="12600DFF"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0A05AEBB"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vi. Hacer seguimiento e implementar correctivos. Evaluar reducción o neutralización del (los) factor (es) de deterioro detectado (s) por cada depósito.</w:t>
            </w:r>
          </w:p>
        </w:tc>
      </w:tr>
      <w:tr w:rsidR="007D4376" w:rsidRPr="005C7EE6" w14:paraId="41118A91" w14:textId="77777777" w:rsidTr="0001331C">
        <w:tc>
          <w:tcPr>
            <w:tcW w:w="1980" w:type="dxa"/>
            <w:vMerge w:val="restart"/>
            <w:shd w:val="clear" w:color="auto" w:fill="auto"/>
            <w:vAlign w:val="center"/>
          </w:tcPr>
          <w:p w14:paraId="65F324B2"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2.Elaborar </w:t>
            </w:r>
            <w:r w:rsidRPr="005C7EE6">
              <w:rPr>
                <w:rFonts w:ascii="Arial" w:hAnsi="Arial" w:cs="Arial"/>
                <w:color w:val="000000" w:themeColor="text1"/>
              </w:rPr>
              <w:lastRenderedPageBreak/>
              <w:t>Pieza comunicacional</w:t>
            </w:r>
          </w:p>
        </w:tc>
        <w:tc>
          <w:tcPr>
            <w:tcW w:w="7513" w:type="dxa"/>
            <w:shd w:val="clear" w:color="auto" w:fill="auto"/>
          </w:tcPr>
          <w:p w14:paraId="3BD3A299" w14:textId="639676B1"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lastRenderedPageBreak/>
              <w:t>i. Formular contenido</w:t>
            </w:r>
          </w:p>
        </w:tc>
      </w:tr>
      <w:tr w:rsidR="007D4376" w:rsidRPr="005C7EE6" w14:paraId="0FBA34DE" w14:textId="77777777" w:rsidTr="0001331C">
        <w:tc>
          <w:tcPr>
            <w:tcW w:w="1980" w:type="dxa"/>
            <w:vMerge/>
            <w:shd w:val="clear" w:color="auto" w:fill="auto"/>
            <w:vAlign w:val="center"/>
          </w:tcPr>
          <w:p w14:paraId="58FDC559"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1A88DE05"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ii. Bocetos en programas especializados </w:t>
            </w:r>
          </w:p>
        </w:tc>
      </w:tr>
      <w:tr w:rsidR="007D4376" w:rsidRPr="005C7EE6" w14:paraId="23169CC3" w14:textId="77777777" w:rsidTr="0001331C">
        <w:tc>
          <w:tcPr>
            <w:tcW w:w="1980" w:type="dxa"/>
            <w:vMerge/>
            <w:shd w:val="clear" w:color="auto" w:fill="auto"/>
          </w:tcPr>
          <w:p w14:paraId="758AF453" w14:textId="77777777"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p>
        </w:tc>
        <w:tc>
          <w:tcPr>
            <w:tcW w:w="7513" w:type="dxa"/>
            <w:shd w:val="clear" w:color="auto" w:fill="auto"/>
          </w:tcPr>
          <w:p w14:paraId="6ECBFF86" w14:textId="5B866B3C" w:rsidR="002800B4" w:rsidRPr="005C7EE6" w:rsidRDefault="002800B4"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iii. Definir con el </w:t>
            </w:r>
            <w:r w:rsidR="00DA468F" w:rsidRPr="005C7EE6">
              <w:rPr>
                <w:rFonts w:ascii="Arial" w:hAnsi="Arial" w:cs="Arial"/>
                <w:color w:val="000000" w:themeColor="text1"/>
              </w:rPr>
              <w:t xml:space="preserve">responsable del Proceso de </w:t>
            </w:r>
            <w:r w:rsidRPr="005C7EE6">
              <w:rPr>
                <w:rFonts w:ascii="Arial" w:hAnsi="Arial" w:cs="Arial"/>
                <w:color w:val="000000" w:themeColor="text1"/>
              </w:rPr>
              <w:t xml:space="preserve">Gestión documental y </w:t>
            </w:r>
            <w:r w:rsidR="00DA468F" w:rsidRPr="005C7EE6">
              <w:rPr>
                <w:rFonts w:ascii="Arial" w:hAnsi="Arial" w:cs="Arial"/>
                <w:color w:val="000000" w:themeColor="text1"/>
              </w:rPr>
              <w:t xml:space="preserve">la jefe de la Oficina de Comunicaciones </w:t>
            </w:r>
            <w:r w:rsidRPr="005C7EE6">
              <w:rPr>
                <w:rFonts w:ascii="Arial" w:hAnsi="Arial" w:cs="Arial"/>
                <w:color w:val="000000" w:themeColor="text1"/>
              </w:rPr>
              <w:t xml:space="preserve">el tipo de pieza que será usado para sensibilizar a las </w:t>
            </w:r>
            <w:r w:rsidR="0001331C" w:rsidRPr="005C7EE6">
              <w:rPr>
                <w:rFonts w:ascii="Arial" w:hAnsi="Arial" w:cs="Arial"/>
                <w:color w:val="000000" w:themeColor="text1"/>
              </w:rPr>
              <w:t>d</w:t>
            </w:r>
            <w:r w:rsidR="00DA468F" w:rsidRPr="005C7EE6">
              <w:rPr>
                <w:rFonts w:ascii="Arial" w:hAnsi="Arial" w:cs="Arial"/>
                <w:color w:val="000000" w:themeColor="text1"/>
              </w:rPr>
              <w:t xml:space="preserve">ependencias </w:t>
            </w:r>
            <w:r w:rsidR="0001331C" w:rsidRPr="005C7EE6">
              <w:rPr>
                <w:rFonts w:ascii="Arial" w:hAnsi="Arial" w:cs="Arial"/>
                <w:color w:val="000000" w:themeColor="text1"/>
              </w:rPr>
              <w:t xml:space="preserve">en temas de </w:t>
            </w:r>
            <w:r w:rsidRPr="005C7EE6">
              <w:rPr>
                <w:rFonts w:ascii="Arial" w:hAnsi="Arial" w:cs="Arial"/>
                <w:color w:val="000000" w:themeColor="text1"/>
              </w:rPr>
              <w:t xml:space="preserve"> preservación y conservación documental: </w:t>
            </w:r>
            <w:r w:rsidR="00235AEB" w:rsidRPr="005C7EE6">
              <w:rPr>
                <w:rFonts w:ascii="Arial" w:hAnsi="Arial" w:cs="Arial"/>
                <w:color w:val="000000" w:themeColor="text1"/>
              </w:rPr>
              <w:t xml:space="preserve">Intranet, </w:t>
            </w:r>
            <w:r w:rsidR="006D29E9" w:rsidRPr="005C7EE6">
              <w:rPr>
                <w:rFonts w:ascii="Arial" w:hAnsi="Arial" w:cs="Arial"/>
                <w:color w:val="000000" w:themeColor="text1"/>
              </w:rPr>
              <w:t>infografía, tips,</w:t>
            </w:r>
            <w:r w:rsidRPr="005C7EE6">
              <w:rPr>
                <w:rFonts w:ascii="Arial" w:hAnsi="Arial" w:cs="Arial"/>
                <w:color w:val="000000" w:themeColor="text1"/>
              </w:rPr>
              <w:t xml:space="preserve"> entre otros.</w:t>
            </w:r>
          </w:p>
        </w:tc>
      </w:tr>
      <w:tr w:rsidR="002800B4" w:rsidRPr="005C7EE6" w14:paraId="532AEF99" w14:textId="77777777" w:rsidTr="0001331C">
        <w:tc>
          <w:tcPr>
            <w:tcW w:w="1980" w:type="dxa"/>
            <w:vMerge/>
            <w:shd w:val="clear" w:color="auto" w:fill="auto"/>
          </w:tcPr>
          <w:p w14:paraId="37763AF0" w14:textId="77777777" w:rsidR="002800B4" w:rsidRPr="005C7EE6" w:rsidRDefault="002800B4" w:rsidP="008266BD">
            <w:pPr>
              <w:pStyle w:val="Default"/>
              <w:rPr>
                <w:color w:val="000000" w:themeColor="text1"/>
                <w:sz w:val="22"/>
                <w:szCs w:val="22"/>
              </w:rPr>
            </w:pPr>
          </w:p>
        </w:tc>
        <w:tc>
          <w:tcPr>
            <w:tcW w:w="7513" w:type="dxa"/>
            <w:shd w:val="clear" w:color="auto" w:fill="auto"/>
            <w:vAlign w:val="center"/>
          </w:tcPr>
          <w:p w14:paraId="4DBFD3BE" w14:textId="5C59780A" w:rsidR="002800B4" w:rsidRPr="005C7EE6" w:rsidRDefault="006D29E9" w:rsidP="008266BD">
            <w:pPr>
              <w:pStyle w:val="Default"/>
              <w:rPr>
                <w:color w:val="000000" w:themeColor="text1"/>
                <w:sz w:val="22"/>
                <w:szCs w:val="22"/>
              </w:rPr>
            </w:pPr>
            <w:r w:rsidRPr="005C7EE6">
              <w:rPr>
                <w:color w:val="000000" w:themeColor="text1"/>
                <w:sz w:val="22"/>
                <w:szCs w:val="22"/>
              </w:rPr>
              <w:t>i</w:t>
            </w:r>
            <w:r w:rsidR="002800B4" w:rsidRPr="005C7EE6">
              <w:rPr>
                <w:color w:val="000000" w:themeColor="text1"/>
                <w:sz w:val="22"/>
                <w:szCs w:val="22"/>
              </w:rPr>
              <w:t>v. S</w:t>
            </w:r>
            <w:r w:rsidRPr="005C7EE6">
              <w:rPr>
                <w:color w:val="000000" w:themeColor="text1"/>
                <w:sz w:val="22"/>
                <w:szCs w:val="22"/>
              </w:rPr>
              <w:t>eguimiento a la s</w:t>
            </w:r>
            <w:r w:rsidR="002800B4" w:rsidRPr="005C7EE6">
              <w:rPr>
                <w:color w:val="000000" w:themeColor="text1"/>
                <w:sz w:val="22"/>
                <w:szCs w:val="22"/>
              </w:rPr>
              <w:t>ocialización de las piezas</w:t>
            </w:r>
            <w:r w:rsidRPr="005C7EE6">
              <w:rPr>
                <w:color w:val="000000" w:themeColor="text1"/>
                <w:sz w:val="22"/>
                <w:szCs w:val="22"/>
              </w:rPr>
              <w:t xml:space="preserve"> comunicacionales </w:t>
            </w:r>
          </w:p>
        </w:tc>
      </w:tr>
    </w:tbl>
    <w:p w14:paraId="7859C351" w14:textId="560181D8" w:rsidR="00DA468F" w:rsidRPr="005C7EE6" w:rsidRDefault="00DA468F" w:rsidP="008266BD">
      <w:pPr>
        <w:spacing w:after="0" w:line="240" w:lineRule="auto"/>
        <w:rPr>
          <w:rFonts w:ascii="Arial" w:hAnsi="Arial" w:cs="Arial"/>
          <w:color w:val="000000" w:themeColor="text1"/>
        </w:rPr>
      </w:pPr>
    </w:p>
    <w:p w14:paraId="1E1FC46C" w14:textId="0784DEB1" w:rsidR="00324457" w:rsidRPr="005C7EE6" w:rsidRDefault="00324457" w:rsidP="00CB2BBB">
      <w:pPr>
        <w:pStyle w:val="Ttulo3"/>
        <w:rPr>
          <w:rFonts w:ascii="Arial" w:hAnsi="Arial" w:cs="Arial"/>
          <w:b/>
          <w:bCs/>
          <w:color w:val="000000" w:themeColor="text1"/>
          <w:sz w:val="22"/>
          <w:szCs w:val="22"/>
        </w:rPr>
      </w:pPr>
      <w:bookmarkStart w:id="38" w:name="_Toc438525580"/>
      <w:bookmarkStart w:id="39" w:name="_Toc121839580"/>
      <w:r w:rsidRPr="005C7EE6">
        <w:rPr>
          <w:rFonts w:ascii="Arial" w:hAnsi="Arial" w:cs="Arial"/>
          <w:b/>
          <w:bCs/>
          <w:color w:val="000000" w:themeColor="text1"/>
          <w:sz w:val="22"/>
          <w:szCs w:val="22"/>
        </w:rPr>
        <w:t>RECURSO HUMANO</w:t>
      </w:r>
      <w:bookmarkEnd w:id="38"/>
      <w:bookmarkEnd w:id="39"/>
    </w:p>
    <w:p w14:paraId="43BF29AB" w14:textId="77777777" w:rsidR="00324457" w:rsidRPr="005C7EE6" w:rsidRDefault="00324457" w:rsidP="008266BD">
      <w:pPr>
        <w:spacing w:after="0" w:line="240" w:lineRule="auto"/>
        <w:jc w:val="both"/>
        <w:rPr>
          <w:rFonts w:ascii="Arial" w:hAnsi="Arial" w:cs="Arial"/>
          <w:color w:val="000000" w:themeColor="text1"/>
        </w:rPr>
      </w:pPr>
    </w:p>
    <w:p w14:paraId="75142074" w14:textId="48009C04" w:rsidR="00324457" w:rsidRPr="005C7EE6" w:rsidRDefault="00324457" w:rsidP="008266BD">
      <w:pPr>
        <w:pStyle w:val="Listavistosa-nfasis11"/>
        <w:numPr>
          <w:ilvl w:val="0"/>
          <w:numId w:val="1"/>
        </w:numPr>
        <w:spacing w:after="0" w:line="240" w:lineRule="auto"/>
        <w:jc w:val="both"/>
        <w:rPr>
          <w:rFonts w:ascii="Arial" w:hAnsi="Arial" w:cs="Arial"/>
          <w:color w:val="000000" w:themeColor="text1"/>
        </w:rPr>
      </w:pPr>
      <w:r w:rsidRPr="005C7EE6">
        <w:rPr>
          <w:rFonts w:ascii="Arial" w:hAnsi="Arial" w:cs="Arial"/>
          <w:color w:val="000000" w:themeColor="text1"/>
        </w:rPr>
        <w:t>Profesional</w:t>
      </w:r>
      <w:r w:rsidR="006D29E9" w:rsidRPr="005C7EE6">
        <w:rPr>
          <w:rFonts w:ascii="Arial" w:hAnsi="Arial" w:cs="Arial"/>
          <w:color w:val="000000" w:themeColor="text1"/>
        </w:rPr>
        <w:t xml:space="preserve"> </w:t>
      </w:r>
      <w:r w:rsidR="00BA4EFD" w:rsidRPr="005C7EE6">
        <w:rPr>
          <w:rFonts w:ascii="Arial" w:hAnsi="Arial" w:cs="Arial"/>
          <w:color w:val="000000" w:themeColor="text1"/>
        </w:rPr>
        <w:t xml:space="preserve">en Restauración de Bienes Muebles </w:t>
      </w:r>
      <w:r w:rsidR="006D29E9" w:rsidRPr="005C7EE6">
        <w:rPr>
          <w:rFonts w:ascii="Arial" w:hAnsi="Arial" w:cs="Arial"/>
          <w:color w:val="000000" w:themeColor="text1"/>
        </w:rPr>
        <w:t>con experiencia y conocimiento del tema</w:t>
      </w:r>
    </w:p>
    <w:p w14:paraId="1CB5C2D4" w14:textId="134234D5" w:rsidR="00324457" w:rsidRPr="005C7EE6" w:rsidRDefault="00324457" w:rsidP="00CB2BBB">
      <w:pPr>
        <w:pStyle w:val="Ttulo3"/>
        <w:rPr>
          <w:rFonts w:ascii="Arial" w:hAnsi="Arial" w:cs="Arial"/>
          <w:b/>
          <w:bCs/>
          <w:color w:val="000000" w:themeColor="text1"/>
          <w:sz w:val="22"/>
          <w:szCs w:val="22"/>
        </w:rPr>
      </w:pPr>
      <w:bookmarkStart w:id="40" w:name="_Toc438525581"/>
      <w:bookmarkStart w:id="41" w:name="_Toc121839581"/>
      <w:r w:rsidRPr="005C7EE6">
        <w:rPr>
          <w:rFonts w:ascii="Arial" w:hAnsi="Arial" w:cs="Arial"/>
          <w:b/>
          <w:bCs/>
          <w:color w:val="000000" w:themeColor="text1"/>
          <w:sz w:val="22"/>
          <w:szCs w:val="22"/>
        </w:rPr>
        <w:t>RECURSOS TÉCN</w:t>
      </w:r>
      <w:bookmarkEnd w:id="40"/>
      <w:r w:rsidR="006D29E9" w:rsidRPr="005C7EE6">
        <w:rPr>
          <w:rFonts w:ascii="Arial" w:hAnsi="Arial" w:cs="Arial"/>
          <w:b/>
          <w:bCs/>
          <w:color w:val="000000" w:themeColor="text1"/>
          <w:sz w:val="22"/>
          <w:szCs w:val="22"/>
        </w:rPr>
        <w:t>OLÓGICOS</w:t>
      </w:r>
      <w:bookmarkEnd w:id="41"/>
    </w:p>
    <w:p w14:paraId="0400071A" w14:textId="77777777" w:rsidR="00324457" w:rsidRPr="005C7EE6" w:rsidRDefault="00324457" w:rsidP="008266BD">
      <w:pPr>
        <w:spacing w:after="0" w:line="240" w:lineRule="auto"/>
        <w:jc w:val="both"/>
        <w:rPr>
          <w:rFonts w:ascii="Arial" w:hAnsi="Arial" w:cs="Arial"/>
          <w:color w:val="000000" w:themeColor="text1"/>
        </w:rPr>
      </w:pPr>
    </w:p>
    <w:p w14:paraId="101D19E2" w14:textId="77777777" w:rsidR="00324457" w:rsidRPr="005C7EE6" w:rsidRDefault="00324457" w:rsidP="008266BD">
      <w:pPr>
        <w:pStyle w:val="Listavistosa-nfasis11"/>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Computador</w:t>
      </w:r>
    </w:p>
    <w:p w14:paraId="4776B7BC" w14:textId="77777777" w:rsidR="00324457" w:rsidRPr="005C7EE6" w:rsidRDefault="00324457" w:rsidP="008266BD">
      <w:pPr>
        <w:pStyle w:val="Listavistosa-nfasis11"/>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Video Beam</w:t>
      </w:r>
    </w:p>
    <w:p w14:paraId="30738FD3" w14:textId="77777777" w:rsidR="00324457" w:rsidRPr="005C7EE6" w:rsidRDefault="00324457" w:rsidP="008266BD">
      <w:pPr>
        <w:pStyle w:val="Listavistosa-nfasis11"/>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Auditorio o sala</w:t>
      </w:r>
    </w:p>
    <w:p w14:paraId="5C61540A" w14:textId="77777777" w:rsidR="00324457" w:rsidRPr="005C7EE6" w:rsidRDefault="00324457" w:rsidP="008266BD">
      <w:pPr>
        <w:pStyle w:val="Listavistosa-nfasis11"/>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Correo electrónico</w:t>
      </w:r>
    </w:p>
    <w:p w14:paraId="1CE1DAED" w14:textId="77777777" w:rsidR="00324457" w:rsidRPr="005C7EE6" w:rsidRDefault="00324457" w:rsidP="008266BD">
      <w:pPr>
        <w:pStyle w:val="Listavistosa-nfasis11"/>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Presentación</w:t>
      </w:r>
    </w:p>
    <w:p w14:paraId="30A92898" w14:textId="77777777" w:rsidR="00324457" w:rsidRPr="005C7EE6" w:rsidRDefault="00324457" w:rsidP="008266BD">
      <w:pPr>
        <w:spacing w:after="0" w:line="240" w:lineRule="auto"/>
        <w:jc w:val="both"/>
        <w:rPr>
          <w:rFonts w:ascii="Arial" w:hAnsi="Arial" w:cs="Arial"/>
          <w:color w:val="000000" w:themeColor="text1"/>
        </w:rPr>
      </w:pPr>
    </w:p>
    <w:p w14:paraId="64872A41" w14:textId="6BC82A95" w:rsidR="00324457" w:rsidRPr="005C7EE6" w:rsidRDefault="00324457" w:rsidP="00CB2BBB">
      <w:pPr>
        <w:pStyle w:val="Ttulo3"/>
        <w:rPr>
          <w:rFonts w:ascii="Arial" w:hAnsi="Arial" w:cs="Arial"/>
          <w:b/>
          <w:bCs/>
          <w:color w:val="000000" w:themeColor="text1"/>
          <w:sz w:val="22"/>
          <w:szCs w:val="22"/>
        </w:rPr>
      </w:pPr>
      <w:bookmarkStart w:id="42" w:name="_Toc438525582"/>
      <w:bookmarkStart w:id="43" w:name="_Toc121839582"/>
      <w:r w:rsidRPr="005C7EE6">
        <w:rPr>
          <w:rFonts w:ascii="Arial" w:hAnsi="Arial" w:cs="Arial"/>
          <w:b/>
          <w:bCs/>
          <w:color w:val="000000" w:themeColor="text1"/>
          <w:sz w:val="22"/>
          <w:szCs w:val="22"/>
        </w:rPr>
        <w:t>TIEMPO DE EJECUCIÓN - CRONOGRAMA DE ACTIVIDADES</w:t>
      </w:r>
      <w:bookmarkEnd w:id="42"/>
      <w:bookmarkEnd w:id="43"/>
    </w:p>
    <w:p w14:paraId="306CF40E" w14:textId="5A6E1493" w:rsidR="00324457" w:rsidRPr="005C7EE6" w:rsidRDefault="00324457" w:rsidP="008266BD">
      <w:pPr>
        <w:pStyle w:val="Ttulo1"/>
        <w:spacing w:before="0" w:after="0" w:line="240" w:lineRule="auto"/>
        <w:rPr>
          <w:rFonts w:ascii="Arial" w:hAnsi="Arial" w:cs="Arial"/>
          <w:color w:val="000000" w:themeColor="text1"/>
          <w:sz w:val="22"/>
          <w:szCs w:val="22"/>
        </w:rPr>
      </w:pPr>
    </w:p>
    <w:p w14:paraId="4C184469" w14:textId="6698FA71" w:rsidR="00BA4EFD" w:rsidRPr="005C7EE6" w:rsidRDefault="00B3590B" w:rsidP="00BA4EFD">
      <w:pPr>
        <w:rPr>
          <w:color w:val="000000" w:themeColor="text1"/>
        </w:rPr>
      </w:pPr>
      <w:r w:rsidRPr="005C7EE6">
        <w:rPr>
          <w:noProof/>
          <w:color w:val="000000" w:themeColor="text1"/>
        </w:rPr>
        <w:drawing>
          <wp:inline distT="0" distB="0" distL="0" distR="0" wp14:anchorId="625CE172" wp14:editId="27C90323">
            <wp:extent cx="5800725" cy="2263775"/>
            <wp:effectExtent l="0" t="0" r="952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18403" cy="2270674"/>
                    </a:xfrm>
                    <a:prstGeom prst="rect">
                      <a:avLst/>
                    </a:prstGeom>
                    <a:noFill/>
                    <a:ln>
                      <a:noFill/>
                    </a:ln>
                  </pic:spPr>
                </pic:pic>
              </a:graphicData>
            </a:graphic>
          </wp:inline>
        </w:drawing>
      </w:r>
    </w:p>
    <w:p w14:paraId="56651B88" w14:textId="613E7091" w:rsidR="002B5271" w:rsidRPr="005C7EE6" w:rsidRDefault="002B5271" w:rsidP="008266BD">
      <w:pPr>
        <w:pStyle w:val="Ttulo1"/>
        <w:spacing w:before="0" w:after="0" w:line="240" w:lineRule="auto"/>
        <w:rPr>
          <w:rFonts w:ascii="Arial" w:hAnsi="Arial" w:cs="Arial"/>
          <w:color w:val="000000" w:themeColor="text1"/>
          <w:sz w:val="22"/>
          <w:szCs w:val="22"/>
        </w:rPr>
      </w:pPr>
    </w:p>
    <w:p w14:paraId="337153BA" w14:textId="023F7C77" w:rsidR="00B3590B" w:rsidRPr="005C7EE6" w:rsidRDefault="00DA468F" w:rsidP="0064501A">
      <w:pPr>
        <w:jc w:val="both"/>
        <w:rPr>
          <w:rFonts w:ascii="Arial" w:hAnsi="Arial" w:cs="Arial"/>
          <w:color w:val="000000" w:themeColor="text1"/>
        </w:rPr>
      </w:pPr>
      <w:r w:rsidRPr="005C7EE6">
        <w:rPr>
          <w:rFonts w:ascii="Arial" w:hAnsi="Arial" w:cs="Arial"/>
          <w:noProof/>
          <w:color w:val="000000" w:themeColor="text1"/>
        </w:rPr>
        <w:t>Las C</w:t>
      </w:r>
      <w:r w:rsidR="0041313F" w:rsidRPr="005C7EE6">
        <w:rPr>
          <w:rFonts w:ascii="Arial" w:hAnsi="Arial" w:cs="Arial"/>
          <w:noProof/>
          <w:color w:val="000000" w:themeColor="text1"/>
        </w:rPr>
        <w:t>a</w:t>
      </w:r>
      <w:r w:rsidRPr="005C7EE6">
        <w:rPr>
          <w:rFonts w:ascii="Arial" w:hAnsi="Arial" w:cs="Arial"/>
          <w:noProof/>
          <w:color w:val="000000" w:themeColor="text1"/>
        </w:rPr>
        <w:t>pacitaciones y/o sensibilizaciones se hacen a travez del Plan Institucional de Capacitaciones - PIC</w:t>
      </w:r>
    </w:p>
    <w:p w14:paraId="385E4871" w14:textId="77777777" w:rsidR="00B3590B" w:rsidRPr="005C7EE6" w:rsidRDefault="00B3590B" w:rsidP="008266BD">
      <w:pPr>
        <w:pStyle w:val="Ttulo1"/>
        <w:spacing w:before="0" w:after="0" w:line="240" w:lineRule="auto"/>
        <w:rPr>
          <w:rFonts w:ascii="Arial" w:hAnsi="Arial" w:cs="Arial"/>
          <w:color w:val="000000" w:themeColor="text1"/>
          <w:sz w:val="22"/>
          <w:szCs w:val="22"/>
        </w:rPr>
      </w:pPr>
    </w:p>
    <w:p w14:paraId="055B57A1" w14:textId="762D0679" w:rsidR="002B5271" w:rsidRPr="005C7EE6" w:rsidRDefault="002B5271" w:rsidP="00600BB5">
      <w:pPr>
        <w:pStyle w:val="Ttulo3"/>
        <w:rPr>
          <w:rFonts w:ascii="Arial" w:hAnsi="Arial" w:cs="Arial"/>
          <w:b/>
          <w:bCs/>
          <w:color w:val="000000" w:themeColor="text1"/>
          <w:sz w:val="22"/>
          <w:szCs w:val="22"/>
        </w:rPr>
      </w:pPr>
      <w:bookmarkStart w:id="44" w:name="_Toc121839583"/>
      <w:r w:rsidRPr="005C7EE6">
        <w:rPr>
          <w:rFonts w:ascii="Arial" w:hAnsi="Arial" w:cs="Arial"/>
          <w:b/>
          <w:bCs/>
          <w:color w:val="000000" w:themeColor="text1"/>
          <w:sz w:val="22"/>
          <w:szCs w:val="22"/>
        </w:rPr>
        <w:t>FORMATOS / REGISTROS DE SEGUIMIENTO</w:t>
      </w:r>
      <w:bookmarkEnd w:id="44"/>
    </w:p>
    <w:p w14:paraId="7D46BAD8" w14:textId="1D7AF9D1" w:rsidR="002B5271" w:rsidRPr="005C7EE6" w:rsidRDefault="002B5271" w:rsidP="008266BD">
      <w:pPr>
        <w:pStyle w:val="Ttulo1"/>
        <w:spacing w:before="0" w:after="0" w:line="240" w:lineRule="auto"/>
        <w:rPr>
          <w:rFonts w:ascii="Arial" w:hAnsi="Arial" w:cs="Arial"/>
          <w:color w:val="000000" w:themeColor="text1"/>
          <w:sz w:val="22"/>
          <w:szCs w:val="22"/>
        </w:rPr>
      </w:pPr>
    </w:p>
    <w:p w14:paraId="11CE7875" w14:textId="2E6DC133" w:rsidR="002B5271" w:rsidRPr="005C7EE6" w:rsidRDefault="00183417" w:rsidP="00600BB5">
      <w:pPr>
        <w:rPr>
          <w:rFonts w:ascii="Arial" w:hAnsi="Arial" w:cs="Arial"/>
          <w:color w:val="000000" w:themeColor="text1"/>
        </w:rPr>
      </w:pPr>
      <w:r w:rsidRPr="005C7EE6">
        <w:rPr>
          <w:noProof/>
          <w:color w:val="000000" w:themeColor="text1"/>
        </w:rPr>
        <w:drawing>
          <wp:inline distT="0" distB="0" distL="0" distR="0" wp14:anchorId="0AADC947" wp14:editId="6F2A2E98">
            <wp:extent cx="5866765" cy="261937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879825" cy="2625206"/>
                    </a:xfrm>
                    <a:prstGeom prst="rect">
                      <a:avLst/>
                    </a:prstGeom>
                    <a:noFill/>
                    <a:ln>
                      <a:noFill/>
                    </a:ln>
                  </pic:spPr>
                </pic:pic>
              </a:graphicData>
            </a:graphic>
          </wp:inline>
        </w:drawing>
      </w:r>
    </w:p>
    <w:p w14:paraId="62DF9EB7" w14:textId="1AB9C50B" w:rsidR="005D7431" w:rsidRPr="005C7EE6" w:rsidRDefault="005D7431" w:rsidP="00CE7F17">
      <w:pPr>
        <w:pStyle w:val="Listavistosa-nfasis11"/>
        <w:numPr>
          <w:ilvl w:val="3"/>
          <w:numId w:val="49"/>
        </w:numPr>
        <w:spacing w:after="0" w:line="240" w:lineRule="auto"/>
        <w:jc w:val="both"/>
        <w:outlineLvl w:val="2"/>
        <w:rPr>
          <w:rFonts w:ascii="Arial" w:hAnsi="Arial" w:cs="Arial"/>
          <w:b/>
          <w:bCs/>
          <w:color w:val="000000" w:themeColor="text1"/>
        </w:rPr>
      </w:pPr>
      <w:bookmarkStart w:id="45" w:name="_Toc121839584"/>
      <w:r w:rsidRPr="005C7EE6">
        <w:rPr>
          <w:rFonts w:ascii="Arial" w:hAnsi="Arial" w:cs="Arial"/>
          <w:b/>
          <w:bCs/>
          <w:color w:val="000000" w:themeColor="text1"/>
        </w:rPr>
        <w:t>PROGRAMA DE INSPECCIÓN Y MANTENIMIENTO DE SISTEMAS DE ALMACENAMIENTO E INSTALACIONES FÍSICAS</w:t>
      </w:r>
      <w:bookmarkEnd w:id="45"/>
    </w:p>
    <w:p w14:paraId="74E5DAC2" w14:textId="77777777" w:rsidR="002F39D0" w:rsidRPr="005C7EE6" w:rsidRDefault="002F39D0" w:rsidP="008266BD">
      <w:pPr>
        <w:pStyle w:val="Listavistosa-nfasis11"/>
        <w:spacing w:after="0" w:line="240" w:lineRule="auto"/>
        <w:ind w:left="0"/>
        <w:jc w:val="both"/>
        <w:rPr>
          <w:rFonts w:ascii="Arial" w:hAnsi="Arial" w:cs="Arial"/>
          <w:b/>
          <w:bCs/>
          <w:color w:val="000000" w:themeColor="text1"/>
        </w:rPr>
      </w:pPr>
    </w:p>
    <w:p w14:paraId="0E77360B" w14:textId="310631CD" w:rsidR="005D7431" w:rsidRPr="005C7EE6" w:rsidRDefault="005D7431" w:rsidP="007D4376">
      <w:pPr>
        <w:pStyle w:val="Listavistosa-nfasis11"/>
        <w:spacing w:after="0" w:line="240" w:lineRule="auto"/>
        <w:ind w:left="0"/>
        <w:jc w:val="both"/>
        <w:outlineLvl w:val="2"/>
        <w:rPr>
          <w:rFonts w:ascii="Arial" w:hAnsi="Arial" w:cs="Arial"/>
          <w:b/>
          <w:bCs/>
          <w:color w:val="000000" w:themeColor="text1"/>
        </w:rPr>
      </w:pPr>
      <w:bookmarkStart w:id="46" w:name="_Toc121839585"/>
      <w:r w:rsidRPr="005C7EE6">
        <w:rPr>
          <w:rFonts w:ascii="Arial" w:hAnsi="Arial" w:cs="Arial"/>
          <w:b/>
          <w:bCs/>
          <w:color w:val="000000" w:themeColor="text1"/>
        </w:rPr>
        <w:t>OBJETIVO</w:t>
      </w:r>
      <w:bookmarkEnd w:id="46"/>
      <w:r w:rsidRPr="005C7EE6">
        <w:rPr>
          <w:rFonts w:ascii="Arial" w:hAnsi="Arial" w:cs="Arial"/>
          <w:b/>
          <w:bCs/>
          <w:color w:val="000000" w:themeColor="text1"/>
        </w:rPr>
        <w:t xml:space="preserve"> </w:t>
      </w:r>
    </w:p>
    <w:p w14:paraId="0E60F00F"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37E61B6F" w14:textId="4BA50D91" w:rsidR="005D7431"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Reducir el riesgo de deterioro físico, químico o biológico que pueda generarse sobre los fondos documentales de por acción de deficientes condiciones locativas, de infraestructura y mantenimiento (Limpieza) en general (polvo, material particulado y suciedad).</w:t>
      </w:r>
    </w:p>
    <w:p w14:paraId="11B73CB5"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3DA094E4" w14:textId="160649D9" w:rsidR="005D7431" w:rsidRPr="005C7EE6" w:rsidRDefault="005D7431" w:rsidP="007D4376">
      <w:pPr>
        <w:pStyle w:val="Listavistosa-nfasis11"/>
        <w:spacing w:after="0" w:line="240" w:lineRule="auto"/>
        <w:ind w:left="0"/>
        <w:jc w:val="both"/>
        <w:outlineLvl w:val="2"/>
        <w:rPr>
          <w:rFonts w:ascii="Arial" w:hAnsi="Arial" w:cs="Arial"/>
          <w:b/>
          <w:bCs/>
          <w:color w:val="000000" w:themeColor="text1"/>
        </w:rPr>
      </w:pPr>
      <w:bookmarkStart w:id="47" w:name="_Toc121839586"/>
      <w:r w:rsidRPr="005C7EE6">
        <w:rPr>
          <w:rFonts w:ascii="Arial" w:hAnsi="Arial" w:cs="Arial"/>
          <w:b/>
          <w:bCs/>
          <w:color w:val="000000" w:themeColor="text1"/>
        </w:rPr>
        <w:t>OBJETIVOS ESPECÍFICOS</w:t>
      </w:r>
      <w:bookmarkEnd w:id="47"/>
    </w:p>
    <w:p w14:paraId="547CBDF4"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50900C49" w14:textId="1520060D" w:rsidR="005D7431" w:rsidRPr="005C7EE6" w:rsidRDefault="005D7431" w:rsidP="00131658">
      <w:pPr>
        <w:pStyle w:val="Listavistosa-nfasis11"/>
        <w:numPr>
          <w:ilvl w:val="0"/>
          <w:numId w:val="7"/>
        </w:numPr>
        <w:spacing w:after="0" w:line="240" w:lineRule="auto"/>
        <w:jc w:val="both"/>
        <w:rPr>
          <w:rFonts w:ascii="Arial" w:hAnsi="Arial" w:cs="Arial"/>
          <w:color w:val="000000" w:themeColor="text1"/>
        </w:rPr>
      </w:pPr>
      <w:r w:rsidRPr="005C7EE6">
        <w:rPr>
          <w:rFonts w:ascii="Arial" w:hAnsi="Arial" w:cs="Arial"/>
          <w:color w:val="000000" w:themeColor="text1"/>
        </w:rPr>
        <w:t>Identificar y tomar oportunamente las acciones correctivas necesarias para controlar cualquier situación de riesgo a nivel locativo y/o de infraestructura en áreas de depósito o de trabajo.</w:t>
      </w:r>
    </w:p>
    <w:p w14:paraId="413433C5"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0AB2F1F3" w14:textId="4255C437" w:rsidR="005D7431" w:rsidRPr="005C7EE6"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Remover, reducir o eliminar el material particulado como suciedad o polvo adherido a la superficie de la documentación, el mobiliario y depósitos en general, que representen un factor de deterioro para la documentación y de riesgo el personal. </w:t>
      </w:r>
    </w:p>
    <w:p w14:paraId="0DF8A18A" w14:textId="77777777" w:rsidR="005D7431" w:rsidRPr="005C7EE6" w:rsidRDefault="005D7431" w:rsidP="008266BD">
      <w:pPr>
        <w:pStyle w:val="Listavistosa-nfasis11"/>
        <w:spacing w:after="0" w:line="240" w:lineRule="auto"/>
        <w:ind w:left="360" w:hanging="360"/>
        <w:jc w:val="both"/>
        <w:rPr>
          <w:rFonts w:ascii="Arial" w:hAnsi="Arial" w:cs="Arial"/>
          <w:color w:val="000000" w:themeColor="text1"/>
        </w:rPr>
      </w:pPr>
    </w:p>
    <w:p w14:paraId="1659EFB2" w14:textId="425958AD" w:rsidR="005D7431" w:rsidRPr="005C7EE6"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Eliminar la suciedad superficial y profunda presente en unidades específicas y generales, debido a la migración de polvo y contaminantes atmosféricos hacía los depósitos del edificio, a fin de evitar procesos de deterioro químico y biológico en la documentación de archivo. </w:t>
      </w:r>
    </w:p>
    <w:p w14:paraId="134D3ADC" w14:textId="77777777" w:rsidR="005D7431" w:rsidRPr="005C7EE6" w:rsidRDefault="005D7431" w:rsidP="008266BD">
      <w:pPr>
        <w:pStyle w:val="Listavistosa-nfasis11"/>
        <w:spacing w:after="0" w:line="240" w:lineRule="auto"/>
        <w:ind w:left="360" w:hanging="360"/>
        <w:jc w:val="both"/>
        <w:rPr>
          <w:rFonts w:ascii="Arial" w:hAnsi="Arial" w:cs="Arial"/>
          <w:color w:val="000000" w:themeColor="text1"/>
        </w:rPr>
      </w:pPr>
    </w:p>
    <w:p w14:paraId="14D7D06F" w14:textId="6BE1A323" w:rsidR="005D7431" w:rsidRPr="005C7EE6" w:rsidRDefault="005D7431" w:rsidP="00131658">
      <w:pPr>
        <w:pStyle w:val="Listavistosa-nfasis11"/>
        <w:numPr>
          <w:ilvl w:val="2"/>
          <w:numId w:val="6"/>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Implementar el programa de manteniendo y limpieza en la Entidad (Buenas prácticas), de acuerdo con la naturaleza de los soportes y condiciones particulares de los depósitos de Archivo </w:t>
      </w:r>
      <w:r w:rsidR="002F39D0" w:rsidRPr="005C7EE6">
        <w:rPr>
          <w:rFonts w:ascii="Arial" w:hAnsi="Arial" w:cs="Arial"/>
          <w:color w:val="000000" w:themeColor="text1"/>
        </w:rPr>
        <w:t>del IDRD.</w:t>
      </w:r>
    </w:p>
    <w:p w14:paraId="39E765D9" w14:textId="6C44EA1C"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AD6338D" w14:textId="138BE3ED" w:rsidR="00CF4EC4" w:rsidRPr="005C7EE6" w:rsidRDefault="00CF4EC4" w:rsidP="007D4376">
      <w:pPr>
        <w:pStyle w:val="Listavistosa-nfasis11"/>
        <w:spacing w:after="0" w:line="240" w:lineRule="auto"/>
        <w:ind w:left="0"/>
        <w:jc w:val="both"/>
        <w:outlineLvl w:val="2"/>
        <w:rPr>
          <w:rFonts w:ascii="Arial" w:hAnsi="Arial" w:cs="Arial"/>
          <w:b/>
          <w:bCs/>
          <w:color w:val="000000" w:themeColor="text1"/>
        </w:rPr>
      </w:pPr>
      <w:bookmarkStart w:id="48" w:name="_Toc121839587"/>
      <w:r w:rsidRPr="005C7EE6">
        <w:rPr>
          <w:rFonts w:ascii="Arial" w:hAnsi="Arial" w:cs="Arial"/>
          <w:b/>
          <w:bCs/>
          <w:color w:val="000000" w:themeColor="text1"/>
        </w:rPr>
        <w:t>INSPECCIÓN CONDICIONES LOCATIVAS</w:t>
      </w:r>
      <w:bookmarkEnd w:id="48"/>
      <w:r w:rsidRPr="005C7EE6">
        <w:rPr>
          <w:rFonts w:ascii="Arial" w:hAnsi="Arial" w:cs="Arial"/>
          <w:b/>
          <w:bCs/>
          <w:color w:val="000000" w:themeColor="text1"/>
        </w:rPr>
        <w:t xml:space="preserve"> </w:t>
      </w:r>
    </w:p>
    <w:p w14:paraId="78B3B3BE" w14:textId="21036627" w:rsidR="00CF4EC4" w:rsidRPr="005C7EE6" w:rsidRDefault="00CF4EC4" w:rsidP="008266BD">
      <w:pPr>
        <w:pStyle w:val="Listavistosa-nfasis11"/>
        <w:spacing w:after="0" w:line="240" w:lineRule="auto"/>
        <w:ind w:left="0"/>
        <w:jc w:val="both"/>
        <w:rPr>
          <w:rFonts w:ascii="Arial" w:hAnsi="Arial" w:cs="Arial"/>
          <w:color w:val="000000" w:themeColor="text1"/>
        </w:rPr>
      </w:pPr>
    </w:p>
    <w:p w14:paraId="1A72AFD3" w14:textId="40CD3973" w:rsidR="00CF4EC4" w:rsidRPr="005C7EE6" w:rsidRDefault="00CF4EC4"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De acuerdo con la programación</w:t>
      </w:r>
      <w:r w:rsidR="00EF6B00" w:rsidRPr="005C7EE6">
        <w:rPr>
          <w:rFonts w:ascii="Arial" w:hAnsi="Arial" w:cs="Arial"/>
          <w:color w:val="000000" w:themeColor="text1"/>
        </w:rPr>
        <w:t xml:space="preserve">, los formatos y los planos de las áreas a </w:t>
      </w:r>
      <w:r w:rsidR="001F274C" w:rsidRPr="005C7EE6">
        <w:rPr>
          <w:rFonts w:ascii="Arial" w:hAnsi="Arial" w:cs="Arial"/>
          <w:color w:val="000000" w:themeColor="text1"/>
        </w:rPr>
        <w:t>evaluar, previamente</w:t>
      </w:r>
      <w:r w:rsidR="00EF6B00" w:rsidRPr="005C7EE6">
        <w:rPr>
          <w:rFonts w:ascii="Arial" w:hAnsi="Arial" w:cs="Arial"/>
          <w:color w:val="000000" w:themeColor="text1"/>
        </w:rPr>
        <w:t xml:space="preserve"> preparados</w:t>
      </w:r>
      <w:r w:rsidRPr="005C7EE6">
        <w:rPr>
          <w:rFonts w:ascii="Arial" w:hAnsi="Arial" w:cs="Arial"/>
          <w:color w:val="000000" w:themeColor="text1"/>
        </w:rPr>
        <w:t xml:space="preserve"> y la signatura topográfica de los depósitos del IDRD </w:t>
      </w:r>
      <w:r w:rsidR="00250C16" w:rsidRPr="005C7EE6">
        <w:rPr>
          <w:rFonts w:ascii="Arial" w:hAnsi="Arial" w:cs="Arial"/>
          <w:color w:val="000000" w:themeColor="text1"/>
        </w:rPr>
        <w:t>realizar</w:t>
      </w:r>
      <w:r w:rsidRPr="005C7EE6">
        <w:rPr>
          <w:rFonts w:ascii="Arial" w:hAnsi="Arial" w:cs="Arial"/>
          <w:color w:val="000000" w:themeColor="text1"/>
        </w:rPr>
        <w:t xml:space="preserve"> las visitas de inspección </w:t>
      </w:r>
      <w:r w:rsidR="00EF6B00" w:rsidRPr="005C7EE6">
        <w:rPr>
          <w:rFonts w:ascii="Arial" w:hAnsi="Arial" w:cs="Arial"/>
          <w:color w:val="000000" w:themeColor="text1"/>
        </w:rPr>
        <w:t>desarrolla</w:t>
      </w:r>
      <w:r w:rsidRPr="005C7EE6">
        <w:rPr>
          <w:rFonts w:ascii="Arial" w:hAnsi="Arial" w:cs="Arial"/>
          <w:color w:val="000000" w:themeColor="text1"/>
        </w:rPr>
        <w:t>ndo</w:t>
      </w:r>
      <w:r w:rsidR="00EF6B00" w:rsidRPr="005C7EE6">
        <w:rPr>
          <w:rFonts w:ascii="Arial" w:hAnsi="Arial" w:cs="Arial"/>
          <w:color w:val="000000" w:themeColor="text1"/>
        </w:rPr>
        <w:t>, como mínimo,</w:t>
      </w:r>
      <w:r w:rsidRPr="005C7EE6">
        <w:rPr>
          <w:rFonts w:ascii="Arial" w:hAnsi="Arial" w:cs="Arial"/>
          <w:color w:val="000000" w:themeColor="text1"/>
        </w:rPr>
        <w:t xml:space="preserve"> las siguientes actividades</w:t>
      </w:r>
      <w:r w:rsidR="00EF6B00" w:rsidRPr="005C7EE6">
        <w:rPr>
          <w:rFonts w:ascii="Arial" w:hAnsi="Arial" w:cs="Arial"/>
          <w:color w:val="000000" w:themeColor="text1"/>
        </w:rPr>
        <w:t>:</w:t>
      </w:r>
    </w:p>
    <w:p w14:paraId="775E8A6C" w14:textId="00F137F7" w:rsidR="00EF6B00" w:rsidRPr="005C7EE6" w:rsidRDefault="00EF6B00" w:rsidP="008266BD">
      <w:pPr>
        <w:pStyle w:val="Listavistosa-nfasis11"/>
        <w:spacing w:after="0" w:line="240" w:lineRule="auto"/>
        <w:ind w:left="0"/>
        <w:jc w:val="both"/>
        <w:rPr>
          <w:rFonts w:ascii="Arial" w:hAnsi="Arial" w:cs="Arial"/>
          <w:color w:val="000000" w:themeColor="text1"/>
        </w:rPr>
      </w:pPr>
    </w:p>
    <w:p w14:paraId="40FCB368" w14:textId="6E76CF14" w:rsidR="00EF6B00" w:rsidRPr="005C7EE6" w:rsidRDefault="00EF6B00" w:rsidP="00131658">
      <w:pPr>
        <w:pStyle w:val="Listavistosa-nfasis11"/>
        <w:numPr>
          <w:ilvl w:val="0"/>
          <w:numId w:val="7"/>
        </w:numPr>
        <w:spacing w:after="0" w:line="240" w:lineRule="auto"/>
        <w:ind w:hanging="218"/>
        <w:jc w:val="both"/>
        <w:rPr>
          <w:rFonts w:ascii="Arial" w:hAnsi="Arial" w:cs="Arial"/>
          <w:color w:val="000000" w:themeColor="text1"/>
        </w:rPr>
      </w:pPr>
      <w:r w:rsidRPr="005C7EE6">
        <w:rPr>
          <w:rFonts w:ascii="Arial" w:hAnsi="Arial" w:cs="Arial"/>
          <w:color w:val="000000" w:themeColor="text1"/>
        </w:rPr>
        <w:t xml:space="preserve">Revise </w:t>
      </w:r>
      <w:r w:rsidR="001F274C" w:rsidRPr="005C7EE6">
        <w:rPr>
          <w:rFonts w:ascii="Arial" w:hAnsi="Arial" w:cs="Arial"/>
          <w:color w:val="000000" w:themeColor="text1"/>
        </w:rPr>
        <w:t xml:space="preserve">la </w:t>
      </w:r>
      <w:r w:rsidRPr="005C7EE6">
        <w:rPr>
          <w:rFonts w:ascii="Arial" w:hAnsi="Arial" w:cs="Arial"/>
          <w:color w:val="000000" w:themeColor="text1"/>
        </w:rPr>
        <w:t>condici</w:t>
      </w:r>
      <w:r w:rsidR="001F274C" w:rsidRPr="005C7EE6">
        <w:rPr>
          <w:rFonts w:ascii="Arial" w:hAnsi="Arial" w:cs="Arial"/>
          <w:color w:val="000000" w:themeColor="text1"/>
        </w:rPr>
        <w:t>ón</w:t>
      </w:r>
      <w:r w:rsidRPr="005C7EE6">
        <w:rPr>
          <w:rFonts w:ascii="Arial" w:hAnsi="Arial" w:cs="Arial"/>
          <w:color w:val="000000" w:themeColor="text1"/>
        </w:rPr>
        <w:t xml:space="preserve"> de los elementos </w:t>
      </w:r>
      <w:r w:rsidR="00266CD7" w:rsidRPr="005C7EE6">
        <w:rPr>
          <w:rFonts w:ascii="Arial" w:hAnsi="Arial" w:cs="Arial"/>
          <w:color w:val="000000" w:themeColor="text1"/>
        </w:rPr>
        <w:t>constructivos del depósito, Techos, Paredes, Ventanas, Puertas, pisos y consigne cualquier irregularidad en el formato de inspección.</w:t>
      </w:r>
    </w:p>
    <w:p w14:paraId="5CDECB18" w14:textId="32E9A904" w:rsidR="00266CD7" w:rsidRPr="005C7EE6" w:rsidRDefault="00250C16" w:rsidP="00131658">
      <w:pPr>
        <w:pStyle w:val="Listavistosa-nfasis11"/>
        <w:numPr>
          <w:ilvl w:val="0"/>
          <w:numId w:val="7"/>
        </w:numPr>
        <w:spacing w:after="0" w:line="240" w:lineRule="auto"/>
        <w:ind w:hanging="218"/>
        <w:jc w:val="both"/>
        <w:rPr>
          <w:rFonts w:ascii="Arial" w:hAnsi="Arial" w:cs="Arial"/>
          <w:color w:val="000000" w:themeColor="text1"/>
        </w:rPr>
      </w:pPr>
      <w:r w:rsidRPr="005C7EE6">
        <w:rPr>
          <w:rFonts w:ascii="Arial" w:hAnsi="Arial" w:cs="Arial"/>
          <w:color w:val="000000" w:themeColor="text1"/>
        </w:rPr>
        <w:t>Inspeccione</w:t>
      </w:r>
      <w:r w:rsidR="00266CD7" w:rsidRPr="005C7EE6">
        <w:rPr>
          <w:rFonts w:ascii="Arial" w:hAnsi="Arial" w:cs="Arial"/>
          <w:color w:val="000000" w:themeColor="text1"/>
        </w:rPr>
        <w:t xml:space="preserve"> </w:t>
      </w:r>
      <w:r w:rsidR="001F274C" w:rsidRPr="005C7EE6">
        <w:rPr>
          <w:rFonts w:ascii="Arial" w:hAnsi="Arial" w:cs="Arial"/>
          <w:color w:val="000000" w:themeColor="text1"/>
        </w:rPr>
        <w:t xml:space="preserve">la </w:t>
      </w:r>
      <w:r w:rsidR="00266CD7" w:rsidRPr="005C7EE6">
        <w:rPr>
          <w:rFonts w:ascii="Arial" w:hAnsi="Arial" w:cs="Arial"/>
          <w:color w:val="000000" w:themeColor="text1"/>
        </w:rPr>
        <w:t>condición de la infraestructura de servicios eléctricos y sus diferentes componentes, ductos, cajas, tomas, lámparas, entre otros y consigne cualquier irregularidad en el formato de inspección.</w:t>
      </w:r>
    </w:p>
    <w:p w14:paraId="3BE0FAAC" w14:textId="25221A55" w:rsidR="00266CD7" w:rsidRPr="005C7EE6" w:rsidRDefault="00266CD7" w:rsidP="00131658">
      <w:pPr>
        <w:pStyle w:val="Listavistosa-nfasis11"/>
        <w:numPr>
          <w:ilvl w:val="0"/>
          <w:numId w:val="7"/>
        </w:numPr>
        <w:spacing w:after="0" w:line="240" w:lineRule="auto"/>
        <w:ind w:hanging="218"/>
        <w:jc w:val="both"/>
        <w:rPr>
          <w:rFonts w:ascii="Arial" w:hAnsi="Arial" w:cs="Arial"/>
          <w:color w:val="000000" w:themeColor="text1"/>
        </w:rPr>
      </w:pPr>
      <w:r w:rsidRPr="005C7EE6">
        <w:rPr>
          <w:rFonts w:ascii="Arial" w:hAnsi="Arial" w:cs="Arial"/>
          <w:color w:val="000000" w:themeColor="text1"/>
        </w:rPr>
        <w:t xml:space="preserve">Revise </w:t>
      </w:r>
      <w:r w:rsidR="001F274C" w:rsidRPr="005C7EE6">
        <w:rPr>
          <w:rFonts w:ascii="Arial" w:hAnsi="Arial" w:cs="Arial"/>
          <w:color w:val="000000" w:themeColor="text1"/>
        </w:rPr>
        <w:t xml:space="preserve">la </w:t>
      </w:r>
      <w:r w:rsidRPr="005C7EE6">
        <w:rPr>
          <w:rFonts w:ascii="Arial" w:hAnsi="Arial" w:cs="Arial"/>
          <w:color w:val="000000" w:themeColor="text1"/>
        </w:rPr>
        <w:t xml:space="preserve">condición de la infraestructura de servicios hidráulicos y sus diferentes componentes, ductos, </w:t>
      </w:r>
      <w:r w:rsidR="001F274C" w:rsidRPr="005C7EE6">
        <w:rPr>
          <w:rFonts w:ascii="Arial" w:hAnsi="Arial" w:cs="Arial"/>
          <w:color w:val="000000" w:themeColor="text1"/>
        </w:rPr>
        <w:t>tubería, desagües, canaletas, bajantes,</w:t>
      </w:r>
      <w:r w:rsidRPr="005C7EE6">
        <w:rPr>
          <w:rFonts w:ascii="Arial" w:hAnsi="Arial" w:cs="Arial"/>
          <w:color w:val="000000" w:themeColor="text1"/>
        </w:rPr>
        <w:t xml:space="preserve"> entre otros y consigne cualquier irregularidad en el formato de inspección.</w:t>
      </w:r>
    </w:p>
    <w:p w14:paraId="2858FD55" w14:textId="0062730B" w:rsidR="001E6F24" w:rsidRPr="005C7EE6" w:rsidRDefault="001E6F24" w:rsidP="00131658">
      <w:pPr>
        <w:pStyle w:val="Listavistosa-nfasis11"/>
        <w:numPr>
          <w:ilvl w:val="0"/>
          <w:numId w:val="7"/>
        </w:numPr>
        <w:spacing w:after="0" w:line="240" w:lineRule="auto"/>
        <w:ind w:hanging="218"/>
        <w:jc w:val="both"/>
        <w:rPr>
          <w:rFonts w:ascii="Arial" w:hAnsi="Arial" w:cs="Arial"/>
          <w:color w:val="000000" w:themeColor="text1"/>
        </w:rPr>
      </w:pPr>
      <w:r w:rsidRPr="005C7EE6">
        <w:rPr>
          <w:rFonts w:ascii="Arial" w:hAnsi="Arial" w:cs="Arial"/>
          <w:color w:val="000000" w:themeColor="text1"/>
        </w:rPr>
        <w:t>Revise la condición del mobiliario y consigne cualquier irregularidad en el formato de inspección.</w:t>
      </w:r>
    </w:p>
    <w:p w14:paraId="331A94F6" w14:textId="2970B231" w:rsidR="001F274C" w:rsidRPr="005C7EE6" w:rsidRDefault="001F274C" w:rsidP="00131658">
      <w:pPr>
        <w:pStyle w:val="Listavistosa-nfasis11"/>
        <w:numPr>
          <w:ilvl w:val="0"/>
          <w:numId w:val="7"/>
        </w:numPr>
        <w:spacing w:after="0" w:line="240" w:lineRule="auto"/>
        <w:ind w:hanging="218"/>
        <w:jc w:val="both"/>
        <w:rPr>
          <w:rFonts w:ascii="Arial" w:hAnsi="Arial" w:cs="Arial"/>
          <w:color w:val="000000" w:themeColor="text1"/>
        </w:rPr>
      </w:pPr>
      <w:r w:rsidRPr="005C7EE6">
        <w:rPr>
          <w:rFonts w:ascii="Arial" w:hAnsi="Arial" w:cs="Arial"/>
          <w:color w:val="000000" w:themeColor="text1"/>
        </w:rPr>
        <w:t xml:space="preserve">Revise el estado general de </w:t>
      </w:r>
      <w:r w:rsidR="001E6F24" w:rsidRPr="005C7EE6">
        <w:rPr>
          <w:rFonts w:ascii="Arial" w:hAnsi="Arial" w:cs="Arial"/>
          <w:color w:val="000000" w:themeColor="text1"/>
        </w:rPr>
        <w:t>mantenimiento y limpieza de regístrelo en el formato de inspección</w:t>
      </w:r>
    </w:p>
    <w:p w14:paraId="2DA706B3" w14:textId="5BE41335" w:rsidR="001E6F24" w:rsidRPr="005C7EE6" w:rsidRDefault="001E6F24" w:rsidP="008266BD">
      <w:pPr>
        <w:pStyle w:val="Listavistosa-nfasis11"/>
        <w:spacing w:after="0" w:line="240" w:lineRule="auto"/>
        <w:ind w:left="0"/>
        <w:jc w:val="both"/>
        <w:rPr>
          <w:rFonts w:ascii="Arial" w:hAnsi="Arial" w:cs="Arial"/>
          <w:color w:val="000000" w:themeColor="text1"/>
        </w:rPr>
      </w:pPr>
    </w:p>
    <w:p w14:paraId="2B090A40" w14:textId="77777777" w:rsidR="00183417" w:rsidRPr="005C7EE6" w:rsidRDefault="001E6F24"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Con la información recolectada califique los hallazgos en los diferentes aspectos evaluados establezca prioridades y reporte al área competente para tomar las acciones correctivas</w:t>
      </w:r>
      <w:r w:rsidR="00EE1FFB" w:rsidRPr="005C7EE6">
        <w:rPr>
          <w:rFonts w:ascii="Arial" w:hAnsi="Arial" w:cs="Arial"/>
          <w:color w:val="000000" w:themeColor="text1"/>
        </w:rPr>
        <w:t xml:space="preserve"> necesarias. </w:t>
      </w:r>
    </w:p>
    <w:p w14:paraId="2F47FB44" w14:textId="77777777" w:rsidR="00183417" w:rsidRPr="005C7EE6" w:rsidRDefault="00183417" w:rsidP="008266BD">
      <w:pPr>
        <w:pStyle w:val="Listavistosa-nfasis11"/>
        <w:spacing w:after="0" w:line="240" w:lineRule="auto"/>
        <w:ind w:left="0"/>
        <w:jc w:val="both"/>
        <w:rPr>
          <w:rFonts w:ascii="Arial" w:hAnsi="Arial" w:cs="Arial"/>
          <w:color w:val="000000" w:themeColor="text1"/>
        </w:rPr>
      </w:pPr>
    </w:p>
    <w:p w14:paraId="57C1CA85" w14:textId="14DAF725" w:rsidR="001E6F24" w:rsidRPr="005C7EE6" w:rsidRDefault="00EE1FFB"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Realice seguimiento a los trabajos de mantenimiento y actualice la información en los formatos de inspección.</w:t>
      </w:r>
    </w:p>
    <w:p w14:paraId="7C8C1582" w14:textId="77777777" w:rsidR="001E6F24" w:rsidRPr="005C7EE6" w:rsidRDefault="001E6F24" w:rsidP="008266BD">
      <w:pPr>
        <w:pStyle w:val="Listavistosa-nfasis11"/>
        <w:spacing w:after="0" w:line="240" w:lineRule="auto"/>
        <w:ind w:left="0"/>
        <w:jc w:val="both"/>
        <w:rPr>
          <w:rFonts w:ascii="Arial" w:hAnsi="Arial" w:cs="Arial"/>
          <w:color w:val="000000" w:themeColor="text1"/>
        </w:rPr>
      </w:pPr>
    </w:p>
    <w:p w14:paraId="5E818365" w14:textId="22B159A8" w:rsidR="0067432C" w:rsidRPr="005C7EE6" w:rsidRDefault="0067432C" w:rsidP="007D4376">
      <w:pPr>
        <w:pStyle w:val="Listavistosa-nfasis11"/>
        <w:spacing w:after="0" w:line="240" w:lineRule="auto"/>
        <w:ind w:left="0"/>
        <w:jc w:val="both"/>
        <w:outlineLvl w:val="2"/>
        <w:rPr>
          <w:rFonts w:ascii="Arial" w:hAnsi="Arial" w:cs="Arial"/>
          <w:b/>
          <w:bCs/>
          <w:color w:val="000000" w:themeColor="text1"/>
        </w:rPr>
      </w:pPr>
      <w:bookmarkStart w:id="49" w:name="_Toc121839588"/>
      <w:r w:rsidRPr="005C7EE6">
        <w:rPr>
          <w:rFonts w:ascii="Arial" w:hAnsi="Arial" w:cs="Arial"/>
          <w:b/>
          <w:bCs/>
          <w:color w:val="000000" w:themeColor="text1"/>
        </w:rPr>
        <w:t>SUB-PROGRAMA DE LIMPIEZA LOCATIVO Y DOCUMENTAL</w:t>
      </w:r>
      <w:bookmarkEnd w:id="49"/>
    </w:p>
    <w:p w14:paraId="2D3F75DE"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3103A030" w14:textId="4A3C7757" w:rsidR="005D7431" w:rsidRPr="005C7EE6" w:rsidRDefault="005D7431"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 xml:space="preserve">ALCANCE </w:t>
      </w:r>
    </w:p>
    <w:p w14:paraId="73253218"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74FFA8B1" w14:textId="653B75AD" w:rsidR="005D7431"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Este </w:t>
      </w:r>
      <w:r w:rsidR="0067432C" w:rsidRPr="005C7EE6">
        <w:rPr>
          <w:rFonts w:ascii="Arial" w:hAnsi="Arial" w:cs="Arial"/>
          <w:color w:val="000000" w:themeColor="text1"/>
        </w:rPr>
        <w:t>Subprograma</w:t>
      </w:r>
      <w:r w:rsidRPr="005C7EE6">
        <w:rPr>
          <w:rFonts w:ascii="Arial" w:hAnsi="Arial" w:cs="Arial"/>
          <w:color w:val="000000" w:themeColor="text1"/>
        </w:rPr>
        <w:t xml:space="preserve"> está dirigido a todas las áreas de almacenamiento de documentación de archivo, independientemente del tipo de soporte o técnica de registro, incluido el mobiliario y las unidades de almacenamiento.   </w:t>
      </w:r>
    </w:p>
    <w:p w14:paraId="0EF796C0"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4B5EEE62" w14:textId="28705A88" w:rsidR="005D7431" w:rsidRPr="005C7EE6" w:rsidRDefault="005D7431"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DOTACIÓN ELEMENTOS DE BIOSEGURIDAD</w:t>
      </w:r>
    </w:p>
    <w:p w14:paraId="13EC0D01"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39E358EA" w14:textId="77777777" w:rsidR="00183417"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Todo el personal que vaya a participar en el desarrollo de las actividades deberá estar dotado mínimo con los siguientes elementos: </w:t>
      </w:r>
    </w:p>
    <w:p w14:paraId="0CB805C6" w14:textId="77777777" w:rsidR="00183417" w:rsidRPr="005C7EE6" w:rsidRDefault="00183417" w:rsidP="008266BD">
      <w:pPr>
        <w:pStyle w:val="Listavistosa-nfasis11"/>
        <w:spacing w:after="0" w:line="240" w:lineRule="auto"/>
        <w:ind w:left="0"/>
        <w:jc w:val="both"/>
        <w:rPr>
          <w:rFonts w:ascii="Arial" w:hAnsi="Arial" w:cs="Arial"/>
          <w:color w:val="000000" w:themeColor="text1"/>
        </w:rPr>
      </w:pPr>
    </w:p>
    <w:p w14:paraId="0096CC43" w14:textId="77777777" w:rsidR="00183417" w:rsidRPr="005C7EE6" w:rsidRDefault="005D7431">
      <w:pPr>
        <w:pStyle w:val="Listavistosa-nfasis11"/>
        <w:numPr>
          <w:ilvl w:val="0"/>
          <w:numId w:val="36"/>
        </w:numPr>
        <w:spacing w:after="0" w:line="240" w:lineRule="auto"/>
        <w:jc w:val="both"/>
        <w:rPr>
          <w:rFonts w:ascii="Arial" w:hAnsi="Arial" w:cs="Arial"/>
          <w:color w:val="000000" w:themeColor="text1"/>
        </w:rPr>
      </w:pPr>
      <w:r w:rsidRPr="005C7EE6">
        <w:rPr>
          <w:rFonts w:ascii="Arial" w:hAnsi="Arial" w:cs="Arial"/>
          <w:color w:val="000000" w:themeColor="text1"/>
        </w:rPr>
        <w:t>Monogafas en policarbonato</w:t>
      </w:r>
    </w:p>
    <w:p w14:paraId="28317AAB" w14:textId="77777777" w:rsidR="00183417" w:rsidRPr="005C7EE6" w:rsidRDefault="00183417">
      <w:pPr>
        <w:pStyle w:val="Listavistosa-nfasis11"/>
        <w:numPr>
          <w:ilvl w:val="0"/>
          <w:numId w:val="36"/>
        </w:numPr>
        <w:spacing w:after="0" w:line="240" w:lineRule="auto"/>
        <w:jc w:val="both"/>
        <w:rPr>
          <w:rFonts w:ascii="Arial" w:hAnsi="Arial" w:cs="Arial"/>
          <w:color w:val="000000" w:themeColor="text1"/>
        </w:rPr>
      </w:pPr>
      <w:r w:rsidRPr="005C7EE6">
        <w:rPr>
          <w:rFonts w:ascii="Arial" w:hAnsi="Arial" w:cs="Arial"/>
          <w:color w:val="000000" w:themeColor="text1"/>
        </w:rPr>
        <w:t>B</w:t>
      </w:r>
      <w:r w:rsidR="005D7431" w:rsidRPr="005C7EE6">
        <w:rPr>
          <w:rFonts w:ascii="Arial" w:hAnsi="Arial" w:cs="Arial"/>
          <w:color w:val="000000" w:themeColor="text1"/>
        </w:rPr>
        <w:t>ata desechable u overol enterizo en tela quirúrgica</w:t>
      </w:r>
    </w:p>
    <w:p w14:paraId="232FFFF4" w14:textId="77777777" w:rsidR="00183417" w:rsidRPr="005C7EE6" w:rsidRDefault="00183417">
      <w:pPr>
        <w:pStyle w:val="Listavistosa-nfasis11"/>
        <w:numPr>
          <w:ilvl w:val="0"/>
          <w:numId w:val="36"/>
        </w:numPr>
        <w:spacing w:after="0" w:line="240" w:lineRule="auto"/>
        <w:jc w:val="both"/>
        <w:rPr>
          <w:rFonts w:ascii="Arial" w:hAnsi="Arial" w:cs="Arial"/>
          <w:color w:val="000000" w:themeColor="text1"/>
        </w:rPr>
      </w:pPr>
      <w:r w:rsidRPr="005C7EE6">
        <w:rPr>
          <w:rFonts w:ascii="Arial" w:hAnsi="Arial" w:cs="Arial"/>
          <w:color w:val="000000" w:themeColor="text1"/>
        </w:rPr>
        <w:t>G</w:t>
      </w:r>
      <w:r w:rsidR="005D7431" w:rsidRPr="005C7EE6">
        <w:rPr>
          <w:rFonts w:ascii="Arial" w:hAnsi="Arial" w:cs="Arial"/>
          <w:color w:val="000000" w:themeColor="text1"/>
        </w:rPr>
        <w:t>uantes preferiblemente de poliuretano, pues son de mayor duración y permiten manipular adecuadamente la documentación</w:t>
      </w:r>
    </w:p>
    <w:p w14:paraId="5DF54EC3" w14:textId="77777777" w:rsidR="00183417" w:rsidRPr="005C7EE6" w:rsidRDefault="00183417">
      <w:pPr>
        <w:pStyle w:val="Listavistosa-nfasis11"/>
        <w:numPr>
          <w:ilvl w:val="0"/>
          <w:numId w:val="36"/>
        </w:numPr>
        <w:spacing w:after="0" w:line="240" w:lineRule="auto"/>
        <w:jc w:val="both"/>
        <w:rPr>
          <w:rFonts w:ascii="Arial" w:hAnsi="Arial" w:cs="Arial"/>
          <w:color w:val="000000" w:themeColor="text1"/>
        </w:rPr>
      </w:pPr>
      <w:r w:rsidRPr="005C7EE6">
        <w:rPr>
          <w:rFonts w:ascii="Arial" w:hAnsi="Arial" w:cs="Arial"/>
          <w:color w:val="000000" w:themeColor="text1"/>
        </w:rPr>
        <w:t>A</w:t>
      </w:r>
      <w:r w:rsidR="005D7431" w:rsidRPr="005C7EE6">
        <w:rPr>
          <w:rFonts w:ascii="Arial" w:hAnsi="Arial" w:cs="Arial"/>
          <w:color w:val="000000" w:themeColor="text1"/>
        </w:rPr>
        <w:t>rnés</w:t>
      </w:r>
      <w:r w:rsidRPr="005C7EE6">
        <w:rPr>
          <w:rFonts w:ascii="Arial" w:hAnsi="Arial" w:cs="Arial"/>
          <w:color w:val="000000" w:themeColor="text1"/>
        </w:rPr>
        <w:t xml:space="preserve"> de seguridad </w:t>
      </w:r>
    </w:p>
    <w:p w14:paraId="61BBAC50" w14:textId="1E488C30" w:rsidR="005D7431" w:rsidRPr="005C7EE6" w:rsidRDefault="00183417">
      <w:pPr>
        <w:pStyle w:val="Listavistosa-nfasis11"/>
        <w:numPr>
          <w:ilvl w:val="0"/>
          <w:numId w:val="36"/>
        </w:numPr>
        <w:spacing w:after="0" w:line="240" w:lineRule="auto"/>
        <w:jc w:val="both"/>
        <w:rPr>
          <w:rFonts w:ascii="Arial" w:hAnsi="Arial" w:cs="Arial"/>
          <w:color w:val="000000" w:themeColor="text1"/>
        </w:rPr>
      </w:pPr>
      <w:r w:rsidRPr="005C7EE6">
        <w:rPr>
          <w:rFonts w:ascii="Arial" w:hAnsi="Arial" w:cs="Arial"/>
          <w:color w:val="000000" w:themeColor="text1"/>
        </w:rPr>
        <w:lastRenderedPageBreak/>
        <w:t>R</w:t>
      </w:r>
      <w:r w:rsidR="005D7431" w:rsidRPr="005C7EE6">
        <w:rPr>
          <w:rFonts w:ascii="Arial" w:hAnsi="Arial" w:cs="Arial"/>
          <w:color w:val="000000" w:themeColor="text1"/>
        </w:rPr>
        <w:t xml:space="preserve">espirador industrial de partículas con filtro N95, aprobado por NIOSH que cumple con las pautas de los Centros para el Control de Enfermedades (CDC) para exposición a material </w:t>
      </w:r>
      <w:r w:rsidRPr="005C7EE6">
        <w:rPr>
          <w:rFonts w:ascii="Arial" w:hAnsi="Arial" w:cs="Arial"/>
          <w:color w:val="000000" w:themeColor="text1"/>
        </w:rPr>
        <w:t>contaminado.</w:t>
      </w:r>
      <w:r w:rsidR="005D7431" w:rsidRPr="005C7EE6">
        <w:rPr>
          <w:rFonts w:ascii="Arial" w:hAnsi="Arial" w:cs="Arial"/>
          <w:color w:val="000000" w:themeColor="text1"/>
        </w:rPr>
        <w:t xml:space="preserve"> </w:t>
      </w:r>
    </w:p>
    <w:p w14:paraId="77CE67CE"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44713582" w14:textId="259773EC" w:rsidR="005D7431"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Toda labor en la que un empleado tenga el riesgo de caerse a 1.50 metros, o más sobre el nivel del piso, es considerada trabajo en altura. Teniendo en cuenta lo anterior se requiere que el personal </w:t>
      </w:r>
      <w:r w:rsidR="005A3F1C" w:rsidRPr="005C7EE6">
        <w:rPr>
          <w:rFonts w:ascii="Arial" w:hAnsi="Arial" w:cs="Arial"/>
          <w:color w:val="000000" w:themeColor="text1"/>
        </w:rPr>
        <w:t xml:space="preserve">encargado de desarrollar procesos de limpieza a una altura igual o superior a 1,5 m., </w:t>
      </w:r>
      <w:r w:rsidRPr="005C7EE6">
        <w:rPr>
          <w:rFonts w:ascii="Arial" w:hAnsi="Arial" w:cs="Arial"/>
          <w:color w:val="000000" w:themeColor="text1"/>
        </w:rPr>
        <w:t xml:space="preserve">cuente con curso de Alturas, de acuerdo con la normatividad legal vigente. </w:t>
      </w:r>
    </w:p>
    <w:p w14:paraId="448FDFDA" w14:textId="77777777" w:rsidR="005A3F1C" w:rsidRPr="005C7EE6" w:rsidRDefault="005A3F1C" w:rsidP="008266BD">
      <w:pPr>
        <w:pStyle w:val="Listavistosa-nfasis11"/>
        <w:spacing w:after="0" w:line="240" w:lineRule="auto"/>
        <w:ind w:left="0"/>
        <w:jc w:val="both"/>
        <w:rPr>
          <w:rFonts w:ascii="Arial" w:hAnsi="Arial" w:cs="Arial"/>
          <w:color w:val="000000" w:themeColor="text1"/>
        </w:rPr>
      </w:pPr>
    </w:p>
    <w:p w14:paraId="461E96D1" w14:textId="5E8B79F2" w:rsidR="005D7431"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Algunas de las acciones </w:t>
      </w:r>
      <w:r w:rsidR="002F39D0" w:rsidRPr="005C7EE6">
        <w:rPr>
          <w:rFonts w:ascii="Arial" w:hAnsi="Arial" w:cs="Arial"/>
          <w:color w:val="000000" w:themeColor="text1"/>
        </w:rPr>
        <w:t>a tener</w:t>
      </w:r>
      <w:r w:rsidRPr="005C7EE6">
        <w:rPr>
          <w:rFonts w:ascii="Arial" w:hAnsi="Arial" w:cs="Arial"/>
          <w:color w:val="000000" w:themeColor="text1"/>
        </w:rPr>
        <w:t xml:space="preserve"> en cuenta </w:t>
      </w:r>
      <w:r w:rsidR="0067432C" w:rsidRPr="005C7EE6">
        <w:rPr>
          <w:rFonts w:ascii="Arial" w:hAnsi="Arial" w:cs="Arial"/>
          <w:color w:val="000000" w:themeColor="text1"/>
        </w:rPr>
        <w:t>con el</w:t>
      </w:r>
      <w:r w:rsidRPr="005C7EE6">
        <w:rPr>
          <w:rFonts w:ascii="Arial" w:hAnsi="Arial" w:cs="Arial"/>
          <w:color w:val="000000" w:themeColor="text1"/>
        </w:rPr>
        <w:t xml:space="preserve"> Apoyo de Salud y Seguridad en el Trabajo </w:t>
      </w:r>
      <w:r w:rsidR="0067432C" w:rsidRPr="005C7EE6">
        <w:rPr>
          <w:rFonts w:ascii="Arial" w:hAnsi="Arial" w:cs="Arial"/>
          <w:color w:val="000000" w:themeColor="text1"/>
        </w:rPr>
        <w:t>del</w:t>
      </w:r>
      <w:r w:rsidR="002F39D0" w:rsidRPr="005C7EE6">
        <w:rPr>
          <w:rFonts w:ascii="Arial" w:hAnsi="Arial" w:cs="Arial"/>
          <w:color w:val="000000" w:themeColor="text1"/>
        </w:rPr>
        <w:t xml:space="preserve"> IDRD</w:t>
      </w:r>
      <w:r w:rsidRPr="005C7EE6">
        <w:rPr>
          <w:rFonts w:ascii="Arial" w:hAnsi="Arial" w:cs="Arial"/>
          <w:color w:val="000000" w:themeColor="text1"/>
        </w:rPr>
        <w:t>:</w:t>
      </w:r>
    </w:p>
    <w:p w14:paraId="1E8C9A8F"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13121022" w14:textId="7C888C81" w:rsidR="005D7431" w:rsidRPr="005C7EE6"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 xml:space="preserve">Definir un programa preventivo de caídas para trabajo en alturas, documentar y publicar un documento que regule los trabajos que se realicen. </w:t>
      </w:r>
    </w:p>
    <w:p w14:paraId="370193F6" w14:textId="4B0D2242" w:rsidR="005D7431" w:rsidRPr="005C7EE6"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 xml:space="preserve">Realizar exámenes médicos al personal que desempeñe </w:t>
      </w:r>
      <w:r w:rsidR="002F39D0" w:rsidRPr="005C7EE6">
        <w:rPr>
          <w:rFonts w:ascii="Arial" w:hAnsi="Arial" w:cs="Arial"/>
          <w:color w:val="000000" w:themeColor="text1"/>
        </w:rPr>
        <w:t>trabajos en</w:t>
      </w:r>
      <w:r w:rsidRPr="005C7EE6">
        <w:rPr>
          <w:rFonts w:ascii="Arial" w:hAnsi="Arial" w:cs="Arial"/>
          <w:color w:val="000000" w:themeColor="text1"/>
        </w:rPr>
        <w:t xml:space="preserve"> alturas.</w:t>
      </w:r>
    </w:p>
    <w:p w14:paraId="52961344" w14:textId="1F4CB3D2" w:rsidR="005D7431" w:rsidRPr="005C7EE6"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 xml:space="preserve">Proveer equipos de prevención y protección necesarias y especializadas. De la misma manera se debe garantizar que las áreas donde se realicen las actividades tengan condiciones mínimas de seguridad. </w:t>
      </w:r>
    </w:p>
    <w:p w14:paraId="626DFBCE" w14:textId="4B7B3DE8" w:rsidR="005D7431" w:rsidRPr="005C7EE6"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Ofrecer capacitación y entrenamiento gratuito para el personal que desempeñe trabajo en alturas teniendo en cuenta las resoluciones 1409 de 2012 y 1903 de 2013.</w:t>
      </w:r>
    </w:p>
    <w:p w14:paraId="30620174" w14:textId="4F3086D9" w:rsidR="005D7431" w:rsidRPr="005C7EE6" w:rsidRDefault="005D7431"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 xml:space="preserve">Tener un protocolo de seguridad para realizar rescates del personal que esté realizando trabajo en alturas. </w:t>
      </w:r>
    </w:p>
    <w:p w14:paraId="3ADE7D08" w14:textId="43F643B3" w:rsidR="005D7431" w:rsidRPr="005C7EE6" w:rsidRDefault="00733B6A" w:rsidP="00131658">
      <w:pPr>
        <w:pStyle w:val="Listavistosa-nfasis11"/>
        <w:numPr>
          <w:ilvl w:val="0"/>
          <w:numId w:val="5"/>
        </w:numPr>
        <w:spacing w:after="0" w:line="240" w:lineRule="auto"/>
        <w:ind w:left="720"/>
        <w:jc w:val="both"/>
        <w:rPr>
          <w:rFonts w:ascii="Arial" w:hAnsi="Arial" w:cs="Arial"/>
          <w:color w:val="000000" w:themeColor="text1"/>
        </w:rPr>
      </w:pPr>
      <w:r w:rsidRPr="005C7EE6">
        <w:rPr>
          <w:rFonts w:ascii="Arial" w:hAnsi="Arial" w:cs="Arial"/>
          <w:color w:val="000000" w:themeColor="text1"/>
        </w:rPr>
        <w:t>Seguir los requerimientos de la</w:t>
      </w:r>
      <w:r w:rsidR="005D7431" w:rsidRPr="005C7EE6">
        <w:rPr>
          <w:rFonts w:ascii="Arial" w:hAnsi="Arial" w:cs="Arial"/>
          <w:color w:val="000000" w:themeColor="text1"/>
        </w:rPr>
        <w:t xml:space="preserve"> Resolución 1409 de 2012. Por la cual se establece el Reglamento de Seguridad para protección contra caídas en trabajo en alturas.</w:t>
      </w:r>
    </w:p>
    <w:p w14:paraId="046F7719"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4338AFBB" w14:textId="2D6E120A" w:rsidR="005D7431" w:rsidRPr="005C7EE6" w:rsidRDefault="005D7431"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INSUMOS</w:t>
      </w:r>
    </w:p>
    <w:p w14:paraId="70BA74DE" w14:textId="77777777" w:rsidR="005D7431" w:rsidRPr="005C7EE6" w:rsidRDefault="005D7431" w:rsidP="008266BD">
      <w:pPr>
        <w:pStyle w:val="Listavistosa-nfasis11"/>
        <w:spacing w:after="0" w:line="240" w:lineRule="auto"/>
        <w:ind w:left="0"/>
        <w:jc w:val="both"/>
        <w:rPr>
          <w:rFonts w:ascii="Arial" w:hAnsi="Arial" w:cs="Arial"/>
          <w:color w:val="000000" w:themeColor="text1"/>
        </w:rPr>
      </w:pPr>
    </w:p>
    <w:p w14:paraId="4C681DBA" w14:textId="3C2263FB" w:rsidR="005D7431" w:rsidRPr="005C7EE6" w:rsidRDefault="005D7431"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Aspiradora de agua (hidrofiltro) con boquilla o cepillo respectivo, extensión, malla, tamiz o liencillo de protección, brochas de cerdas suaves, aspersor manual con alcohol antiséptico 75%, trapos en tela de algodón, bayetilla o similar, baldes, escaleras, y bolsas plásticas de colores según código para desechos sólidos.</w:t>
      </w:r>
    </w:p>
    <w:p w14:paraId="03A21B04" w14:textId="6FE8FF61" w:rsidR="005D7431" w:rsidRPr="005C7EE6" w:rsidRDefault="005D7431" w:rsidP="008266BD">
      <w:pPr>
        <w:pStyle w:val="Listavistosa-nfasis11"/>
        <w:spacing w:after="0" w:line="240" w:lineRule="auto"/>
        <w:ind w:left="0"/>
        <w:jc w:val="both"/>
        <w:rPr>
          <w:rFonts w:ascii="Arial" w:hAnsi="Arial" w:cs="Arial"/>
          <w:color w:val="000000" w:themeColor="text1"/>
        </w:rPr>
      </w:pPr>
    </w:p>
    <w:p w14:paraId="589A2CAA" w14:textId="02854B06" w:rsidR="0067432C" w:rsidRPr="005C7EE6" w:rsidRDefault="0067432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PROCESO TECNICO</w:t>
      </w:r>
    </w:p>
    <w:p w14:paraId="61D8DC02"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4FBAF55C" w14:textId="11BB0CCD"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Debe realizarse</w:t>
      </w:r>
      <w:r w:rsidR="00E55044" w:rsidRPr="005C7EE6">
        <w:rPr>
          <w:rFonts w:ascii="Arial" w:hAnsi="Arial" w:cs="Arial"/>
          <w:color w:val="000000" w:themeColor="text1"/>
        </w:rPr>
        <w:t>, según Cronograma establecido,</w:t>
      </w:r>
      <w:r w:rsidRPr="005C7EE6">
        <w:rPr>
          <w:rFonts w:ascii="Arial" w:hAnsi="Arial" w:cs="Arial"/>
          <w:color w:val="000000" w:themeColor="text1"/>
        </w:rPr>
        <w:t xml:space="preserve"> la limpieza periódica de las áreas de depósito, seguido de las áreas de trabajo. Para los procesos técnicos el personal deberá seguir los siguientes pasos técnicos y operativos:</w:t>
      </w:r>
    </w:p>
    <w:p w14:paraId="52639739"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51AD4683" w14:textId="7C3250A8" w:rsidR="0067432C" w:rsidRPr="005C7EE6" w:rsidRDefault="0067432C" w:rsidP="00256EE6">
      <w:pPr>
        <w:pStyle w:val="Listavistosa-nfasis11"/>
        <w:numPr>
          <w:ilvl w:val="0"/>
          <w:numId w:val="54"/>
        </w:numPr>
        <w:spacing w:after="0" w:line="240" w:lineRule="auto"/>
        <w:rPr>
          <w:rFonts w:ascii="Arial" w:hAnsi="Arial" w:cs="Arial"/>
          <w:color w:val="000000" w:themeColor="text1"/>
        </w:rPr>
      </w:pPr>
      <w:r w:rsidRPr="005C7EE6">
        <w:rPr>
          <w:rFonts w:ascii="Arial" w:hAnsi="Arial" w:cs="Arial"/>
          <w:color w:val="000000" w:themeColor="text1"/>
        </w:rPr>
        <w:t>Las tareas de limpieza deben empezar siempre con procesos en seco con aspiradora industrial o tipo hidrófiltro, iniciando con la estantería desde la parte superior hacia abajo, bandeja por bandeja, hasta terminar y concluir con el piso del depósito El procedimiento en seco con escoba está prohibido en estas áreas.</w:t>
      </w:r>
    </w:p>
    <w:p w14:paraId="7F770380"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13CE45A1" w14:textId="0A16E73D"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 xml:space="preserve">Posteriormente seguir con la limpieza en “húmedo”, para lo cual debe iniciarse igualmente por la estantería de arriba hacia abajo usando paños absorbentes, de bajo desprendimiento de pelusa, No abrasivos, resistentes a productos químicos y que no generan estática, levemente humedecido con una solución de alcohol </w:t>
      </w:r>
      <w:r w:rsidRPr="005C7EE6">
        <w:rPr>
          <w:rFonts w:ascii="Arial" w:hAnsi="Arial" w:cs="Arial"/>
          <w:color w:val="000000" w:themeColor="text1"/>
        </w:rPr>
        <w:lastRenderedPageBreak/>
        <w:t xml:space="preserve">antiséptico (75%). A nivel de las bandejas </w:t>
      </w:r>
      <w:r w:rsidR="00FE07D5" w:rsidRPr="005C7EE6">
        <w:rPr>
          <w:rFonts w:ascii="Arial" w:hAnsi="Arial" w:cs="Arial"/>
          <w:color w:val="000000" w:themeColor="text1"/>
        </w:rPr>
        <w:t xml:space="preserve">debe </w:t>
      </w:r>
      <w:r w:rsidRPr="005C7EE6">
        <w:rPr>
          <w:rFonts w:ascii="Arial" w:hAnsi="Arial" w:cs="Arial"/>
          <w:color w:val="000000" w:themeColor="text1"/>
        </w:rPr>
        <w:t>hacer previamente el desmontaje de las cajas y, cuando las bandejas estén secas, instalar la documentación conservando el orden original.</w:t>
      </w:r>
    </w:p>
    <w:p w14:paraId="6B51FC57"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434A810E" w14:textId="79ADEE78"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Continuar con la limpieza de lámparas, puertas, paredes y demás elementos de los depósitos utilizando también paños absorbentes, de bajo desprendimiento de pelusa, No abrasivos, resistentes a productos químicos y que no generan estática, levemente humedecidos con una solución de alcohol antiséptico para remover el polvo.</w:t>
      </w:r>
    </w:p>
    <w:p w14:paraId="1C45BBD9"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3A442B6E" w14:textId="0D0BF96C"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Los demás elementos de los depósitos tales como extintores, carros para el transporte, deshumidificadores o similares, deben limpiarse primero con agua y detergente y finalizar con alcohol al 70-80% para desinfectar. Recuerde siempre de reubicarlos en su sitio correspondiente.</w:t>
      </w:r>
    </w:p>
    <w:p w14:paraId="6442EC42"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766E7CE2" w14:textId="16EE9D7C"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 xml:space="preserve">Terminada la limpieza en seco de los pisos, continuar la limpieza en húmedo con trapero, pasarlo en zig-zag, de la zona más sucia  a la menos sucia. Los baldes con agua se deben colocar estrictamente fuera del área del depósito y los traperos deben ser exclusivos para las áreas de depósito, es importante trabajar en serie con varias personas, de manera tal que se elimine rápidamente la humedad. </w:t>
      </w:r>
    </w:p>
    <w:p w14:paraId="07B9F34D"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03B77491" w14:textId="502049DC"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 xml:space="preserve">No utilizar blanqueadores como el Clorox® o Decol®. </w:t>
      </w:r>
    </w:p>
    <w:p w14:paraId="2FFF9CDE"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7C31C158" w14:textId="7AD505CE"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 xml:space="preserve">Los aparatos de medición de Humedad y Temperatura (Data Logger) sólo pueden ser movidos de su sitio por el personal profesional del equipo de gestión Documental. Evitar su manipulación. </w:t>
      </w:r>
    </w:p>
    <w:p w14:paraId="753831C8" w14:textId="77777777" w:rsidR="00256EE6" w:rsidRPr="005C7EE6" w:rsidRDefault="00256EE6" w:rsidP="00256EE6">
      <w:pPr>
        <w:pStyle w:val="Listavistosa-nfasis11"/>
        <w:spacing w:after="0" w:line="240" w:lineRule="auto"/>
        <w:ind w:left="0"/>
        <w:jc w:val="both"/>
        <w:rPr>
          <w:rFonts w:ascii="Arial" w:hAnsi="Arial" w:cs="Arial"/>
          <w:color w:val="000000" w:themeColor="text1"/>
        </w:rPr>
      </w:pPr>
    </w:p>
    <w:p w14:paraId="121F5B5C" w14:textId="5632C83A"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Los desechos generados por cada una de las áreas y los generados durante el proceso de limpieza, deben ser descartados en bolsas plásticas de colores, de acuerdo con el tipo de residuo y ser anudadas; seguido del lavado de las canecas de basura con detergente</w:t>
      </w:r>
      <w:r w:rsidR="00E55044" w:rsidRPr="005C7EE6">
        <w:rPr>
          <w:rFonts w:ascii="Arial" w:hAnsi="Arial" w:cs="Arial"/>
          <w:color w:val="000000" w:themeColor="text1"/>
        </w:rPr>
        <w:t>.</w:t>
      </w:r>
    </w:p>
    <w:p w14:paraId="58009F4E"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6842CB9B" w14:textId="67973EB2"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 xml:space="preserve">Informar al grupo de Gestión Documental cualquier irregularidad o suceso presentado durante la ejecución del proceso, por ejemplo excrementos de animal (roedores), residuos de comida, entre otros. </w:t>
      </w:r>
    </w:p>
    <w:p w14:paraId="6589F40A"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786411B3" w14:textId="17FC55FE" w:rsidR="0067432C" w:rsidRPr="005C7EE6" w:rsidRDefault="0067432C"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No se deben utilizar ambientadores ni plumeros para acciones de limpieza. Por ningún motivo aplicar productos sobre la documentación dispuesta en la estantería, lo recomendable es usar aspiradora provista de boquilla con su respectivo cepillo y aspirar externamente el material.</w:t>
      </w:r>
    </w:p>
    <w:p w14:paraId="3207F9B6"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7950C3F6" w14:textId="13B0A5CB" w:rsidR="00FE07D5" w:rsidRPr="005C7EE6" w:rsidRDefault="00FE07D5" w:rsidP="00256EE6">
      <w:pPr>
        <w:pStyle w:val="Listavistosa-nfasis11"/>
        <w:numPr>
          <w:ilvl w:val="0"/>
          <w:numId w:val="54"/>
        </w:numPr>
        <w:spacing w:after="0" w:line="240" w:lineRule="auto"/>
        <w:jc w:val="both"/>
        <w:rPr>
          <w:rFonts w:ascii="Arial" w:hAnsi="Arial" w:cs="Arial"/>
          <w:color w:val="000000" w:themeColor="text1"/>
        </w:rPr>
      </w:pPr>
      <w:r w:rsidRPr="005C7EE6">
        <w:rPr>
          <w:rFonts w:ascii="Arial" w:hAnsi="Arial" w:cs="Arial"/>
          <w:color w:val="000000" w:themeColor="text1"/>
        </w:rPr>
        <w:t>Diligenciar el Formato de Control de limpieza, dispuesto en cada una de las áreas.</w:t>
      </w:r>
    </w:p>
    <w:p w14:paraId="5F5F4DB5"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1D30CA82" w14:textId="2A7AB206" w:rsidR="0067432C" w:rsidRPr="005C7EE6" w:rsidRDefault="0067432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PROCEDIMIENTO DE LIMPIEZA DOCUMENTAL</w:t>
      </w:r>
    </w:p>
    <w:p w14:paraId="73D5968B"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63FD50F9" w14:textId="6E270D3F" w:rsidR="0067432C" w:rsidRPr="005C7EE6" w:rsidRDefault="00FE07D5"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El Instituto Distrital de Recreación y Deporte – IDRD </w:t>
      </w:r>
      <w:r w:rsidR="001F69D9" w:rsidRPr="005C7EE6">
        <w:rPr>
          <w:rFonts w:ascii="Arial" w:hAnsi="Arial" w:cs="Arial"/>
          <w:color w:val="000000" w:themeColor="text1"/>
        </w:rPr>
        <w:t xml:space="preserve">tiene implementado, desde hace más de 5 años, el Subprograma de Limpieza locativo y documental, a través del personal de </w:t>
      </w:r>
      <w:r w:rsidR="001F69D9" w:rsidRPr="005C7EE6">
        <w:rPr>
          <w:rFonts w:ascii="Arial" w:hAnsi="Arial" w:cs="Arial"/>
          <w:color w:val="000000" w:themeColor="text1"/>
        </w:rPr>
        <w:lastRenderedPageBreak/>
        <w:t xml:space="preserve">Servicios Generales, bajo el acompañamiento del </w:t>
      </w:r>
      <w:r w:rsidR="008721EC" w:rsidRPr="005C7EE6">
        <w:rPr>
          <w:rFonts w:ascii="Arial" w:hAnsi="Arial" w:cs="Arial"/>
          <w:color w:val="000000" w:themeColor="text1"/>
        </w:rPr>
        <w:t>Profesional en Conservación documental</w:t>
      </w:r>
      <w:r w:rsidR="001F69D9" w:rsidRPr="005C7EE6">
        <w:rPr>
          <w:rFonts w:ascii="Arial" w:hAnsi="Arial" w:cs="Arial"/>
          <w:color w:val="000000" w:themeColor="text1"/>
        </w:rPr>
        <w:t xml:space="preserve"> de</w:t>
      </w:r>
      <w:r w:rsidR="008721EC" w:rsidRPr="005C7EE6">
        <w:rPr>
          <w:rFonts w:ascii="Arial" w:hAnsi="Arial" w:cs="Arial"/>
          <w:color w:val="000000" w:themeColor="text1"/>
        </w:rPr>
        <w:t>l Área de</w:t>
      </w:r>
      <w:r w:rsidR="001F69D9" w:rsidRPr="005C7EE6">
        <w:rPr>
          <w:rFonts w:ascii="Arial" w:hAnsi="Arial" w:cs="Arial"/>
          <w:color w:val="000000" w:themeColor="text1"/>
        </w:rPr>
        <w:t xml:space="preserve"> Gestión </w:t>
      </w:r>
      <w:r w:rsidR="00F86B74" w:rsidRPr="005C7EE6">
        <w:rPr>
          <w:rFonts w:ascii="Arial" w:hAnsi="Arial" w:cs="Arial"/>
          <w:color w:val="000000" w:themeColor="text1"/>
        </w:rPr>
        <w:t>documental / Secretaria</w:t>
      </w:r>
      <w:r w:rsidR="001F69D9" w:rsidRPr="005C7EE6">
        <w:rPr>
          <w:rFonts w:ascii="Arial" w:hAnsi="Arial" w:cs="Arial"/>
          <w:color w:val="000000" w:themeColor="text1"/>
        </w:rPr>
        <w:t xml:space="preserve"> General</w:t>
      </w:r>
      <w:r w:rsidR="00F86B74" w:rsidRPr="005C7EE6">
        <w:rPr>
          <w:rFonts w:ascii="Arial" w:hAnsi="Arial" w:cs="Arial"/>
          <w:color w:val="000000" w:themeColor="text1"/>
        </w:rPr>
        <w:t xml:space="preserve"> del IDRD.</w:t>
      </w:r>
    </w:p>
    <w:p w14:paraId="081851AD"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6430AE15" w14:textId="7E681153" w:rsidR="00D70D73"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P</w:t>
      </w:r>
      <w:r w:rsidR="001F69D9" w:rsidRPr="005C7EE6">
        <w:rPr>
          <w:rFonts w:ascii="Arial" w:hAnsi="Arial" w:cs="Arial"/>
          <w:color w:val="000000" w:themeColor="text1"/>
        </w:rPr>
        <w:t>ara el año 2021 se r</w:t>
      </w:r>
      <w:r w:rsidRPr="005C7EE6">
        <w:rPr>
          <w:rFonts w:ascii="Arial" w:hAnsi="Arial" w:cs="Arial"/>
          <w:color w:val="000000" w:themeColor="text1"/>
        </w:rPr>
        <w:t>ealiz</w:t>
      </w:r>
      <w:r w:rsidR="001F69D9" w:rsidRPr="005C7EE6">
        <w:rPr>
          <w:rFonts w:ascii="Arial" w:hAnsi="Arial" w:cs="Arial"/>
          <w:color w:val="000000" w:themeColor="text1"/>
        </w:rPr>
        <w:t>ó</w:t>
      </w:r>
      <w:r w:rsidRPr="005C7EE6">
        <w:rPr>
          <w:rFonts w:ascii="Arial" w:hAnsi="Arial" w:cs="Arial"/>
          <w:color w:val="000000" w:themeColor="text1"/>
        </w:rPr>
        <w:t xml:space="preserve"> la </w:t>
      </w:r>
      <w:r w:rsidR="001F69D9" w:rsidRPr="005C7EE6">
        <w:rPr>
          <w:rFonts w:ascii="Arial" w:hAnsi="Arial" w:cs="Arial"/>
          <w:color w:val="000000" w:themeColor="text1"/>
        </w:rPr>
        <w:t>identific</w:t>
      </w:r>
      <w:r w:rsidRPr="005C7EE6">
        <w:rPr>
          <w:rFonts w:ascii="Arial" w:hAnsi="Arial" w:cs="Arial"/>
          <w:color w:val="000000" w:themeColor="text1"/>
        </w:rPr>
        <w:t xml:space="preserve">ación secuencial de todos los </w:t>
      </w:r>
      <w:r w:rsidR="001F69D9" w:rsidRPr="005C7EE6">
        <w:rPr>
          <w:rFonts w:ascii="Arial" w:hAnsi="Arial" w:cs="Arial"/>
          <w:color w:val="000000" w:themeColor="text1"/>
        </w:rPr>
        <w:t xml:space="preserve">depósitos de la entidad y se trazó </w:t>
      </w:r>
      <w:r w:rsidR="00D70D73" w:rsidRPr="005C7EE6">
        <w:rPr>
          <w:rFonts w:ascii="Arial" w:hAnsi="Arial" w:cs="Arial"/>
          <w:color w:val="000000" w:themeColor="text1"/>
        </w:rPr>
        <w:t xml:space="preserve">un cronograma anual, el cual es desarrollado y debidamente documentado y reportado mensualmente. El personal encargado de desarrollar estas actividades fue capacitado en cuanto a la metodología, actividades y tareas relacionadas con la limpieza locativa y documental, en áreas de depósito de archivo y, están dotados con los elementos de protección personal – EPP y los equipos e insumos requeridos según </w:t>
      </w:r>
      <w:r w:rsidR="00E133A1" w:rsidRPr="005C7EE6">
        <w:rPr>
          <w:rFonts w:ascii="Arial" w:hAnsi="Arial" w:cs="Arial"/>
          <w:color w:val="000000" w:themeColor="text1"/>
        </w:rPr>
        <w:t>e</w:t>
      </w:r>
      <w:r w:rsidR="00D70D73" w:rsidRPr="005C7EE6">
        <w:rPr>
          <w:rFonts w:ascii="Arial" w:hAnsi="Arial" w:cs="Arial"/>
          <w:color w:val="000000" w:themeColor="text1"/>
        </w:rPr>
        <w:t>l protocolo</w:t>
      </w:r>
      <w:r w:rsidR="00E133A1" w:rsidRPr="005C7EE6">
        <w:rPr>
          <w:rFonts w:ascii="Arial" w:hAnsi="Arial" w:cs="Arial"/>
          <w:color w:val="000000" w:themeColor="text1"/>
        </w:rPr>
        <w:t xml:space="preserve"> e instructivo normalizado por el IDRD</w:t>
      </w:r>
      <w:r w:rsidR="00621DFC" w:rsidRPr="005C7EE6">
        <w:rPr>
          <w:rStyle w:val="Refdenotaalpie"/>
          <w:rFonts w:ascii="Arial" w:hAnsi="Arial" w:cs="Arial"/>
          <w:color w:val="000000" w:themeColor="text1"/>
        </w:rPr>
        <w:footnoteReference w:id="6"/>
      </w:r>
      <w:r w:rsidR="00E133A1" w:rsidRPr="005C7EE6">
        <w:rPr>
          <w:rFonts w:ascii="Arial" w:hAnsi="Arial" w:cs="Arial"/>
          <w:color w:val="000000" w:themeColor="text1"/>
        </w:rPr>
        <w:t xml:space="preserve">. </w:t>
      </w:r>
    </w:p>
    <w:p w14:paraId="3F0F1064" w14:textId="77777777" w:rsidR="00D70D73" w:rsidRPr="005C7EE6" w:rsidRDefault="00D70D73" w:rsidP="008266BD">
      <w:pPr>
        <w:pStyle w:val="Listavistosa-nfasis11"/>
        <w:spacing w:after="0" w:line="240" w:lineRule="auto"/>
        <w:jc w:val="both"/>
        <w:rPr>
          <w:rFonts w:ascii="Arial" w:hAnsi="Arial" w:cs="Arial"/>
          <w:color w:val="000000" w:themeColor="text1"/>
        </w:rPr>
      </w:pPr>
    </w:p>
    <w:p w14:paraId="4B0529A6" w14:textId="5FF23837"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Las actividades que deben desarrollarse son:</w:t>
      </w:r>
    </w:p>
    <w:p w14:paraId="201B9F26" w14:textId="77777777" w:rsidR="0067432C" w:rsidRPr="005C7EE6" w:rsidRDefault="0067432C" w:rsidP="008266BD">
      <w:pPr>
        <w:pStyle w:val="Listavistosa-nfasis11"/>
        <w:spacing w:after="0" w:line="240" w:lineRule="auto"/>
        <w:jc w:val="both"/>
        <w:rPr>
          <w:rFonts w:ascii="Arial" w:hAnsi="Arial" w:cs="Arial"/>
          <w:color w:val="000000" w:themeColor="text1"/>
        </w:rPr>
      </w:pPr>
    </w:p>
    <w:p w14:paraId="5EB52E7F" w14:textId="5C0C9992"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La documentación debe ser trasladada por lotes y dispuesta en el área de trabajo, para lo cual debe hacerse en pequeñas cantidades, teniendo cuidado de no alterar su orden, ni causar deterioros. Se estima que una persona por día tiene la capacidad de hacer 20 Cajas X-200, cada una con 6 carpetas aproximadamente.</w:t>
      </w:r>
    </w:p>
    <w:p w14:paraId="67C5B918"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75AAA55" w14:textId="20E2CAA8"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Cada entrepaño desocupado debe limpiarse con un paño estático, levemente impregnado con agua y jabón y finalizar con alcohol antiséptico 75%. </w:t>
      </w:r>
    </w:p>
    <w:p w14:paraId="5C4545D6"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6894FD1B" w14:textId="17BFAD38"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Realizar la limpieza externa de la unidad de almacenamiento (Caja X-200) con aspiradora (hidrófiltro), teniendo presente que la succión esté regulada y que la boquilla de la manguera cuente con el cepillo de cerda suave en buen estado. </w:t>
      </w:r>
      <w:r w:rsidR="00577D96" w:rsidRPr="005C7EE6">
        <w:rPr>
          <w:rFonts w:ascii="Arial" w:hAnsi="Arial" w:cs="Arial"/>
          <w:color w:val="000000" w:themeColor="text1"/>
        </w:rPr>
        <w:t>De acuerdo con</w:t>
      </w:r>
      <w:r w:rsidRPr="005C7EE6">
        <w:rPr>
          <w:rFonts w:ascii="Arial" w:hAnsi="Arial" w:cs="Arial"/>
          <w:color w:val="000000" w:themeColor="text1"/>
        </w:rPr>
        <w:t xml:space="preserve"> </w:t>
      </w:r>
      <w:r w:rsidR="00577D96" w:rsidRPr="005C7EE6">
        <w:rPr>
          <w:rFonts w:ascii="Arial" w:hAnsi="Arial" w:cs="Arial"/>
          <w:color w:val="000000" w:themeColor="text1"/>
        </w:rPr>
        <w:t>los Archivos de Gestión y Central del IDRD</w:t>
      </w:r>
      <w:r w:rsidRPr="005C7EE6">
        <w:rPr>
          <w:rFonts w:ascii="Arial" w:hAnsi="Arial" w:cs="Arial"/>
          <w:color w:val="000000" w:themeColor="text1"/>
        </w:rPr>
        <w:t xml:space="preserve"> este proceso debe </w:t>
      </w:r>
      <w:r w:rsidR="00577D96" w:rsidRPr="005C7EE6">
        <w:rPr>
          <w:rFonts w:ascii="Arial" w:hAnsi="Arial" w:cs="Arial"/>
          <w:color w:val="000000" w:themeColor="text1"/>
        </w:rPr>
        <w:t>desarroll</w:t>
      </w:r>
      <w:r w:rsidRPr="005C7EE6">
        <w:rPr>
          <w:rFonts w:ascii="Arial" w:hAnsi="Arial" w:cs="Arial"/>
          <w:color w:val="000000" w:themeColor="text1"/>
        </w:rPr>
        <w:t>arse al siguiente volumen documental, considerando los diferentes depósitos de la Entidad.</w:t>
      </w:r>
    </w:p>
    <w:p w14:paraId="36BED0E5"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tbl>
      <w:tblPr>
        <w:tblStyle w:val="Tablaconcuadrcula"/>
        <w:tblW w:w="8642" w:type="dxa"/>
        <w:tblLook w:val="04A0" w:firstRow="1" w:lastRow="0" w:firstColumn="1" w:lastColumn="0" w:noHBand="0" w:noVBand="1"/>
      </w:tblPr>
      <w:tblGrid>
        <w:gridCol w:w="1413"/>
        <w:gridCol w:w="2551"/>
        <w:gridCol w:w="1134"/>
        <w:gridCol w:w="3544"/>
      </w:tblGrid>
      <w:tr w:rsidR="007D4376" w:rsidRPr="005C7EE6" w14:paraId="0134BFDA" w14:textId="6CB71FC9" w:rsidTr="00256EE6">
        <w:tc>
          <w:tcPr>
            <w:tcW w:w="1413" w:type="dxa"/>
            <w:shd w:val="clear" w:color="auto" w:fill="D0CECE" w:themeFill="background2" w:themeFillShade="E6"/>
            <w:vAlign w:val="center"/>
          </w:tcPr>
          <w:p w14:paraId="417CB059" w14:textId="74EA9A17" w:rsidR="00621DFC" w:rsidRPr="005C7EE6" w:rsidRDefault="00621DFC" w:rsidP="008266BD">
            <w:pPr>
              <w:pStyle w:val="Listavistosa-nfasis11"/>
              <w:ind w:left="0"/>
              <w:jc w:val="center"/>
              <w:rPr>
                <w:rFonts w:ascii="Arial" w:hAnsi="Arial" w:cs="Arial"/>
                <w:b/>
                <w:bCs/>
                <w:color w:val="000000" w:themeColor="text1"/>
              </w:rPr>
            </w:pPr>
            <w:r w:rsidRPr="005C7EE6">
              <w:rPr>
                <w:rFonts w:ascii="Arial" w:hAnsi="Arial" w:cs="Arial"/>
                <w:b/>
                <w:bCs/>
                <w:color w:val="000000" w:themeColor="text1"/>
              </w:rPr>
              <w:t>SEDE</w:t>
            </w:r>
          </w:p>
        </w:tc>
        <w:tc>
          <w:tcPr>
            <w:tcW w:w="2551" w:type="dxa"/>
            <w:shd w:val="clear" w:color="auto" w:fill="D0CECE" w:themeFill="background2" w:themeFillShade="E6"/>
            <w:vAlign w:val="center"/>
          </w:tcPr>
          <w:p w14:paraId="67860CB0" w14:textId="083DBA2C" w:rsidR="00621DFC" w:rsidRPr="005C7EE6" w:rsidRDefault="00621DFC" w:rsidP="008266BD">
            <w:pPr>
              <w:pStyle w:val="Listavistosa-nfasis11"/>
              <w:ind w:left="0"/>
              <w:jc w:val="center"/>
              <w:rPr>
                <w:rFonts w:ascii="Arial" w:hAnsi="Arial" w:cs="Arial"/>
                <w:b/>
                <w:bCs/>
                <w:color w:val="000000" w:themeColor="text1"/>
              </w:rPr>
            </w:pPr>
            <w:r w:rsidRPr="005C7EE6">
              <w:rPr>
                <w:rFonts w:ascii="Arial" w:hAnsi="Arial" w:cs="Arial"/>
                <w:b/>
                <w:bCs/>
                <w:color w:val="000000" w:themeColor="text1"/>
              </w:rPr>
              <w:t>DEPOSITO</w:t>
            </w:r>
          </w:p>
        </w:tc>
        <w:tc>
          <w:tcPr>
            <w:tcW w:w="1134" w:type="dxa"/>
            <w:shd w:val="clear" w:color="auto" w:fill="D0CECE" w:themeFill="background2" w:themeFillShade="E6"/>
            <w:vAlign w:val="center"/>
          </w:tcPr>
          <w:p w14:paraId="1CA1AB49" w14:textId="3AE1353D" w:rsidR="00621DFC" w:rsidRPr="005C7EE6" w:rsidRDefault="00621DFC" w:rsidP="008266BD">
            <w:pPr>
              <w:pStyle w:val="Listavistosa-nfasis11"/>
              <w:ind w:left="0"/>
              <w:jc w:val="center"/>
              <w:rPr>
                <w:rFonts w:ascii="Arial" w:hAnsi="Arial" w:cs="Arial"/>
                <w:b/>
                <w:bCs/>
                <w:color w:val="000000" w:themeColor="text1"/>
              </w:rPr>
            </w:pPr>
            <w:r w:rsidRPr="005C7EE6">
              <w:rPr>
                <w:rFonts w:ascii="Arial" w:hAnsi="Arial" w:cs="Arial"/>
                <w:b/>
                <w:bCs/>
                <w:color w:val="000000" w:themeColor="text1"/>
              </w:rPr>
              <w:t>ÁREA</w:t>
            </w:r>
          </w:p>
        </w:tc>
        <w:tc>
          <w:tcPr>
            <w:tcW w:w="3544" w:type="dxa"/>
            <w:shd w:val="clear" w:color="auto" w:fill="D0CECE" w:themeFill="background2" w:themeFillShade="E6"/>
            <w:vAlign w:val="center"/>
          </w:tcPr>
          <w:p w14:paraId="484B4646" w14:textId="1701DCA4" w:rsidR="00621DFC" w:rsidRPr="005C7EE6" w:rsidRDefault="00621DFC" w:rsidP="008266BD">
            <w:pPr>
              <w:pStyle w:val="Listavistosa-nfasis11"/>
              <w:ind w:left="0"/>
              <w:jc w:val="center"/>
              <w:rPr>
                <w:rFonts w:ascii="Arial" w:hAnsi="Arial" w:cs="Arial"/>
                <w:b/>
                <w:bCs/>
                <w:color w:val="000000" w:themeColor="text1"/>
              </w:rPr>
            </w:pPr>
            <w:r w:rsidRPr="005C7EE6">
              <w:rPr>
                <w:rFonts w:ascii="Arial" w:hAnsi="Arial" w:cs="Arial"/>
                <w:b/>
                <w:bCs/>
                <w:color w:val="000000" w:themeColor="text1"/>
              </w:rPr>
              <w:t>CAJAS</w:t>
            </w:r>
            <w:r w:rsidR="008C7E9F" w:rsidRPr="005C7EE6">
              <w:rPr>
                <w:rFonts w:ascii="Arial" w:hAnsi="Arial" w:cs="Arial"/>
                <w:b/>
                <w:bCs/>
                <w:color w:val="000000" w:themeColor="text1"/>
              </w:rPr>
              <w:t>/UNIDADES</w:t>
            </w:r>
          </w:p>
        </w:tc>
      </w:tr>
      <w:tr w:rsidR="007D4376" w:rsidRPr="005C7EE6" w14:paraId="0990909A" w14:textId="0AD3C6C5" w:rsidTr="00256EE6">
        <w:trPr>
          <w:trHeight w:val="422"/>
        </w:trPr>
        <w:tc>
          <w:tcPr>
            <w:tcW w:w="1413" w:type="dxa"/>
            <w:vMerge w:val="restart"/>
            <w:vAlign w:val="center"/>
          </w:tcPr>
          <w:p w14:paraId="5FB0C7BD" w14:textId="5CDE5972"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Archivo Central</w:t>
            </w:r>
          </w:p>
        </w:tc>
        <w:tc>
          <w:tcPr>
            <w:tcW w:w="2551" w:type="dxa"/>
            <w:vAlign w:val="center"/>
          </w:tcPr>
          <w:p w14:paraId="1BEB8AAF" w14:textId="52C7FAFA"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Depósito Central</w:t>
            </w:r>
          </w:p>
        </w:tc>
        <w:tc>
          <w:tcPr>
            <w:tcW w:w="1134" w:type="dxa"/>
            <w:vMerge w:val="restart"/>
            <w:vAlign w:val="center"/>
          </w:tcPr>
          <w:p w14:paraId="36342588" w14:textId="4AEEC2A2"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6.284 m2</w:t>
            </w:r>
          </w:p>
        </w:tc>
        <w:tc>
          <w:tcPr>
            <w:tcW w:w="3544" w:type="dxa"/>
            <w:vAlign w:val="center"/>
          </w:tcPr>
          <w:p w14:paraId="797D3726" w14:textId="17265715"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33.000</w:t>
            </w:r>
          </w:p>
        </w:tc>
      </w:tr>
      <w:tr w:rsidR="00F86132" w:rsidRPr="005C7EE6" w14:paraId="12AB74CF" w14:textId="77777777" w:rsidTr="00256EE6">
        <w:trPr>
          <w:trHeight w:val="557"/>
        </w:trPr>
        <w:tc>
          <w:tcPr>
            <w:tcW w:w="1413" w:type="dxa"/>
            <w:vMerge/>
            <w:vAlign w:val="center"/>
          </w:tcPr>
          <w:p w14:paraId="592138D0" w14:textId="77777777" w:rsidR="00F86132" w:rsidRPr="005C7EE6" w:rsidRDefault="00F86132" w:rsidP="008266BD">
            <w:pPr>
              <w:pStyle w:val="Listavistosa-nfasis11"/>
              <w:ind w:left="0"/>
              <w:jc w:val="center"/>
              <w:rPr>
                <w:rFonts w:ascii="Arial" w:hAnsi="Arial" w:cs="Arial"/>
                <w:color w:val="000000" w:themeColor="text1"/>
              </w:rPr>
            </w:pPr>
          </w:p>
        </w:tc>
        <w:tc>
          <w:tcPr>
            <w:tcW w:w="2551" w:type="dxa"/>
            <w:vAlign w:val="center"/>
          </w:tcPr>
          <w:p w14:paraId="6A8D62A5" w14:textId="0CDF82F9"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Planoteca</w:t>
            </w:r>
          </w:p>
        </w:tc>
        <w:tc>
          <w:tcPr>
            <w:tcW w:w="1134" w:type="dxa"/>
            <w:vMerge/>
            <w:vAlign w:val="center"/>
          </w:tcPr>
          <w:p w14:paraId="4D0E4109" w14:textId="77777777" w:rsidR="00F86132" w:rsidRPr="005C7EE6" w:rsidRDefault="00F86132" w:rsidP="008266BD">
            <w:pPr>
              <w:pStyle w:val="Listavistosa-nfasis11"/>
              <w:ind w:left="0"/>
              <w:jc w:val="center"/>
              <w:rPr>
                <w:rFonts w:ascii="Arial" w:hAnsi="Arial" w:cs="Arial"/>
                <w:color w:val="000000" w:themeColor="text1"/>
              </w:rPr>
            </w:pPr>
          </w:p>
        </w:tc>
        <w:tc>
          <w:tcPr>
            <w:tcW w:w="3544" w:type="dxa"/>
            <w:vAlign w:val="center"/>
          </w:tcPr>
          <w:p w14:paraId="13B6C21A" w14:textId="27EAA5E9"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12 Planotecas</w:t>
            </w:r>
          </w:p>
          <w:p w14:paraId="35355816" w14:textId="77777777"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234 Bandejas</w:t>
            </w:r>
          </w:p>
          <w:p w14:paraId="36E1E218" w14:textId="4D4E74FD" w:rsidR="00F86132" w:rsidRPr="005C7EE6" w:rsidRDefault="00F86132" w:rsidP="008266BD">
            <w:pPr>
              <w:pStyle w:val="Listavistosa-nfasis11"/>
              <w:ind w:left="0"/>
              <w:jc w:val="center"/>
              <w:rPr>
                <w:rFonts w:ascii="Arial" w:hAnsi="Arial" w:cs="Arial"/>
                <w:color w:val="000000" w:themeColor="text1"/>
              </w:rPr>
            </w:pPr>
            <w:r w:rsidRPr="005C7EE6">
              <w:rPr>
                <w:rFonts w:ascii="Arial" w:hAnsi="Arial" w:cs="Arial"/>
                <w:color w:val="000000" w:themeColor="text1"/>
              </w:rPr>
              <w:t>24.000 Planos Aprox.</w:t>
            </w:r>
          </w:p>
        </w:tc>
      </w:tr>
    </w:tbl>
    <w:p w14:paraId="5C79089B"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A4C08F6" w14:textId="7BFD9255"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w:t>
      </w:r>
      <w:r w:rsidR="00577D96" w:rsidRPr="005C7EE6">
        <w:rPr>
          <w:rFonts w:ascii="Arial" w:hAnsi="Arial" w:cs="Arial"/>
          <w:color w:val="000000" w:themeColor="text1"/>
        </w:rPr>
        <w:t xml:space="preserve"> </w:t>
      </w:r>
      <w:r w:rsidRPr="005C7EE6">
        <w:rPr>
          <w:rFonts w:ascii="Arial" w:hAnsi="Arial" w:cs="Arial"/>
          <w:color w:val="000000" w:themeColor="text1"/>
        </w:rPr>
        <w:t xml:space="preserve">A nivel de carpetas debe aspirarse la unidad cerrada, realizando un barrido con aspiradora, teniendo presente los lineamientos expuestos anteriormente, por los 3 cortes (Superior, frontal e inferior). </w:t>
      </w:r>
    </w:p>
    <w:p w14:paraId="4200995D"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C085004" w14:textId="42818091"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w:t>
      </w:r>
      <w:r w:rsidR="00577D96" w:rsidRPr="005C7EE6">
        <w:rPr>
          <w:rFonts w:ascii="Arial" w:hAnsi="Arial" w:cs="Arial"/>
          <w:color w:val="000000" w:themeColor="text1"/>
        </w:rPr>
        <w:t xml:space="preserve"> </w:t>
      </w:r>
      <w:r w:rsidRPr="005C7EE6">
        <w:rPr>
          <w:rFonts w:ascii="Arial" w:hAnsi="Arial" w:cs="Arial"/>
          <w:color w:val="000000" w:themeColor="text1"/>
        </w:rPr>
        <w:t xml:space="preserve">Después del tratamiento puntual, aspirar para recoger los residuos de polvo depositados sobre la mesa de trabajo. </w:t>
      </w:r>
    </w:p>
    <w:p w14:paraId="55F26B04"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50004FD2" w14:textId="5256590A"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w:t>
      </w:r>
      <w:r w:rsidR="00577D96" w:rsidRPr="005C7EE6">
        <w:rPr>
          <w:rFonts w:ascii="Arial" w:hAnsi="Arial" w:cs="Arial"/>
          <w:color w:val="000000" w:themeColor="text1"/>
        </w:rPr>
        <w:t xml:space="preserve"> </w:t>
      </w:r>
      <w:r w:rsidRPr="005C7EE6">
        <w:rPr>
          <w:rFonts w:ascii="Arial" w:hAnsi="Arial" w:cs="Arial"/>
          <w:color w:val="000000" w:themeColor="text1"/>
        </w:rPr>
        <w:t xml:space="preserve">Se hace prioritario que durante el proceso se verifique el estado de conservación del material a fin de identificar documentación con manifestación de biodeterioro, para lo cual se debe aislar envolviendo la unidad, a manera de paquete, con papel Kfaft y disponer en un lugar asilado, con buena ventilación, e Informar </w:t>
      </w:r>
      <w:r w:rsidR="005F7038" w:rsidRPr="005C7EE6">
        <w:rPr>
          <w:rFonts w:ascii="Arial" w:hAnsi="Arial" w:cs="Arial"/>
          <w:color w:val="000000" w:themeColor="text1"/>
        </w:rPr>
        <w:t xml:space="preserve">al </w:t>
      </w:r>
      <w:r w:rsidR="00F86132" w:rsidRPr="005C7EE6">
        <w:rPr>
          <w:rFonts w:ascii="Arial" w:hAnsi="Arial" w:cs="Arial"/>
          <w:color w:val="000000" w:themeColor="text1"/>
        </w:rPr>
        <w:t>líder</w:t>
      </w:r>
      <w:r w:rsidR="003D6EDF" w:rsidRPr="005C7EE6">
        <w:rPr>
          <w:rFonts w:ascii="Arial" w:hAnsi="Arial" w:cs="Arial"/>
          <w:color w:val="000000" w:themeColor="text1"/>
        </w:rPr>
        <w:t xml:space="preserve"> del </w:t>
      </w:r>
      <w:r w:rsidR="005F7038" w:rsidRPr="005C7EE6">
        <w:rPr>
          <w:rFonts w:ascii="Arial" w:hAnsi="Arial" w:cs="Arial"/>
          <w:color w:val="000000" w:themeColor="text1"/>
        </w:rPr>
        <w:t>Área</w:t>
      </w:r>
      <w:r w:rsidR="003D6EDF" w:rsidRPr="005C7EE6">
        <w:rPr>
          <w:rFonts w:ascii="Arial" w:hAnsi="Arial" w:cs="Arial"/>
          <w:color w:val="000000" w:themeColor="text1"/>
        </w:rPr>
        <w:t xml:space="preserve"> de Gestión Documental del IDRD</w:t>
      </w:r>
      <w:r w:rsidRPr="005C7EE6">
        <w:rPr>
          <w:rFonts w:ascii="Arial" w:hAnsi="Arial" w:cs="Arial"/>
          <w:color w:val="000000" w:themeColor="text1"/>
        </w:rPr>
        <w:t xml:space="preserve">. </w:t>
      </w:r>
      <w:r w:rsidR="005F7038" w:rsidRPr="005C7EE6">
        <w:rPr>
          <w:rFonts w:ascii="Arial" w:hAnsi="Arial" w:cs="Arial"/>
          <w:color w:val="000000" w:themeColor="text1"/>
        </w:rPr>
        <w:t>Personal del Área de Gestión documental</w:t>
      </w:r>
    </w:p>
    <w:p w14:paraId="3702FD30"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08B7E25F" w14:textId="73658126"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w:t>
      </w:r>
      <w:r w:rsidR="00577D96" w:rsidRPr="005C7EE6">
        <w:rPr>
          <w:rFonts w:ascii="Arial" w:hAnsi="Arial" w:cs="Arial"/>
          <w:color w:val="000000" w:themeColor="text1"/>
        </w:rPr>
        <w:t xml:space="preserve"> </w:t>
      </w:r>
      <w:r w:rsidRPr="005C7EE6">
        <w:rPr>
          <w:rFonts w:ascii="Arial" w:hAnsi="Arial" w:cs="Arial"/>
          <w:color w:val="000000" w:themeColor="text1"/>
        </w:rPr>
        <w:t>Finalizada la limpieza documental puntual, llevar las unidades a</w:t>
      </w:r>
      <w:r w:rsidR="00497012" w:rsidRPr="005C7EE6">
        <w:rPr>
          <w:rFonts w:ascii="Arial" w:hAnsi="Arial" w:cs="Arial"/>
          <w:color w:val="000000" w:themeColor="text1"/>
        </w:rPr>
        <w:t xml:space="preserve"> </w:t>
      </w:r>
      <w:r w:rsidRPr="005C7EE6">
        <w:rPr>
          <w:rFonts w:ascii="Arial" w:hAnsi="Arial" w:cs="Arial"/>
          <w:color w:val="000000" w:themeColor="text1"/>
        </w:rPr>
        <w:t>l</w:t>
      </w:r>
      <w:r w:rsidR="00497012" w:rsidRPr="005C7EE6">
        <w:rPr>
          <w:rFonts w:ascii="Arial" w:hAnsi="Arial" w:cs="Arial"/>
          <w:color w:val="000000" w:themeColor="text1"/>
        </w:rPr>
        <w:t>a</w:t>
      </w:r>
      <w:r w:rsidRPr="005C7EE6">
        <w:rPr>
          <w:rFonts w:ascii="Arial" w:hAnsi="Arial" w:cs="Arial"/>
          <w:color w:val="000000" w:themeColor="text1"/>
        </w:rPr>
        <w:t xml:space="preserve"> respectiv</w:t>
      </w:r>
      <w:r w:rsidR="00497012" w:rsidRPr="005C7EE6">
        <w:rPr>
          <w:rFonts w:ascii="Arial" w:hAnsi="Arial" w:cs="Arial"/>
          <w:color w:val="000000" w:themeColor="text1"/>
        </w:rPr>
        <w:t xml:space="preserve">a bandeja, verificando previamente </w:t>
      </w:r>
      <w:r w:rsidRPr="005C7EE6">
        <w:rPr>
          <w:rFonts w:ascii="Arial" w:hAnsi="Arial" w:cs="Arial"/>
          <w:color w:val="000000" w:themeColor="text1"/>
        </w:rPr>
        <w:t xml:space="preserve">que la estantería está seca, limpia y en buen estado. </w:t>
      </w:r>
    </w:p>
    <w:p w14:paraId="4EE29886"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7ED6C818" w14:textId="4738E032" w:rsidR="0067432C" w:rsidRPr="005C7EE6" w:rsidRDefault="0067432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 xml:space="preserve">RECURSO HUMANO </w:t>
      </w:r>
    </w:p>
    <w:p w14:paraId="10C72E44"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4446AFC2" w14:textId="77C15902" w:rsidR="0067432C" w:rsidRPr="005C7EE6" w:rsidRDefault="0067432C" w:rsidP="00131658">
      <w:pPr>
        <w:pStyle w:val="Listavistosa-nfasis11"/>
        <w:numPr>
          <w:ilvl w:val="0"/>
          <w:numId w:val="8"/>
        </w:numPr>
        <w:spacing w:after="0" w:line="240" w:lineRule="auto"/>
        <w:jc w:val="both"/>
        <w:rPr>
          <w:rFonts w:ascii="Arial" w:hAnsi="Arial" w:cs="Arial"/>
          <w:color w:val="000000" w:themeColor="text1"/>
        </w:rPr>
      </w:pPr>
      <w:r w:rsidRPr="005C7EE6">
        <w:rPr>
          <w:rFonts w:ascii="Arial" w:hAnsi="Arial" w:cs="Arial"/>
          <w:color w:val="000000" w:themeColor="text1"/>
        </w:rPr>
        <w:t>Profesional Área de Gestión documental</w:t>
      </w:r>
    </w:p>
    <w:p w14:paraId="66D18323" w14:textId="4F80939E" w:rsidR="0067432C" w:rsidRPr="005C7EE6" w:rsidRDefault="0067432C" w:rsidP="00131658">
      <w:pPr>
        <w:pStyle w:val="Listavistosa-nfasis11"/>
        <w:numPr>
          <w:ilvl w:val="0"/>
          <w:numId w:val="8"/>
        </w:numPr>
        <w:spacing w:after="0" w:line="240" w:lineRule="auto"/>
        <w:jc w:val="both"/>
        <w:rPr>
          <w:rFonts w:ascii="Arial" w:hAnsi="Arial" w:cs="Arial"/>
          <w:color w:val="000000" w:themeColor="text1"/>
        </w:rPr>
      </w:pPr>
      <w:r w:rsidRPr="005C7EE6">
        <w:rPr>
          <w:rFonts w:ascii="Arial" w:hAnsi="Arial" w:cs="Arial"/>
          <w:color w:val="000000" w:themeColor="text1"/>
        </w:rPr>
        <w:t>Profesional en Restauración de Bienes Culturales muebles con experiencia específica en Patrimonio documental</w:t>
      </w:r>
    </w:p>
    <w:p w14:paraId="0EA0B181" w14:textId="12ABF1D6" w:rsidR="0067432C" w:rsidRPr="005C7EE6" w:rsidRDefault="0067432C" w:rsidP="00131658">
      <w:pPr>
        <w:pStyle w:val="Listavistosa-nfasis11"/>
        <w:numPr>
          <w:ilvl w:val="0"/>
          <w:numId w:val="8"/>
        </w:numPr>
        <w:spacing w:after="0" w:line="240" w:lineRule="auto"/>
        <w:jc w:val="both"/>
        <w:rPr>
          <w:rFonts w:ascii="Arial" w:hAnsi="Arial" w:cs="Arial"/>
          <w:color w:val="000000" w:themeColor="text1"/>
        </w:rPr>
      </w:pPr>
      <w:r w:rsidRPr="005C7EE6">
        <w:rPr>
          <w:rFonts w:ascii="Arial" w:hAnsi="Arial" w:cs="Arial"/>
          <w:color w:val="000000" w:themeColor="text1"/>
        </w:rPr>
        <w:t>Personal de Servicios generales</w:t>
      </w:r>
    </w:p>
    <w:p w14:paraId="45C668E5" w14:textId="6969659F" w:rsidR="0067432C" w:rsidRPr="005C7EE6" w:rsidRDefault="0067432C" w:rsidP="00131658">
      <w:pPr>
        <w:pStyle w:val="Listavistosa-nfasis11"/>
        <w:numPr>
          <w:ilvl w:val="0"/>
          <w:numId w:val="8"/>
        </w:numPr>
        <w:spacing w:after="0" w:line="240" w:lineRule="auto"/>
        <w:jc w:val="both"/>
        <w:rPr>
          <w:rFonts w:ascii="Arial" w:hAnsi="Arial" w:cs="Arial"/>
          <w:color w:val="000000" w:themeColor="text1"/>
        </w:rPr>
      </w:pPr>
      <w:r w:rsidRPr="005C7EE6">
        <w:rPr>
          <w:rFonts w:ascii="Arial" w:hAnsi="Arial" w:cs="Arial"/>
          <w:color w:val="000000" w:themeColor="text1"/>
        </w:rPr>
        <w:t>Técnicos de Gestión de Documental-Personal de Apoyo</w:t>
      </w:r>
    </w:p>
    <w:p w14:paraId="67B2FA85"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05091122" w14:textId="6BFDA665" w:rsidR="0067432C" w:rsidRPr="005C7EE6" w:rsidRDefault="0067432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INSUMOS</w:t>
      </w:r>
    </w:p>
    <w:p w14:paraId="47E2F60E" w14:textId="7777777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69065378" w14:textId="61EECF09" w:rsidR="0067432C" w:rsidRPr="005C7EE6" w:rsidRDefault="0067432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Aspiradora de agua (hidrofiltro) con boquilla o cepillo respectivo, malla, tamiz o liencillo de protección, brochas de cerdas suaves, aspersor manual con alcohol antiséptico 75%, trapos en tela de algodón, bayetilla o similar, Baldes y Bolsas plásticas de colores según código para desechos sólidos. Elementos de Protección Personal (EPP), para quienes ejecutarán la actividad y cascos de seguridad.</w:t>
      </w:r>
    </w:p>
    <w:p w14:paraId="32BD2160" w14:textId="245D0F11"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D4090E8" w14:textId="77777777" w:rsidR="00DA1207" w:rsidRPr="005C7EE6" w:rsidRDefault="00DA1207" w:rsidP="008266BD">
      <w:pPr>
        <w:pStyle w:val="Listavistosa-nfasis11"/>
        <w:spacing w:after="0" w:line="240" w:lineRule="auto"/>
        <w:ind w:left="0"/>
        <w:jc w:val="both"/>
        <w:rPr>
          <w:rFonts w:ascii="Arial" w:hAnsi="Arial" w:cs="Arial"/>
          <w:b/>
          <w:bCs/>
          <w:color w:val="000000" w:themeColor="text1"/>
        </w:rPr>
      </w:pPr>
    </w:p>
    <w:p w14:paraId="2C072D23" w14:textId="77777777" w:rsidR="00DA1207" w:rsidRPr="005C7EE6" w:rsidRDefault="00DA1207" w:rsidP="008266BD">
      <w:pPr>
        <w:pStyle w:val="Listavistosa-nfasis11"/>
        <w:spacing w:after="0" w:line="240" w:lineRule="auto"/>
        <w:ind w:left="0"/>
        <w:jc w:val="both"/>
        <w:rPr>
          <w:rFonts w:ascii="Arial" w:hAnsi="Arial" w:cs="Arial"/>
          <w:b/>
          <w:bCs/>
          <w:color w:val="000000" w:themeColor="text1"/>
        </w:rPr>
      </w:pPr>
    </w:p>
    <w:p w14:paraId="0F9C17B8" w14:textId="77777777" w:rsidR="00DA1207" w:rsidRPr="005C7EE6" w:rsidRDefault="00DA1207" w:rsidP="008266BD">
      <w:pPr>
        <w:pStyle w:val="Listavistosa-nfasis11"/>
        <w:spacing w:after="0" w:line="240" w:lineRule="auto"/>
        <w:ind w:left="0"/>
        <w:jc w:val="both"/>
        <w:rPr>
          <w:rFonts w:ascii="Arial" w:hAnsi="Arial" w:cs="Arial"/>
          <w:b/>
          <w:bCs/>
          <w:color w:val="000000" w:themeColor="text1"/>
        </w:rPr>
      </w:pPr>
    </w:p>
    <w:p w14:paraId="1D791801" w14:textId="77777777" w:rsidR="00DA1207" w:rsidRPr="005C7EE6" w:rsidRDefault="00DA1207" w:rsidP="008266BD">
      <w:pPr>
        <w:pStyle w:val="Listavistosa-nfasis11"/>
        <w:spacing w:after="0" w:line="240" w:lineRule="auto"/>
        <w:ind w:left="0"/>
        <w:jc w:val="both"/>
        <w:rPr>
          <w:rFonts w:ascii="Arial" w:hAnsi="Arial" w:cs="Arial"/>
          <w:b/>
          <w:bCs/>
          <w:color w:val="000000" w:themeColor="text1"/>
        </w:rPr>
      </w:pPr>
    </w:p>
    <w:p w14:paraId="359D5595" w14:textId="35648D12" w:rsidR="0067432C" w:rsidRPr="005C7EE6" w:rsidRDefault="0067432C" w:rsidP="00B9086B">
      <w:pPr>
        <w:pStyle w:val="Listavistosa-nfasis11"/>
        <w:spacing w:after="0" w:line="240" w:lineRule="auto"/>
        <w:ind w:left="0"/>
        <w:jc w:val="both"/>
        <w:outlineLvl w:val="2"/>
        <w:rPr>
          <w:rFonts w:ascii="Arial" w:hAnsi="Arial" w:cs="Arial"/>
          <w:b/>
          <w:bCs/>
          <w:color w:val="000000" w:themeColor="text1"/>
        </w:rPr>
      </w:pPr>
      <w:bookmarkStart w:id="50" w:name="_Toc121839589"/>
      <w:r w:rsidRPr="005C7EE6">
        <w:rPr>
          <w:rFonts w:ascii="Arial" w:hAnsi="Arial" w:cs="Arial"/>
          <w:b/>
          <w:bCs/>
          <w:color w:val="000000" w:themeColor="text1"/>
        </w:rPr>
        <w:t>TIEMPO DE EJECUCIÓN - CRONOGRAMA DE ACTIVIDADES</w:t>
      </w:r>
      <w:bookmarkEnd w:id="50"/>
    </w:p>
    <w:p w14:paraId="5BAA9989" w14:textId="77777777" w:rsidR="00F86132" w:rsidRPr="005C7EE6" w:rsidRDefault="00F86132" w:rsidP="00B9086B">
      <w:pPr>
        <w:rPr>
          <w:rFonts w:ascii="Arial" w:eastAsia="Calibri" w:hAnsi="Arial" w:cs="Arial"/>
          <w:b/>
          <w:bCs/>
          <w:color w:val="000000" w:themeColor="text1"/>
          <w:kern w:val="32"/>
        </w:rPr>
      </w:pPr>
      <w:bookmarkStart w:id="51" w:name="_Toc502086175"/>
    </w:p>
    <w:p w14:paraId="7EB9A305" w14:textId="5F0E1FD7" w:rsidR="00F86132" w:rsidRPr="005C7EE6" w:rsidRDefault="00E63661" w:rsidP="00B9086B">
      <w:pPr>
        <w:rPr>
          <w:rFonts w:ascii="Arial" w:eastAsia="Calibri" w:hAnsi="Arial" w:cs="Arial"/>
          <w:b/>
          <w:bCs/>
          <w:color w:val="000000" w:themeColor="text1"/>
          <w:kern w:val="32"/>
        </w:rPr>
      </w:pPr>
      <w:r w:rsidRPr="005C7EE6">
        <w:rPr>
          <w:noProof/>
          <w:color w:val="000000" w:themeColor="text1"/>
        </w:rPr>
        <w:drawing>
          <wp:inline distT="0" distB="0" distL="0" distR="0" wp14:anchorId="0693E9A2" wp14:editId="264052E3">
            <wp:extent cx="5612130" cy="2867025"/>
            <wp:effectExtent l="19050" t="19050" r="266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612130" cy="2867025"/>
                    </a:xfrm>
                    <a:prstGeom prst="rect">
                      <a:avLst/>
                    </a:prstGeom>
                    <a:noFill/>
                    <a:ln w="3175">
                      <a:solidFill>
                        <a:schemeClr val="tx1"/>
                      </a:solidFill>
                    </a:ln>
                  </pic:spPr>
                </pic:pic>
              </a:graphicData>
            </a:graphic>
          </wp:inline>
        </w:drawing>
      </w:r>
    </w:p>
    <w:p w14:paraId="23343189" w14:textId="27FE9E97" w:rsidR="00F86132" w:rsidRPr="005C7EE6" w:rsidRDefault="00F86132" w:rsidP="008266BD">
      <w:pPr>
        <w:pStyle w:val="Ttulo3"/>
        <w:spacing w:before="0" w:line="240" w:lineRule="auto"/>
        <w:rPr>
          <w:rFonts w:ascii="Arial" w:eastAsia="Calibri" w:hAnsi="Arial" w:cs="Arial"/>
          <w:b/>
          <w:bCs/>
          <w:color w:val="000000" w:themeColor="text1"/>
          <w:kern w:val="32"/>
          <w:sz w:val="22"/>
          <w:szCs w:val="22"/>
        </w:rPr>
      </w:pPr>
    </w:p>
    <w:p w14:paraId="6E16C2F2" w14:textId="487B3774" w:rsidR="00B137CB" w:rsidRPr="005C7EE6" w:rsidRDefault="00B137CB" w:rsidP="00B137CB">
      <w:pPr>
        <w:rPr>
          <w:noProof/>
          <w:color w:val="000000" w:themeColor="text1"/>
        </w:rPr>
      </w:pPr>
      <w:r w:rsidRPr="005C7EE6">
        <w:rPr>
          <w:noProof/>
          <w:color w:val="000000" w:themeColor="text1"/>
        </w:rPr>
        <w:drawing>
          <wp:inline distT="0" distB="0" distL="0" distR="0" wp14:anchorId="5633FD4D" wp14:editId="43C2B3D4">
            <wp:extent cx="5610225" cy="3714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19923" cy="3721171"/>
                    </a:xfrm>
                    <a:prstGeom prst="rect">
                      <a:avLst/>
                    </a:prstGeom>
                    <a:noFill/>
                    <a:ln>
                      <a:noFill/>
                    </a:ln>
                  </pic:spPr>
                </pic:pic>
              </a:graphicData>
            </a:graphic>
          </wp:inline>
        </w:drawing>
      </w:r>
    </w:p>
    <w:p w14:paraId="3A0B3209" w14:textId="5A8B5564" w:rsidR="00607C52" w:rsidRPr="005C7EE6" w:rsidRDefault="00607C52" w:rsidP="00607C52">
      <w:pPr>
        <w:rPr>
          <w:noProof/>
          <w:color w:val="000000" w:themeColor="text1"/>
        </w:rPr>
      </w:pPr>
    </w:p>
    <w:p w14:paraId="7C7F5C89" w14:textId="1F79B36B" w:rsidR="00EA5E7D" w:rsidRPr="005C7EE6" w:rsidRDefault="00607C52" w:rsidP="00607C52">
      <w:pPr>
        <w:tabs>
          <w:tab w:val="left" w:pos="3315"/>
        </w:tabs>
        <w:jc w:val="both"/>
        <w:rPr>
          <w:rFonts w:ascii="Arial" w:eastAsia="Calibri" w:hAnsi="Arial" w:cs="Arial"/>
          <w:b/>
          <w:bCs/>
          <w:color w:val="000000" w:themeColor="text1"/>
          <w:kern w:val="32"/>
        </w:rPr>
      </w:pPr>
      <w:r w:rsidRPr="005C7EE6">
        <w:rPr>
          <w:rFonts w:ascii="Arial" w:hAnsi="Arial" w:cs="Arial"/>
          <w:b/>
          <w:bCs/>
        </w:rPr>
        <w:t>PR</w:t>
      </w:r>
      <w:r w:rsidR="00EA5E7D" w:rsidRPr="005C7EE6">
        <w:rPr>
          <w:rFonts w:ascii="Arial" w:eastAsia="Calibri" w:hAnsi="Arial" w:cs="Arial"/>
          <w:b/>
          <w:bCs/>
          <w:color w:val="000000" w:themeColor="text1"/>
          <w:kern w:val="32"/>
        </w:rPr>
        <w:t>ESUPUESTO</w:t>
      </w:r>
      <w:bookmarkEnd w:id="51"/>
      <w:r w:rsidR="00EA5E7D" w:rsidRPr="005C7EE6">
        <w:rPr>
          <w:rFonts w:ascii="Arial" w:eastAsia="Calibri" w:hAnsi="Arial" w:cs="Arial"/>
          <w:b/>
          <w:bCs/>
          <w:color w:val="000000" w:themeColor="text1"/>
          <w:kern w:val="32"/>
        </w:rPr>
        <w:t xml:space="preserve"> </w:t>
      </w:r>
    </w:p>
    <w:p w14:paraId="1AE4DCD3" w14:textId="49E90697" w:rsidR="007F0C64" w:rsidRPr="005C7EE6" w:rsidRDefault="007F0C64" w:rsidP="007F0C64">
      <w:pPr>
        <w:tabs>
          <w:tab w:val="left" w:pos="3315"/>
        </w:tabs>
        <w:jc w:val="both"/>
        <w:rPr>
          <w:rFonts w:ascii="Arial" w:eastAsia="Calibri" w:hAnsi="Arial" w:cs="Arial"/>
          <w:b/>
          <w:bCs/>
          <w:color w:val="000000" w:themeColor="text1"/>
          <w:kern w:val="32"/>
        </w:rPr>
      </w:pPr>
      <w:r w:rsidRPr="005C7EE6">
        <w:rPr>
          <w:rFonts w:ascii="Arial" w:hAnsi="Arial" w:cs="Arial"/>
          <w:color w:val="000000" w:themeColor="text1"/>
        </w:rPr>
        <w:t>Estos costos se incluyen dentro de Plan Anual de la entidad</w:t>
      </w:r>
    </w:p>
    <w:p w14:paraId="0829B012" w14:textId="35EF1B6E" w:rsidR="00CF4EC4" w:rsidRPr="005C7EE6" w:rsidRDefault="00CF4EC4" w:rsidP="008266BD">
      <w:pPr>
        <w:spacing w:after="0" w:line="240" w:lineRule="auto"/>
        <w:rPr>
          <w:rFonts w:ascii="Arial" w:hAnsi="Arial" w:cs="Arial"/>
          <w:color w:val="000000" w:themeColor="text1"/>
        </w:rPr>
      </w:pPr>
    </w:p>
    <w:p w14:paraId="644BE70D" w14:textId="235567A9" w:rsidR="00CF4EC4" w:rsidRPr="005C7EE6" w:rsidRDefault="00CF4EC4" w:rsidP="008266BD">
      <w:pPr>
        <w:pStyle w:val="Ttulo3"/>
        <w:spacing w:before="0" w:line="240" w:lineRule="auto"/>
        <w:rPr>
          <w:rFonts w:ascii="Arial" w:eastAsia="Calibri" w:hAnsi="Arial" w:cs="Arial"/>
          <w:b/>
          <w:bCs/>
          <w:color w:val="000000" w:themeColor="text1"/>
          <w:kern w:val="32"/>
          <w:sz w:val="22"/>
          <w:szCs w:val="22"/>
        </w:rPr>
      </w:pPr>
      <w:bookmarkStart w:id="52" w:name="_Toc502086176"/>
      <w:bookmarkStart w:id="53" w:name="_Toc121839590"/>
      <w:r w:rsidRPr="005C7EE6">
        <w:rPr>
          <w:rFonts w:ascii="Arial" w:eastAsia="Calibri" w:hAnsi="Arial" w:cs="Arial"/>
          <w:b/>
          <w:bCs/>
          <w:color w:val="000000" w:themeColor="text1"/>
          <w:kern w:val="32"/>
          <w:sz w:val="22"/>
          <w:szCs w:val="22"/>
        </w:rPr>
        <w:t>FORMATOS / REGISTROS DE SEGUIMIENTO</w:t>
      </w:r>
      <w:bookmarkEnd w:id="52"/>
      <w:bookmarkEnd w:id="53"/>
    </w:p>
    <w:p w14:paraId="4EEBD442" w14:textId="77777777" w:rsidR="00CF4EC4" w:rsidRPr="005C7EE6" w:rsidRDefault="00CF4EC4" w:rsidP="008266BD">
      <w:pPr>
        <w:spacing w:after="0" w:line="240" w:lineRule="auto"/>
        <w:rPr>
          <w:rFonts w:ascii="Arial" w:hAnsi="Arial" w:cs="Arial"/>
          <w:b/>
          <w:color w:val="000000" w:themeColor="text1"/>
        </w:rPr>
      </w:pPr>
    </w:p>
    <w:p w14:paraId="483ACF74" w14:textId="3AD90819" w:rsidR="00CF4EC4" w:rsidRPr="005C7EE6" w:rsidRDefault="00CF4EC4" w:rsidP="00131658">
      <w:pPr>
        <w:pStyle w:val="Listavistosa-nfasis11"/>
        <w:numPr>
          <w:ilvl w:val="0"/>
          <w:numId w:val="9"/>
        </w:numPr>
        <w:spacing w:after="0" w:line="240" w:lineRule="auto"/>
        <w:jc w:val="both"/>
        <w:rPr>
          <w:rFonts w:ascii="Arial" w:hAnsi="Arial" w:cs="Arial"/>
          <w:color w:val="000000" w:themeColor="text1"/>
        </w:rPr>
      </w:pPr>
      <w:r w:rsidRPr="005C7EE6">
        <w:rPr>
          <w:rFonts w:ascii="Arial" w:hAnsi="Arial" w:cs="Arial"/>
          <w:color w:val="000000" w:themeColor="text1"/>
        </w:rPr>
        <w:t>Formato Evaluación Condiciones locativas.</w:t>
      </w:r>
    </w:p>
    <w:p w14:paraId="13356910" w14:textId="77777777" w:rsidR="00CF4EC4" w:rsidRPr="005C7EE6" w:rsidRDefault="00CF4EC4" w:rsidP="00131658">
      <w:pPr>
        <w:pStyle w:val="Listavistosa-nfasis11"/>
        <w:numPr>
          <w:ilvl w:val="0"/>
          <w:numId w:val="9"/>
        </w:numPr>
        <w:spacing w:after="0" w:line="240" w:lineRule="auto"/>
        <w:jc w:val="both"/>
        <w:rPr>
          <w:rFonts w:ascii="Arial" w:hAnsi="Arial" w:cs="Arial"/>
          <w:color w:val="000000" w:themeColor="text1"/>
        </w:rPr>
      </w:pPr>
      <w:r w:rsidRPr="005C7EE6">
        <w:rPr>
          <w:rFonts w:ascii="Arial" w:hAnsi="Arial" w:cs="Arial"/>
          <w:color w:val="000000" w:themeColor="text1"/>
        </w:rPr>
        <w:t>Cronograma Anual PROGRAMA INSPECCIÓN Y MANTENIMIENTO DE SISTEMAS DE ALMACENAMIENTO E INSTALACIONES FÍSICAS.</w:t>
      </w:r>
    </w:p>
    <w:p w14:paraId="030C4F14" w14:textId="4FDFBAD8" w:rsidR="00CF4EC4" w:rsidRPr="005C7EE6" w:rsidRDefault="00CF4EC4" w:rsidP="00131658">
      <w:pPr>
        <w:pStyle w:val="Listavistosa-nfasis11"/>
        <w:numPr>
          <w:ilvl w:val="0"/>
          <w:numId w:val="9"/>
        </w:numPr>
        <w:spacing w:after="0" w:line="240" w:lineRule="auto"/>
        <w:jc w:val="both"/>
        <w:rPr>
          <w:rFonts w:ascii="Arial" w:hAnsi="Arial" w:cs="Arial"/>
          <w:color w:val="000000" w:themeColor="text1"/>
        </w:rPr>
      </w:pPr>
      <w:r w:rsidRPr="005C7EE6">
        <w:rPr>
          <w:rFonts w:ascii="Arial" w:hAnsi="Arial" w:cs="Arial"/>
          <w:color w:val="000000" w:themeColor="text1"/>
        </w:rPr>
        <w:t>Formato de Control de limpieza locativo.</w:t>
      </w:r>
    </w:p>
    <w:p w14:paraId="0A425197" w14:textId="5949F073" w:rsidR="00CF4EC4" w:rsidRPr="005C7EE6" w:rsidRDefault="00CF4EC4" w:rsidP="00131658">
      <w:pPr>
        <w:pStyle w:val="Listavistosa-nfasis11"/>
        <w:numPr>
          <w:ilvl w:val="0"/>
          <w:numId w:val="9"/>
        </w:numPr>
        <w:spacing w:after="0" w:line="240" w:lineRule="auto"/>
        <w:jc w:val="both"/>
        <w:rPr>
          <w:rFonts w:ascii="Arial" w:hAnsi="Arial" w:cs="Arial"/>
          <w:color w:val="000000" w:themeColor="text1"/>
        </w:rPr>
      </w:pPr>
      <w:r w:rsidRPr="005C7EE6">
        <w:rPr>
          <w:rFonts w:ascii="Arial" w:hAnsi="Arial" w:cs="Arial"/>
          <w:color w:val="000000" w:themeColor="text1"/>
        </w:rPr>
        <w:t>Formato de Control Limpieza documental.</w:t>
      </w:r>
    </w:p>
    <w:p w14:paraId="574E9E2D" w14:textId="027FE876" w:rsidR="0067432C" w:rsidRPr="005C7EE6" w:rsidRDefault="0067432C" w:rsidP="008266BD">
      <w:pPr>
        <w:pStyle w:val="Listavistosa-nfasis11"/>
        <w:spacing w:after="0" w:line="240" w:lineRule="auto"/>
        <w:ind w:left="0"/>
        <w:jc w:val="both"/>
        <w:rPr>
          <w:rFonts w:ascii="Arial" w:hAnsi="Arial" w:cs="Arial"/>
          <w:color w:val="000000" w:themeColor="text1"/>
        </w:rPr>
      </w:pPr>
    </w:p>
    <w:p w14:paraId="50ABC052" w14:textId="77777777" w:rsidR="0027122B" w:rsidRPr="005C7EE6" w:rsidRDefault="00A40388"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lastRenderedPageBreak/>
        <w:drawing>
          <wp:inline distT="0" distB="0" distL="0" distR="0" wp14:anchorId="738E572F" wp14:editId="40AE20A6">
            <wp:extent cx="5776595" cy="5381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b="72805"/>
                    <a:stretch/>
                  </pic:blipFill>
                  <pic:spPr bwMode="auto">
                    <a:xfrm>
                      <a:off x="0" y="0"/>
                      <a:ext cx="5795656" cy="5399383"/>
                    </a:xfrm>
                    <a:prstGeom prst="rect">
                      <a:avLst/>
                    </a:prstGeom>
                    <a:noFill/>
                    <a:ln>
                      <a:noFill/>
                    </a:ln>
                    <a:extLst>
                      <a:ext uri="{53640926-AAD7-44D8-BBD7-CCE9431645EC}">
                        <a14:shadowObscured xmlns:a14="http://schemas.microsoft.com/office/drawing/2010/main"/>
                      </a:ext>
                    </a:extLst>
                  </pic:spPr>
                </pic:pic>
              </a:graphicData>
            </a:graphic>
          </wp:inline>
        </w:drawing>
      </w:r>
    </w:p>
    <w:p w14:paraId="1423515E" w14:textId="66DA9339" w:rsidR="0027122B" w:rsidRPr="005C7EE6" w:rsidRDefault="00DB724F"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lastRenderedPageBreak/>
        <w:drawing>
          <wp:inline distT="0" distB="0" distL="0" distR="0" wp14:anchorId="6A4ED24A" wp14:editId="35D597E4">
            <wp:extent cx="5611495" cy="6304449"/>
            <wp:effectExtent l="0" t="0" r="825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27353" b="9392"/>
                    <a:stretch/>
                  </pic:blipFill>
                  <pic:spPr bwMode="auto">
                    <a:xfrm>
                      <a:off x="0" y="0"/>
                      <a:ext cx="5613570" cy="6306780"/>
                    </a:xfrm>
                    <a:prstGeom prst="rect">
                      <a:avLst/>
                    </a:prstGeom>
                    <a:noFill/>
                    <a:ln>
                      <a:noFill/>
                    </a:ln>
                    <a:extLst>
                      <a:ext uri="{53640926-AAD7-44D8-BBD7-CCE9431645EC}">
                        <a14:shadowObscured xmlns:a14="http://schemas.microsoft.com/office/drawing/2010/main"/>
                      </a:ext>
                    </a:extLst>
                  </pic:spPr>
                </pic:pic>
              </a:graphicData>
            </a:graphic>
          </wp:inline>
        </w:drawing>
      </w:r>
    </w:p>
    <w:p w14:paraId="0005B0F1" w14:textId="2C37B0D6" w:rsidR="00A40388" w:rsidRPr="005C7EE6" w:rsidRDefault="00A40388" w:rsidP="008266BD">
      <w:pPr>
        <w:pStyle w:val="Listavistosa-nfasis11"/>
        <w:spacing w:after="0" w:line="240" w:lineRule="auto"/>
        <w:ind w:left="0"/>
        <w:jc w:val="both"/>
        <w:rPr>
          <w:rFonts w:ascii="Arial" w:hAnsi="Arial" w:cs="Arial"/>
          <w:color w:val="000000" w:themeColor="text1"/>
        </w:rPr>
      </w:pPr>
    </w:p>
    <w:p w14:paraId="33A7B97E" w14:textId="15E3C890" w:rsidR="0027122B" w:rsidRPr="005C7EE6" w:rsidRDefault="0027122B"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drawing>
          <wp:inline distT="0" distB="0" distL="0" distR="0" wp14:anchorId="5E92013F" wp14:editId="2BDD5C9B">
            <wp:extent cx="5606415" cy="116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90618" b="-268"/>
                    <a:stretch/>
                  </pic:blipFill>
                  <pic:spPr bwMode="auto">
                    <a:xfrm flipV="1">
                      <a:off x="0" y="0"/>
                      <a:ext cx="5612147" cy="1163238"/>
                    </a:xfrm>
                    <a:prstGeom prst="rect">
                      <a:avLst/>
                    </a:prstGeom>
                    <a:noFill/>
                    <a:ln>
                      <a:noFill/>
                    </a:ln>
                    <a:extLst>
                      <a:ext uri="{53640926-AAD7-44D8-BBD7-CCE9431645EC}">
                        <a14:shadowObscured xmlns:a14="http://schemas.microsoft.com/office/drawing/2010/main"/>
                      </a:ext>
                    </a:extLst>
                  </pic:spPr>
                </pic:pic>
              </a:graphicData>
            </a:graphic>
          </wp:inline>
        </w:drawing>
      </w:r>
    </w:p>
    <w:p w14:paraId="7A1367A9" w14:textId="557CA891" w:rsidR="0027122B" w:rsidRPr="005C7EE6" w:rsidRDefault="0027122B" w:rsidP="008266BD">
      <w:pPr>
        <w:pStyle w:val="Listavistosa-nfasis11"/>
        <w:spacing w:after="0" w:line="240" w:lineRule="auto"/>
        <w:ind w:left="0"/>
        <w:jc w:val="both"/>
        <w:rPr>
          <w:rFonts w:ascii="Arial" w:hAnsi="Arial" w:cs="Arial"/>
          <w:color w:val="000000" w:themeColor="text1"/>
        </w:rPr>
      </w:pPr>
    </w:p>
    <w:p w14:paraId="53B7D0C5" w14:textId="70034173" w:rsidR="0067432C" w:rsidRPr="005C7EE6" w:rsidRDefault="00A40388" w:rsidP="008266BD">
      <w:pPr>
        <w:pStyle w:val="Listavistosa-nfasis11"/>
        <w:spacing w:after="0" w:line="240" w:lineRule="auto"/>
        <w:ind w:left="0"/>
        <w:jc w:val="both"/>
        <w:rPr>
          <w:rFonts w:ascii="Arial" w:hAnsi="Arial" w:cs="Arial"/>
          <w:color w:val="000000" w:themeColor="text1"/>
        </w:rPr>
      </w:pPr>
      <w:r w:rsidRPr="005C7EE6">
        <w:rPr>
          <w:rFonts w:ascii="Arial" w:hAnsi="Arial" w:cs="Arial"/>
          <w:noProof/>
          <w:color w:val="000000" w:themeColor="text1"/>
        </w:rPr>
        <w:drawing>
          <wp:inline distT="0" distB="0" distL="0" distR="0" wp14:anchorId="133152DB" wp14:editId="7B1E9C97">
            <wp:extent cx="5882005" cy="26098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hqprint">
                      <a:extLst>
                        <a:ext uri="{28A0092B-C50C-407E-A947-70E740481C1C}">
                          <a14:useLocalDpi xmlns:a14="http://schemas.microsoft.com/office/drawing/2010/main"/>
                        </a:ext>
                      </a:extLst>
                    </a:blip>
                    <a:srcRect b="40065"/>
                    <a:stretch/>
                  </pic:blipFill>
                  <pic:spPr bwMode="auto">
                    <a:xfrm>
                      <a:off x="0" y="0"/>
                      <a:ext cx="5886098" cy="2611666"/>
                    </a:xfrm>
                    <a:prstGeom prst="rect">
                      <a:avLst/>
                    </a:prstGeom>
                    <a:noFill/>
                    <a:ln>
                      <a:noFill/>
                    </a:ln>
                    <a:extLst>
                      <a:ext uri="{53640926-AAD7-44D8-BBD7-CCE9431645EC}">
                        <a14:shadowObscured xmlns:a14="http://schemas.microsoft.com/office/drawing/2010/main"/>
                      </a:ext>
                    </a:extLst>
                  </pic:spPr>
                </pic:pic>
              </a:graphicData>
            </a:graphic>
          </wp:inline>
        </w:drawing>
      </w:r>
    </w:p>
    <w:p w14:paraId="651B27D4" w14:textId="0A32246C" w:rsidR="0067432C" w:rsidRPr="005C7EE6" w:rsidRDefault="0067432C" w:rsidP="008266BD">
      <w:pPr>
        <w:pStyle w:val="Listavistosa-nfasis11"/>
        <w:spacing w:after="0" w:line="240" w:lineRule="auto"/>
        <w:ind w:left="0"/>
        <w:jc w:val="both"/>
        <w:rPr>
          <w:rFonts w:ascii="Arial" w:hAnsi="Arial" w:cs="Arial"/>
          <w:color w:val="000000" w:themeColor="text1"/>
        </w:rPr>
      </w:pPr>
    </w:p>
    <w:p w14:paraId="23F045D5" w14:textId="4F382747" w:rsidR="0067432C" w:rsidRPr="005C7EE6" w:rsidRDefault="006262C5" w:rsidP="000A11ED">
      <w:pPr>
        <w:pStyle w:val="Listavistosa-nfasis11"/>
        <w:numPr>
          <w:ilvl w:val="3"/>
          <w:numId w:val="49"/>
        </w:numPr>
        <w:spacing w:after="0" w:line="240" w:lineRule="auto"/>
        <w:jc w:val="both"/>
        <w:outlineLvl w:val="2"/>
        <w:rPr>
          <w:rFonts w:ascii="Arial" w:hAnsi="Arial" w:cs="Arial"/>
          <w:b/>
          <w:bCs/>
          <w:color w:val="000000" w:themeColor="text1"/>
        </w:rPr>
      </w:pPr>
      <w:bookmarkStart w:id="54" w:name="_Toc121839591"/>
      <w:r w:rsidRPr="005C7EE6">
        <w:rPr>
          <w:rFonts w:ascii="Arial" w:hAnsi="Arial" w:cs="Arial"/>
          <w:b/>
          <w:bCs/>
          <w:color w:val="000000" w:themeColor="text1"/>
        </w:rPr>
        <w:t>PROGRAMA DE SANEAMIENTO AMBIENTAL INTEGRAL: DESINFECCIÓN, DESRATIZACIÓN Y DESINSECTACIÓN</w:t>
      </w:r>
      <w:bookmarkEnd w:id="54"/>
    </w:p>
    <w:p w14:paraId="31CF9AD1" w14:textId="0472FFA6" w:rsidR="0067432C" w:rsidRPr="005C7EE6" w:rsidRDefault="0067432C" w:rsidP="008266BD">
      <w:pPr>
        <w:pStyle w:val="Listavistosa-nfasis11"/>
        <w:spacing w:after="0" w:line="240" w:lineRule="auto"/>
        <w:ind w:left="0"/>
        <w:jc w:val="both"/>
        <w:rPr>
          <w:rFonts w:ascii="Arial" w:hAnsi="Arial" w:cs="Arial"/>
          <w:color w:val="000000" w:themeColor="text1"/>
        </w:rPr>
      </w:pPr>
    </w:p>
    <w:p w14:paraId="031FBC8E" w14:textId="3F8B9B28"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 xml:space="preserve">OBJETIVO </w:t>
      </w:r>
    </w:p>
    <w:p w14:paraId="73914722"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2762E25C"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Controlar los factores biológicos de deterioro (bacterias, hongos, insectos, roedores y otros agentes), presentes en las áreas de depósito y de trabajo de la entidad.</w:t>
      </w:r>
    </w:p>
    <w:p w14:paraId="1792A955"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7076E769" w14:textId="69CC134A"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 xml:space="preserve">ALCANCE </w:t>
      </w:r>
    </w:p>
    <w:p w14:paraId="1C989691"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24D4F00D"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Este programa está dirigido a todas las áreas de almacenamiento de los fondos documentales de la entidad, incluido el mobiliario y las unidades de almacenamiento.</w:t>
      </w:r>
    </w:p>
    <w:p w14:paraId="1809DF1E"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4109500C" w14:textId="6CDA5510" w:rsidR="0020335E" w:rsidRPr="005C7EE6" w:rsidRDefault="0020335E" w:rsidP="0020335E">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Para el desarrollo de este programa</w:t>
      </w:r>
      <w:r w:rsidR="00660D0C" w:rsidRPr="005C7EE6">
        <w:rPr>
          <w:rFonts w:ascii="Arial" w:hAnsi="Arial" w:cs="Arial"/>
          <w:color w:val="000000" w:themeColor="text1"/>
        </w:rPr>
        <w:t>,</w:t>
      </w:r>
      <w:r w:rsidRPr="005C7EE6">
        <w:rPr>
          <w:rFonts w:ascii="Arial" w:hAnsi="Arial" w:cs="Arial"/>
          <w:color w:val="000000" w:themeColor="text1"/>
        </w:rPr>
        <w:t xml:space="preserve"> </w:t>
      </w:r>
      <w:r w:rsidR="00660D0C" w:rsidRPr="005C7EE6">
        <w:rPr>
          <w:rFonts w:ascii="Arial" w:hAnsi="Arial" w:cs="Arial"/>
          <w:color w:val="000000" w:themeColor="text1"/>
        </w:rPr>
        <w:t xml:space="preserve">el Plan de Conservación / SIC del IDRD </w:t>
      </w:r>
      <w:r w:rsidRPr="005C7EE6">
        <w:rPr>
          <w:rFonts w:ascii="Arial" w:hAnsi="Arial" w:cs="Arial"/>
          <w:color w:val="000000" w:themeColor="text1"/>
        </w:rPr>
        <w:t xml:space="preserve">se </w:t>
      </w:r>
      <w:r w:rsidR="00660D0C" w:rsidRPr="005C7EE6">
        <w:rPr>
          <w:rFonts w:ascii="Arial" w:hAnsi="Arial" w:cs="Arial"/>
          <w:color w:val="000000" w:themeColor="text1"/>
        </w:rPr>
        <w:t xml:space="preserve">soporta </w:t>
      </w:r>
      <w:r w:rsidRPr="005C7EE6">
        <w:rPr>
          <w:rFonts w:ascii="Arial" w:hAnsi="Arial" w:cs="Arial"/>
          <w:color w:val="000000" w:themeColor="text1"/>
        </w:rPr>
        <w:t xml:space="preserve">con los contratos </w:t>
      </w:r>
      <w:r w:rsidR="00660D0C" w:rsidRPr="005C7EE6">
        <w:rPr>
          <w:rFonts w:ascii="Arial" w:hAnsi="Arial" w:cs="Arial"/>
          <w:color w:val="000000" w:themeColor="text1"/>
        </w:rPr>
        <w:t xml:space="preserve">de Servicios de Desinfección / Fumigación </w:t>
      </w:r>
      <w:r w:rsidR="00A6317D" w:rsidRPr="005C7EE6">
        <w:rPr>
          <w:rFonts w:ascii="Arial" w:hAnsi="Arial" w:cs="Arial"/>
          <w:color w:val="000000" w:themeColor="text1"/>
        </w:rPr>
        <w:t>de</w:t>
      </w:r>
      <w:r w:rsidR="00660D0C" w:rsidRPr="005C7EE6">
        <w:rPr>
          <w:rFonts w:ascii="Arial" w:hAnsi="Arial" w:cs="Arial"/>
          <w:color w:val="000000" w:themeColor="text1"/>
        </w:rPr>
        <w:t xml:space="preserve"> las edificaciones del IDRD, programados anualmente por parte de </w:t>
      </w:r>
      <w:r w:rsidRPr="005C7EE6">
        <w:rPr>
          <w:rFonts w:ascii="Arial" w:hAnsi="Arial" w:cs="Arial"/>
          <w:color w:val="000000" w:themeColor="text1"/>
        </w:rPr>
        <w:t xml:space="preserve">la </w:t>
      </w:r>
      <w:r w:rsidR="00B77F5E" w:rsidRPr="005C7EE6">
        <w:rPr>
          <w:rFonts w:ascii="Arial" w:hAnsi="Arial" w:cs="Arial"/>
          <w:color w:val="000000" w:themeColor="text1"/>
        </w:rPr>
        <w:t>Sub-Dirección Administrativa y Financiera</w:t>
      </w:r>
      <w:r w:rsidR="00A6317D" w:rsidRPr="005C7EE6">
        <w:rPr>
          <w:rFonts w:ascii="Arial" w:hAnsi="Arial" w:cs="Arial"/>
          <w:color w:val="000000" w:themeColor="text1"/>
        </w:rPr>
        <w:t>, en razón a la infraestructura, equipos especializados y requisitos técnicos exigidos por la normatividad vigente</w:t>
      </w:r>
      <w:r w:rsidR="00293562" w:rsidRPr="005C7EE6">
        <w:rPr>
          <w:rFonts w:ascii="Arial" w:hAnsi="Arial" w:cs="Arial"/>
          <w:color w:val="000000" w:themeColor="text1"/>
        </w:rPr>
        <w:t xml:space="preserve"> (Decreto 1843 de </w:t>
      </w:r>
      <w:r w:rsidR="00597FFE" w:rsidRPr="005C7EE6">
        <w:rPr>
          <w:rFonts w:ascii="Arial" w:hAnsi="Arial" w:cs="Arial"/>
          <w:color w:val="000000" w:themeColor="text1"/>
        </w:rPr>
        <w:t>1990</w:t>
      </w:r>
      <w:r w:rsidR="00293562" w:rsidRPr="005C7EE6">
        <w:rPr>
          <w:rFonts w:ascii="Arial" w:hAnsi="Arial" w:cs="Arial"/>
          <w:color w:val="000000" w:themeColor="text1"/>
        </w:rPr>
        <w:t>)</w:t>
      </w:r>
      <w:r w:rsidR="00A6317D" w:rsidRPr="005C7EE6">
        <w:rPr>
          <w:rFonts w:ascii="Arial" w:hAnsi="Arial" w:cs="Arial"/>
          <w:color w:val="000000" w:themeColor="text1"/>
        </w:rPr>
        <w:t>, los procesos técnicos de este programa deben ser desarrollados por un proveedor externo que preste servicios de saneamiento especializado para Archivos, bibliotecas y centros de documentación, sin embargo, deben seguir las especificaciones técnicas contempladas en este documento</w:t>
      </w:r>
      <w:r w:rsidR="00556569" w:rsidRPr="005C7EE6">
        <w:rPr>
          <w:rFonts w:ascii="Arial" w:hAnsi="Arial" w:cs="Arial"/>
          <w:color w:val="000000" w:themeColor="text1"/>
        </w:rPr>
        <w:t xml:space="preserve">, supervisados en todo momento por parte de </w:t>
      </w:r>
      <w:r w:rsidR="00660D0C" w:rsidRPr="005C7EE6">
        <w:rPr>
          <w:rFonts w:ascii="Arial" w:hAnsi="Arial" w:cs="Arial"/>
          <w:color w:val="000000" w:themeColor="text1"/>
        </w:rPr>
        <w:t>Subsistema Integrado de Gestión documental y Archivo – SIGA</w:t>
      </w:r>
      <w:r w:rsidR="00597FFE" w:rsidRPr="005C7EE6">
        <w:rPr>
          <w:rFonts w:ascii="Arial" w:hAnsi="Arial" w:cs="Arial"/>
          <w:color w:val="000000" w:themeColor="text1"/>
        </w:rPr>
        <w:t>.</w:t>
      </w:r>
    </w:p>
    <w:p w14:paraId="0A799AE9"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76388AB9" w14:textId="550CDBD8"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 xml:space="preserve">INSUMOS </w:t>
      </w:r>
    </w:p>
    <w:p w14:paraId="722ED03E"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6AF89762" w14:textId="6078C629" w:rsidR="00935CAF" w:rsidRPr="005C7EE6" w:rsidRDefault="00597FFE" w:rsidP="00131658">
      <w:pPr>
        <w:pStyle w:val="Listavistosa-nfasis11"/>
        <w:numPr>
          <w:ilvl w:val="2"/>
          <w:numId w:val="10"/>
        </w:numPr>
        <w:spacing w:after="0" w:line="240" w:lineRule="auto"/>
        <w:ind w:left="360"/>
        <w:jc w:val="both"/>
        <w:rPr>
          <w:rFonts w:ascii="Arial" w:hAnsi="Arial" w:cs="Arial"/>
          <w:color w:val="000000" w:themeColor="text1"/>
        </w:rPr>
      </w:pPr>
      <w:r w:rsidRPr="005C7EE6">
        <w:rPr>
          <w:rFonts w:ascii="Arial" w:hAnsi="Arial" w:cs="Arial"/>
          <w:color w:val="000000" w:themeColor="text1"/>
        </w:rPr>
        <w:t xml:space="preserve">Especificaciones Anexo Técnico / </w:t>
      </w:r>
      <w:r w:rsidR="00935CAF" w:rsidRPr="005C7EE6">
        <w:rPr>
          <w:rFonts w:ascii="Arial" w:hAnsi="Arial" w:cs="Arial"/>
          <w:color w:val="000000" w:themeColor="text1"/>
        </w:rPr>
        <w:t>Contrato de prestación de servicios</w:t>
      </w:r>
    </w:p>
    <w:p w14:paraId="08F7D03D" w14:textId="32093E5F" w:rsidR="009670AC" w:rsidRPr="005C7EE6" w:rsidRDefault="00935CAF" w:rsidP="00131658">
      <w:pPr>
        <w:pStyle w:val="Listavistosa-nfasis11"/>
        <w:numPr>
          <w:ilvl w:val="2"/>
          <w:numId w:val="10"/>
        </w:numPr>
        <w:spacing w:after="0" w:line="240" w:lineRule="auto"/>
        <w:ind w:left="360"/>
        <w:jc w:val="both"/>
        <w:rPr>
          <w:rFonts w:ascii="Arial" w:hAnsi="Arial" w:cs="Arial"/>
          <w:color w:val="000000" w:themeColor="text1"/>
        </w:rPr>
      </w:pPr>
      <w:r w:rsidRPr="005C7EE6">
        <w:rPr>
          <w:rFonts w:ascii="Arial" w:hAnsi="Arial" w:cs="Arial"/>
          <w:color w:val="000000" w:themeColor="text1"/>
        </w:rPr>
        <w:t>Producto fungicida, rodenticida e insecticida.</w:t>
      </w:r>
    </w:p>
    <w:p w14:paraId="0BA06F40" w14:textId="6FEFAD54" w:rsidR="001905F5" w:rsidRPr="005C7EE6" w:rsidRDefault="001905F5" w:rsidP="00131658">
      <w:pPr>
        <w:pStyle w:val="Listavistosa-nfasis11"/>
        <w:numPr>
          <w:ilvl w:val="2"/>
          <w:numId w:val="10"/>
        </w:numPr>
        <w:spacing w:after="0" w:line="240" w:lineRule="auto"/>
        <w:ind w:left="360"/>
        <w:jc w:val="both"/>
        <w:rPr>
          <w:rFonts w:ascii="Arial" w:hAnsi="Arial" w:cs="Arial"/>
          <w:color w:val="000000" w:themeColor="text1"/>
        </w:rPr>
      </w:pPr>
      <w:r w:rsidRPr="005C7EE6">
        <w:rPr>
          <w:rFonts w:ascii="Arial" w:hAnsi="Arial" w:cs="Arial"/>
          <w:color w:val="000000" w:themeColor="text1"/>
        </w:rPr>
        <w:t>Concepto sanitario favorable según Decreto 1483 de la S</w:t>
      </w:r>
      <w:r w:rsidR="00281D9C" w:rsidRPr="005C7EE6">
        <w:rPr>
          <w:rFonts w:ascii="Arial" w:hAnsi="Arial" w:cs="Arial"/>
          <w:color w:val="000000" w:themeColor="text1"/>
        </w:rPr>
        <w:t xml:space="preserve">ecretaria Distrital de Salud – SDS </w:t>
      </w:r>
      <w:r w:rsidR="00597FFE" w:rsidRPr="005C7EE6">
        <w:rPr>
          <w:rFonts w:ascii="Arial" w:hAnsi="Arial" w:cs="Arial"/>
          <w:color w:val="000000" w:themeColor="text1"/>
        </w:rPr>
        <w:t>y Documentación del personal aplicador de los productos de control.</w:t>
      </w:r>
    </w:p>
    <w:p w14:paraId="61319217" w14:textId="77777777" w:rsidR="009670AC" w:rsidRPr="005C7EE6" w:rsidRDefault="009670AC" w:rsidP="008266BD">
      <w:pPr>
        <w:pStyle w:val="Listavistosa-nfasis11"/>
        <w:spacing w:after="0" w:line="240" w:lineRule="auto"/>
        <w:ind w:left="0"/>
        <w:jc w:val="both"/>
        <w:rPr>
          <w:rFonts w:ascii="Arial" w:hAnsi="Arial" w:cs="Arial"/>
          <w:color w:val="000000" w:themeColor="text1"/>
        </w:rPr>
      </w:pPr>
    </w:p>
    <w:p w14:paraId="45BE5EBC" w14:textId="5029FDF5"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PROCESOS TÉCNICOS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1"/>
      </w:tblGrid>
      <w:tr w:rsidR="007D4376" w:rsidRPr="005C7EE6" w14:paraId="7B81FB74" w14:textId="77777777" w:rsidTr="00607C52">
        <w:trPr>
          <w:tblHeader/>
        </w:trPr>
        <w:tc>
          <w:tcPr>
            <w:tcW w:w="2830" w:type="dxa"/>
            <w:shd w:val="clear" w:color="auto" w:fill="A6A6A6"/>
            <w:vAlign w:val="center"/>
          </w:tcPr>
          <w:p w14:paraId="21454112" w14:textId="77777777" w:rsidR="00737738" w:rsidRPr="005C7EE6" w:rsidRDefault="00737738" w:rsidP="008266BD">
            <w:pPr>
              <w:spacing w:after="0" w:line="240" w:lineRule="auto"/>
              <w:jc w:val="center"/>
              <w:rPr>
                <w:rFonts w:ascii="Arial" w:hAnsi="Arial" w:cs="Arial"/>
                <w:b/>
                <w:color w:val="000000" w:themeColor="text1"/>
              </w:rPr>
            </w:pPr>
            <w:r w:rsidRPr="005C7EE6">
              <w:rPr>
                <w:rFonts w:ascii="Arial" w:hAnsi="Arial" w:cs="Arial"/>
                <w:b/>
                <w:color w:val="000000" w:themeColor="text1"/>
              </w:rPr>
              <w:t>TIPO DE ACTIVIDAD</w:t>
            </w:r>
          </w:p>
        </w:tc>
        <w:tc>
          <w:tcPr>
            <w:tcW w:w="6521" w:type="dxa"/>
            <w:shd w:val="clear" w:color="auto" w:fill="A6A6A6"/>
            <w:vAlign w:val="center"/>
          </w:tcPr>
          <w:p w14:paraId="78DE196A" w14:textId="77777777" w:rsidR="00737738" w:rsidRPr="005C7EE6" w:rsidRDefault="00737738" w:rsidP="008266BD">
            <w:pPr>
              <w:spacing w:after="0" w:line="240" w:lineRule="auto"/>
              <w:jc w:val="center"/>
              <w:rPr>
                <w:rFonts w:ascii="Arial" w:hAnsi="Arial" w:cs="Arial"/>
                <w:b/>
                <w:color w:val="000000" w:themeColor="text1"/>
              </w:rPr>
            </w:pPr>
            <w:r w:rsidRPr="005C7EE6">
              <w:rPr>
                <w:rFonts w:ascii="Arial" w:hAnsi="Arial" w:cs="Arial"/>
                <w:b/>
                <w:color w:val="000000" w:themeColor="text1"/>
              </w:rPr>
              <w:t>DESCRIPCIÓN DE LA ACTIVIDAD</w:t>
            </w:r>
          </w:p>
        </w:tc>
      </w:tr>
      <w:tr w:rsidR="007D4376" w:rsidRPr="005C7EE6" w14:paraId="7F54DB08" w14:textId="77777777" w:rsidTr="00607C52">
        <w:trPr>
          <w:trHeight w:val="629"/>
        </w:trPr>
        <w:tc>
          <w:tcPr>
            <w:tcW w:w="2830" w:type="dxa"/>
            <w:shd w:val="clear" w:color="auto" w:fill="auto"/>
            <w:vAlign w:val="center"/>
          </w:tcPr>
          <w:p w14:paraId="44988C66" w14:textId="3C3F3640" w:rsidR="00737738" w:rsidRPr="005C7EE6" w:rsidRDefault="00737738" w:rsidP="008266BD">
            <w:pPr>
              <w:spacing w:after="0" w:line="240" w:lineRule="auto"/>
              <w:rPr>
                <w:rFonts w:ascii="Arial" w:hAnsi="Arial" w:cs="Arial"/>
                <w:b/>
                <w:color w:val="000000" w:themeColor="text1"/>
              </w:rPr>
            </w:pPr>
            <w:bookmarkStart w:id="55" w:name="_Hlk528176656"/>
            <w:r w:rsidRPr="005C7EE6">
              <w:rPr>
                <w:rFonts w:ascii="Arial" w:hAnsi="Arial" w:cs="Arial"/>
                <w:color w:val="000000" w:themeColor="text1"/>
              </w:rPr>
              <w:t>Contratar el servicio de Saneamiento integral</w:t>
            </w:r>
            <w:bookmarkEnd w:id="55"/>
          </w:p>
        </w:tc>
        <w:tc>
          <w:tcPr>
            <w:tcW w:w="6521" w:type="dxa"/>
            <w:shd w:val="clear" w:color="auto" w:fill="auto"/>
            <w:vAlign w:val="center"/>
          </w:tcPr>
          <w:p w14:paraId="2B4EF741" w14:textId="5F05DEE1"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Hacer el estudio de mercado y respectivo proceso para contratar el servicio Especializado de Saneamiento Ambiental para la vigencia correspondiente, teniendo en cuenta los siguientes lineamientos:</w:t>
            </w:r>
          </w:p>
          <w:p w14:paraId="7F443ADF" w14:textId="77777777" w:rsidR="001905F5" w:rsidRPr="005C7EE6" w:rsidRDefault="001905F5" w:rsidP="008266BD">
            <w:pPr>
              <w:spacing w:after="0" w:line="240" w:lineRule="auto"/>
              <w:jc w:val="both"/>
              <w:rPr>
                <w:rFonts w:ascii="Arial" w:hAnsi="Arial" w:cs="Arial"/>
                <w:color w:val="000000" w:themeColor="text1"/>
              </w:rPr>
            </w:pPr>
          </w:p>
          <w:p w14:paraId="0F70360F" w14:textId="53BF2031"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Experiencia en el proceso considerando las particularidades para ambientes de bibliotecas, archivos o  museos.</w:t>
            </w:r>
          </w:p>
          <w:p w14:paraId="5ED68ED3" w14:textId="77777777"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Concepto sanitario favorable emitido por la Secretaría Distrital de Salud de Bogotá.</w:t>
            </w:r>
          </w:p>
          <w:p w14:paraId="68322963" w14:textId="77777777"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Operarios carnetizados y avalados.</w:t>
            </w:r>
          </w:p>
          <w:p w14:paraId="676ABB04" w14:textId="7748C632"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 xml:space="preserve">Remisión previa de fichas y hojas de seguridad de los productos de control a utilizar, para ser evaluados y aprobados por </w:t>
            </w:r>
            <w:r w:rsidR="00983E35" w:rsidRPr="005C7EE6">
              <w:rPr>
                <w:rFonts w:ascii="Arial" w:hAnsi="Arial" w:cs="Arial"/>
                <w:color w:val="000000" w:themeColor="text1"/>
              </w:rPr>
              <w:t>del IDRD</w:t>
            </w:r>
            <w:r w:rsidRPr="005C7EE6">
              <w:rPr>
                <w:rFonts w:ascii="Arial" w:hAnsi="Arial" w:cs="Arial"/>
                <w:color w:val="000000" w:themeColor="text1"/>
              </w:rPr>
              <w:t>.</w:t>
            </w:r>
          </w:p>
          <w:p w14:paraId="0495728E" w14:textId="77777777"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Proceso de Manejo y Disposición de Residuos químicos y biosanitarios.</w:t>
            </w:r>
          </w:p>
          <w:p w14:paraId="74586CDA" w14:textId="77777777" w:rsidR="00737738" w:rsidRPr="005C7EE6" w:rsidRDefault="00737738" w:rsidP="00131658">
            <w:pPr>
              <w:pStyle w:val="Prrafodelista"/>
              <w:numPr>
                <w:ilvl w:val="0"/>
                <w:numId w:val="11"/>
              </w:numPr>
              <w:spacing w:after="0" w:line="240" w:lineRule="auto"/>
              <w:jc w:val="both"/>
              <w:rPr>
                <w:rFonts w:ascii="Arial" w:hAnsi="Arial" w:cs="Arial"/>
                <w:color w:val="000000" w:themeColor="text1"/>
              </w:rPr>
            </w:pPr>
            <w:r w:rsidRPr="005C7EE6">
              <w:rPr>
                <w:rFonts w:ascii="Arial" w:hAnsi="Arial" w:cs="Arial"/>
                <w:color w:val="000000" w:themeColor="text1"/>
              </w:rPr>
              <w:t>Contrato vigente con Empresa especializada para el manejo y disposición final de residuos peligrosos y contaminantes, alineado con la normatividad vigente.</w:t>
            </w:r>
          </w:p>
        </w:tc>
      </w:tr>
      <w:tr w:rsidR="007D4376" w:rsidRPr="005C7EE6" w14:paraId="5D78551B" w14:textId="77777777" w:rsidTr="00607C52">
        <w:tc>
          <w:tcPr>
            <w:tcW w:w="2830" w:type="dxa"/>
            <w:shd w:val="clear" w:color="auto" w:fill="auto"/>
            <w:vAlign w:val="center"/>
          </w:tcPr>
          <w:p w14:paraId="7563BB36" w14:textId="77777777" w:rsidR="00737738" w:rsidRPr="005C7EE6" w:rsidRDefault="00737738" w:rsidP="008266BD">
            <w:pPr>
              <w:spacing w:after="0" w:line="240" w:lineRule="auto"/>
              <w:rPr>
                <w:rFonts w:ascii="Arial" w:hAnsi="Arial" w:cs="Arial"/>
                <w:color w:val="000000" w:themeColor="text1"/>
              </w:rPr>
            </w:pPr>
            <w:r w:rsidRPr="005C7EE6">
              <w:rPr>
                <w:rFonts w:ascii="Arial" w:hAnsi="Arial" w:cs="Arial"/>
                <w:color w:val="000000" w:themeColor="text1"/>
              </w:rPr>
              <w:t>Hacer la contratación respectiva</w:t>
            </w:r>
          </w:p>
        </w:tc>
        <w:tc>
          <w:tcPr>
            <w:tcW w:w="6521" w:type="dxa"/>
            <w:shd w:val="clear" w:color="auto" w:fill="auto"/>
            <w:vAlign w:val="center"/>
          </w:tcPr>
          <w:p w14:paraId="1B245FB5" w14:textId="14A6F11C"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Formalizar el contrato y definir el cronograma para la prestación del servicio: </w:t>
            </w:r>
            <w:r w:rsidR="006C1759" w:rsidRPr="005C7EE6">
              <w:rPr>
                <w:rFonts w:ascii="Arial" w:hAnsi="Arial" w:cs="Arial"/>
                <w:color w:val="000000" w:themeColor="text1"/>
              </w:rPr>
              <w:t>4</w:t>
            </w:r>
            <w:r w:rsidRPr="005C7EE6">
              <w:rPr>
                <w:rFonts w:ascii="Arial" w:hAnsi="Arial" w:cs="Arial"/>
                <w:color w:val="000000" w:themeColor="text1"/>
              </w:rPr>
              <w:t xml:space="preserve"> procesos al año (trimestral). </w:t>
            </w:r>
          </w:p>
        </w:tc>
      </w:tr>
      <w:tr w:rsidR="007D4376" w:rsidRPr="005C7EE6" w14:paraId="63BD9312" w14:textId="77777777" w:rsidTr="00607C52">
        <w:tc>
          <w:tcPr>
            <w:tcW w:w="2830" w:type="dxa"/>
            <w:shd w:val="clear" w:color="auto" w:fill="auto"/>
            <w:vAlign w:val="center"/>
          </w:tcPr>
          <w:p w14:paraId="6C65C90B" w14:textId="52CA9AFD"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Socializar el cronograma Anual del Programa</w:t>
            </w:r>
            <w:r w:rsidR="001905F5" w:rsidRPr="005C7EE6">
              <w:rPr>
                <w:rFonts w:ascii="Arial" w:hAnsi="Arial" w:cs="Arial"/>
                <w:color w:val="000000" w:themeColor="text1"/>
              </w:rPr>
              <w:t xml:space="preserve"> de Saneamiento</w:t>
            </w:r>
            <w:r w:rsidRPr="005C7EE6">
              <w:rPr>
                <w:rFonts w:ascii="Arial" w:hAnsi="Arial" w:cs="Arial"/>
                <w:color w:val="000000" w:themeColor="text1"/>
              </w:rPr>
              <w:t>.</w:t>
            </w:r>
          </w:p>
        </w:tc>
        <w:tc>
          <w:tcPr>
            <w:tcW w:w="6521" w:type="dxa"/>
            <w:shd w:val="clear" w:color="auto" w:fill="auto"/>
            <w:vAlign w:val="center"/>
          </w:tcPr>
          <w:p w14:paraId="520D4FDC" w14:textId="779374BE"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Divulgar y socializar a través de la intranet el cronograma anual de saneamiento para las áreas de depósito de Archivo de la entidad en las diferentes sedes.</w:t>
            </w:r>
          </w:p>
        </w:tc>
      </w:tr>
      <w:tr w:rsidR="007D4376" w:rsidRPr="005C7EE6" w14:paraId="5F420223" w14:textId="77777777" w:rsidTr="00607C52">
        <w:trPr>
          <w:trHeight w:val="1306"/>
        </w:trPr>
        <w:tc>
          <w:tcPr>
            <w:tcW w:w="2830" w:type="dxa"/>
            <w:shd w:val="clear" w:color="auto" w:fill="auto"/>
            <w:vAlign w:val="center"/>
          </w:tcPr>
          <w:p w14:paraId="7AC005CF"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Definir puntos críticos en los depósitos para las diferentes tomas de muestras o aplicación de productos de control.</w:t>
            </w:r>
          </w:p>
        </w:tc>
        <w:tc>
          <w:tcPr>
            <w:tcW w:w="6521" w:type="dxa"/>
            <w:shd w:val="clear" w:color="auto" w:fill="auto"/>
            <w:vAlign w:val="center"/>
          </w:tcPr>
          <w:p w14:paraId="33ABC219" w14:textId="02ACFD44"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A partir de los planos de los diferentes depósitos, definir los puntos de monitoreo de biocontaminación, de ubicación </w:t>
            </w:r>
            <w:r w:rsidR="00D333B3" w:rsidRPr="005C7EE6">
              <w:rPr>
                <w:rFonts w:ascii="Arial" w:hAnsi="Arial" w:cs="Arial"/>
                <w:color w:val="000000" w:themeColor="text1"/>
              </w:rPr>
              <w:t>de porta</w:t>
            </w:r>
            <w:r w:rsidRPr="005C7EE6">
              <w:rPr>
                <w:rFonts w:ascii="Arial" w:hAnsi="Arial" w:cs="Arial"/>
                <w:color w:val="000000" w:themeColor="text1"/>
              </w:rPr>
              <w:t xml:space="preserve"> cebos, si es el caso y de aplicación del insecticida.</w:t>
            </w:r>
          </w:p>
        </w:tc>
      </w:tr>
      <w:tr w:rsidR="007D4376" w:rsidRPr="005C7EE6" w14:paraId="21A659B8" w14:textId="77777777" w:rsidTr="00607C52">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258D661"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b/>
                <w:color w:val="000000" w:themeColor="text1"/>
              </w:rPr>
              <w:t>Desinsectación:</w:t>
            </w:r>
            <w:r w:rsidRPr="005C7EE6">
              <w:rPr>
                <w:rFonts w:ascii="Arial" w:hAnsi="Arial" w:cs="Arial"/>
                <w:color w:val="000000" w:themeColor="text1"/>
              </w:rPr>
              <w:t xml:space="preserve"> Eliminar los insectos rastreros de las áreas de depósito.</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24FCAA" w14:textId="13911841"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-Visita de inspección, reconocimiento del agente</w:t>
            </w:r>
            <w:r w:rsidR="00EA063C" w:rsidRPr="005C7EE6">
              <w:rPr>
                <w:rFonts w:ascii="Arial" w:hAnsi="Arial" w:cs="Arial"/>
                <w:color w:val="000000" w:themeColor="text1"/>
              </w:rPr>
              <w:t xml:space="preserve"> /</w:t>
            </w:r>
            <w:r w:rsidRPr="005C7EE6">
              <w:rPr>
                <w:rFonts w:ascii="Arial" w:hAnsi="Arial" w:cs="Arial"/>
                <w:color w:val="000000" w:themeColor="text1"/>
              </w:rPr>
              <w:t xml:space="preserve"> plaga.</w:t>
            </w:r>
          </w:p>
          <w:p w14:paraId="16FDCCCC" w14:textId="2DBB5B50"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-Aplicar el producto de control contra insectos mediante el método de Aspersión, principalmente en zócalos y bajo mobiliario. Nunca permita que el producto tenga contacto con la documentación</w:t>
            </w:r>
            <w:r w:rsidR="00EA063C" w:rsidRPr="005C7EE6">
              <w:rPr>
                <w:rFonts w:ascii="Arial" w:hAnsi="Arial" w:cs="Arial"/>
                <w:color w:val="000000" w:themeColor="text1"/>
              </w:rPr>
              <w:t xml:space="preserve"> ni que sea aplicado por nebulización.</w:t>
            </w:r>
          </w:p>
        </w:tc>
      </w:tr>
      <w:tr w:rsidR="007D4376" w:rsidRPr="005C7EE6" w14:paraId="77000146" w14:textId="77777777" w:rsidTr="00607C52">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5CCB6BF"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b/>
                <w:color w:val="000000" w:themeColor="text1"/>
              </w:rPr>
              <w:t>Desratización:</w:t>
            </w:r>
            <w:r w:rsidRPr="005C7EE6">
              <w:rPr>
                <w:rFonts w:ascii="Arial" w:hAnsi="Arial" w:cs="Arial"/>
                <w:color w:val="000000" w:themeColor="text1"/>
              </w:rPr>
              <w:t xml:space="preserve">  Controlar los roedores en las áreas de depósito</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198B7B21"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-Visita de inspección locativa y de áreas aledañas a los depósitos, para establecer anillos de tratamiento, revisión de antecedentes y determinación final de puntos o estaciones de cebaje.</w:t>
            </w:r>
          </w:p>
          <w:p w14:paraId="63C79FAD" w14:textId="03310106"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-La empresa contratista debe presentar, previo al tratamiento, la sectorización para ubicar </w:t>
            </w:r>
            <w:r w:rsidR="00D333B3" w:rsidRPr="005C7EE6">
              <w:rPr>
                <w:rFonts w:ascii="Arial" w:hAnsi="Arial" w:cs="Arial"/>
                <w:color w:val="000000" w:themeColor="text1"/>
              </w:rPr>
              <w:t>la porta</w:t>
            </w:r>
            <w:r w:rsidRPr="005C7EE6">
              <w:rPr>
                <w:rFonts w:ascii="Arial" w:hAnsi="Arial" w:cs="Arial"/>
                <w:color w:val="000000" w:themeColor="text1"/>
              </w:rPr>
              <w:t xml:space="preserve"> cebos, así como las cantidades establecidas del rodenticida por área y hacer el seguimiento pertinente para verificar su consumo y control efectivo de los roedores.</w:t>
            </w:r>
          </w:p>
          <w:p w14:paraId="7C458BC8"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lastRenderedPageBreak/>
              <w:t>-Ubicar la señalética de identificación de cada una de las estaciones siguiendo los lineamientos de la Secretaría de Salud de Bogotá.</w:t>
            </w:r>
          </w:p>
          <w:p w14:paraId="79182D26"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-Realizar seguimiento preventivo.</w:t>
            </w:r>
          </w:p>
          <w:p w14:paraId="2F88F175"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-Apoyo de Salud y Seguridad en el Trabajo y de PIGA de la Entidad.</w:t>
            </w:r>
          </w:p>
          <w:p w14:paraId="33A3E9A6" w14:textId="77777777" w:rsidR="00737738" w:rsidRPr="005C7EE6" w:rsidRDefault="00737738" w:rsidP="008266BD">
            <w:pPr>
              <w:spacing w:after="0" w:line="240" w:lineRule="auto"/>
              <w:jc w:val="both"/>
              <w:rPr>
                <w:rFonts w:ascii="Arial" w:hAnsi="Arial" w:cs="Arial"/>
                <w:color w:val="000000" w:themeColor="text1"/>
              </w:rPr>
            </w:pPr>
          </w:p>
          <w:p w14:paraId="32475E78"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b/>
                <w:color w:val="000000" w:themeColor="text1"/>
                <w:sz w:val="18"/>
                <w:szCs w:val="20"/>
              </w:rPr>
              <w:t>NOTA:</w:t>
            </w:r>
            <w:r w:rsidRPr="005C7EE6">
              <w:rPr>
                <w:rFonts w:ascii="Arial" w:hAnsi="Arial" w:cs="Arial"/>
                <w:color w:val="000000" w:themeColor="text1"/>
                <w:sz w:val="18"/>
                <w:szCs w:val="20"/>
              </w:rPr>
              <w:t xml:space="preserve"> Es requisito que el producto usado tenga efecto anticoagulante a fin de secar los roedores y que éstos no generen olores por descomposición de los mismos. Debe hacerse rotación de los productos. Diligenciar formato de seguimiento.</w:t>
            </w:r>
          </w:p>
        </w:tc>
      </w:tr>
      <w:tr w:rsidR="007D4376" w:rsidRPr="005C7EE6" w14:paraId="2897A178" w14:textId="77777777" w:rsidTr="00607C52">
        <w:tc>
          <w:tcPr>
            <w:tcW w:w="2830" w:type="dxa"/>
            <w:shd w:val="clear" w:color="auto" w:fill="auto"/>
            <w:vAlign w:val="center"/>
          </w:tcPr>
          <w:p w14:paraId="563DD8E8"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b/>
                <w:color w:val="000000" w:themeColor="text1"/>
              </w:rPr>
              <w:lastRenderedPageBreak/>
              <w:t>Desinfección ambiental:</w:t>
            </w:r>
            <w:r w:rsidRPr="005C7EE6">
              <w:rPr>
                <w:rFonts w:ascii="Arial" w:hAnsi="Arial" w:cs="Arial"/>
                <w:color w:val="000000" w:themeColor="text1"/>
              </w:rPr>
              <w:t xml:space="preserve"> i) Evaluar el nivel biocontaminación (ICMA: Índice de Contaminación Microbiológica Ambiental), por método de impacto</w:t>
            </w:r>
          </w:p>
        </w:tc>
        <w:tc>
          <w:tcPr>
            <w:tcW w:w="6521" w:type="dxa"/>
            <w:shd w:val="clear" w:color="auto" w:fill="auto"/>
            <w:vAlign w:val="center"/>
          </w:tcPr>
          <w:p w14:paraId="57DBDC19" w14:textId="080ECBFF"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Tomar el número de muestras microbiológicas ambientales establecidas según el volumen del depósito, por medio del dispositivo de impacto como el </w:t>
            </w:r>
            <w:r w:rsidRPr="005C7EE6">
              <w:rPr>
                <w:rFonts w:ascii="Arial" w:hAnsi="Arial" w:cs="Arial"/>
                <w:i/>
                <w:color w:val="000000" w:themeColor="text1"/>
              </w:rPr>
              <w:t>MAS 100</w:t>
            </w:r>
            <w:r w:rsidRPr="005C7EE6">
              <w:rPr>
                <w:rStyle w:val="Refdenotaalpie"/>
                <w:rFonts w:ascii="Arial" w:hAnsi="Arial" w:cs="Arial"/>
                <w:color w:val="000000" w:themeColor="text1"/>
              </w:rPr>
              <w:footnoteReference w:id="7"/>
            </w:r>
            <w:r w:rsidRPr="005C7EE6">
              <w:rPr>
                <w:rFonts w:ascii="Arial" w:hAnsi="Arial" w:cs="Arial"/>
                <w:color w:val="000000" w:themeColor="text1"/>
              </w:rPr>
              <w:t xml:space="preserve"> de Merck o similar. </w:t>
            </w:r>
          </w:p>
        </w:tc>
      </w:tr>
      <w:tr w:rsidR="007D4376" w:rsidRPr="005C7EE6" w14:paraId="08129178" w14:textId="77777777" w:rsidTr="00607C52">
        <w:tc>
          <w:tcPr>
            <w:tcW w:w="2830" w:type="dxa"/>
            <w:shd w:val="clear" w:color="auto" w:fill="auto"/>
            <w:vAlign w:val="center"/>
          </w:tcPr>
          <w:p w14:paraId="5C1A5222"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ii) Efectuar los recuentos totales y diferenciales de los microorganismos ambientales aislados en los medios de cultivo primarios.</w:t>
            </w:r>
          </w:p>
        </w:tc>
        <w:tc>
          <w:tcPr>
            <w:tcW w:w="6521" w:type="dxa"/>
            <w:shd w:val="clear" w:color="auto" w:fill="auto"/>
            <w:vAlign w:val="center"/>
          </w:tcPr>
          <w:p w14:paraId="78CDBE83"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Efectuar los recuentos totales y diferenciales de los microorganismos ambientales aislados en los medios de cultivo primarios. Informar en Unidades Formadoras de Colonia /Metro cúbico: UFC/m3</w:t>
            </w:r>
          </w:p>
        </w:tc>
      </w:tr>
      <w:tr w:rsidR="007D4376" w:rsidRPr="005C7EE6" w14:paraId="79632807" w14:textId="77777777" w:rsidTr="00607C52">
        <w:tc>
          <w:tcPr>
            <w:tcW w:w="2830" w:type="dxa"/>
            <w:shd w:val="clear" w:color="auto" w:fill="auto"/>
            <w:vAlign w:val="center"/>
          </w:tcPr>
          <w:p w14:paraId="4B634F08" w14:textId="024D6B5A" w:rsidR="00737738" w:rsidRPr="005C7EE6" w:rsidRDefault="00737738" w:rsidP="008266BD">
            <w:pPr>
              <w:spacing w:after="0" w:line="240" w:lineRule="auto"/>
              <w:rPr>
                <w:rFonts w:ascii="Arial" w:hAnsi="Arial" w:cs="Arial"/>
                <w:color w:val="000000" w:themeColor="text1"/>
              </w:rPr>
            </w:pPr>
            <w:r w:rsidRPr="005C7EE6">
              <w:rPr>
                <w:rFonts w:ascii="Arial" w:hAnsi="Arial" w:cs="Arial"/>
                <w:color w:val="000000" w:themeColor="text1"/>
                <w:lang w:val="es-MX"/>
              </w:rPr>
              <w:t>iii) Aplicar el producto de control</w:t>
            </w:r>
          </w:p>
        </w:tc>
        <w:tc>
          <w:tcPr>
            <w:tcW w:w="6521" w:type="dxa"/>
            <w:shd w:val="clear" w:color="auto" w:fill="auto"/>
            <w:vAlign w:val="center"/>
          </w:tcPr>
          <w:p w14:paraId="3BDBC6B7" w14:textId="6F1BFDC9"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Aplicar el producto de control microbiológico de amplio espectro utilizando el método de nebulización.  </w:t>
            </w:r>
            <w:r w:rsidRPr="005C7EE6">
              <w:rPr>
                <w:rFonts w:ascii="Arial" w:hAnsi="Arial" w:cs="Arial"/>
                <w:b/>
                <w:color w:val="000000" w:themeColor="text1"/>
              </w:rPr>
              <w:t>ESTA TOTALMENTE PROHIBIDO</w:t>
            </w:r>
            <w:r w:rsidRPr="005C7EE6">
              <w:rPr>
                <w:rFonts w:ascii="Arial" w:hAnsi="Arial" w:cs="Arial"/>
                <w:color w:val="000000" w:themeColor="text1"/>
              </w:rPr>
              <w:t xml:space="preserve"> el uso de vehículos a base de aceites o sustancias que puedan dejar residuos sobre la documentación.</w:t>
            </w:r>
          </w:p>
        </w:tc>
      </w:tr>
      <w:tr w:rsidR="007D4376" w:rsidRPr="005C7EE6" w14:paraId="10B5AFC4" w14:textId="77777777" w:rsidTr="00607C52">
        <w:tc>
          <w:tcPr>
            <w:tcW w:w="2830" w:type="dxa"/>
            <w:shd w:val="clear" w:color="auto" w:fill="auto"/>
            <w:vAlign w:val="center"/>
          </w:tcPr>
          <w:p w14:paraId="6C0394AB" w14:textId="0F7486E0"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iv) Control de Calidad: Segunda evaluación del nivel de </w:t>
            </w:r>
            <w:r w:rsidR="00607C52" w:rsidRPr="005C7EE6">
              <w:rPr>
                <w:rFonts w:ascii="Arial" w:hAnsi="Arial" w:cs="Arial"/>
                <w:color w:val="000000" w:themeColor="text1"/>
              </w:rPr>
              <w:t>B</w:t>
            </w:r>
            <w:r w:rsidRPr="005C7EE6">
              <w:rPr>
                <w:rFonts w:ascii="Arial" w:hAnsi="Arial" w:cs="Arial"/>
                <w:color w:val="000000" w:themeColor="text1"/>
              </w:rPr>
              <w:t>iocontaminación, por método de impacto.</w:t>
            </w:r>
          </w:p>
        </w:tc>
        <w:tc>
          <w:tcPr>
            <w:tcW w:w="6521" w:type="dxa"/>
            <w:shd w:val="clear" w:color="auto" w:fill="auto"/>
            <w:vAlign w:val="center"/>
          </w:tcPr>
          <w:p w14:paraId="606B5556"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Segundo muestreo ambiental por impacto-Control de Calidad. Verificación reducción a umbral permitido del ICMA: 0-500UFC/m3 para ambientes de archivo con condiciones óptimas</w:t>
            </w:r>
            <w:r w:rsidRPr="005C7EE6">
              <w:rPr>
                <w:rStyle w:val="Refdenotaalpie"/>
                <w:rFonts w:ascii="Arial" w:hAnsi="Arial" w:cs="Arial"/>
                <w:color w:val="000000" w:themeColor="text1"/>
              </w:rPr>
              <w:footnoteReference w:id="8"/>
            </w:r>
            <w:r w:rsidRPr="005C7EE6">
              <w:rPr>
                <w:rFonts w:ascii="Arial" w:hAnsi="Arial" w:cs="Arial"/>
                <w:color w:val="000000" w:themeColor="text1"/>
              </w:rPr>
              <w:t>.</w:t>
            </w:r>
          </w:p>
        </w:tc>
      </w:tr>
      <w:tr w:rsidR="007D4376" w:rsidRPr="005C7EE6" w14:paraId="5EE2A9DD" w14:textId="77777777" w:rsidTr="00607C52">
        <w:tc>
          <w:tcPr>
            <w:tcW w:w="2830" w:type="dxa"/>
            <w:shd w:val="clear" w:color="auto" w:fill="auto"/>
            <w:vAlign w:val="center"/>
          </w:tcPr>
          <w:p w14:paraId="2524BEC8"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b/>
                <w:color w:val="000000" w:themeColor="text1"/>
              </w:rPr>
            </w:pPr>
            <w:r w:rsidRPr="005C7EE6">
              <w:rPr>
                <w:rFonts w:ascii="Arial" w:hAnsi="Arial" w:cs="Arial"/>
                <w:color w:val="000000" w:themeColor="text1"/>
              </w:rPr>
              <w:t xml:space="preserve">v) Elaborar informe técnico del proceso de Saneamiento ambiental correspondiente. </w:t>
            </w:r>
          </w:p>
        </w:tc>
        <w:tc>
          <w:tcPr>
            <w:tcW w:w="6521" w:type="dxa"/>
            <w:shd w:val="clear" w:color="auto" w:fill="auto"/>
            <w:vAlign w:val="center"/>
          </w:tcPr>
          <w:p w14:paraId="0DB7CA90" w14:textId="77777777" w:rsidR="00737738" w:rsidRPr="005C7EE6" w:rsidRDefault="00737738" w:rsidP="008266BD">
            <w:pPr>
              <w:spacing w:after="0" w:line="240" w:lineRule="auto"/>
              <w:jc w:val="both"/>
              <w:rPr>
                <w:rFonts w:ascii="Arial" w:hAnsi="Arial" w:cs="Arial"/>
                <w:color w:val="000000" w:themeColor="text1"/>
              </w:rPr>
            </w:pPr>
            <w:r w:rsidRPr="005C7EE6">
              <w:rPr>
                <w:rFonts w:ascii="Arial" w:hAnsi="Arial" w:cs="Arial"/>
                <w:color w:val="000000" w:themeColor="text1"/>
              </w:rPr>
              <w:t>Elaborar informe técnico con registro fotográfico, recuentos antes y después del proceso, recomendaciones en periodicidad y demás aspectos en conservación.</w:t>
            </w:r>
          </w:p>
        </w:tc>
      </w:tr>
      <w:tr w:rsidR="00C96C2E" w:rsidRPr="005C7EE6" w14:paraId="320AACC0" w14:textId="77777777" w:rsidTr="00607C52">
        <w:tc>
          <w:tcPr>
            <w:tcW w:w="2830" w:type="dxa"/>
            <w:shd w:val="clear" w:color="auto" w:fill="auto"/>
            <w:vAlign w:val="center"/>
          </w:tcPr>
          <w:p w14:paraId="389B5BED"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lang w:val="es-MX"/>
              </w:rPr>
              <w:t xml:space="preserve">Ejecutar los saneamientos integrales según el cronograma  </w:t>
            </w:r>
            <w:r w:rsidRPr="005C7EE6">
              <w:rPr>
                <w:rFonts w:ascii="Arial" w:hAnsi="Arial" w:cs="Arial"/>
                <w:color w:val="000000" w:themeColor="text1"/>
              </w:rPr>
              <w:t xml:space="preserve"> </w:t>
            </w:r>
          </w:p>
        </w:tc>
        <w:tc>
          <w:tcPr>
            <w:tcW w:w="6521" w:type="dxa"/>
            <w:shd w:val="clear" w:color="auto" w:fill="auto"/>
            <w:vAlign w:val="center"/>
          </w:tcPr>
          <w:p w14:paraId="3B22685E" w14:textId="77777777" w:rsidR="00737738" w:rsidRPr="005C7EE6" w:rsidRDefault="00737738" w:rsidP="008266BD">
            <w:pPr>
              <w:widowControl w:val="0"/>
              <w:autoSpaceDE w:val="0"/>
              <w:autoSpaceDN w:val="0"/>
              <w:adjustRightInd w:val="0"/>
              <w:spacing w:after="0" w:line="240" w:lineRule="auto"/>
              <w:ind w:right="179"/>
              <w:jc w:val="both"/>
              <w:rPr>
                <w:rFonts w:ascii="Arial" w:hAnsi="Arial" w:cs="Arial"/>
                <w:color w:val="000000" w:themeColor="text1"/>
              </w:rPr>
            </w:pPr>
            <w:r w:rsidRPr="005C7EE6">
              <w:rPr>
                <w:rFonts w:ascii="Arial" w:hAnsi="Arial" w:cs="Arial"/>
                <w:color w:val="000000" w:themeColor="text1"/>
              </w:rPr>
              <w:t xml:space="preserve">Desarrolle los Servicios de Saneamiento Ambiental: Desinfección, Desratización y Desinsectación según cronograma y presente los informes correspondientes. </w:t>
            </w:r>
          </w:p>
        </w:tc>
      </w:tr>
    </w:tbl>
    <w:p w14:paraId="6A67BC5C" w14:textId="37AD8560" w:rsidR="009670AC" w:rsidRPr="005C7EE6" w:rsidRDefault="009670AC" w:rsidP="008266BD">
      <w:pPr>
        <w:pStyle w:val="Listavistosa-nfasis11"/>
        <w:spacing w:after="0" w:line="240" w:lineRule="auto"/>
        <w:ind w:left="0"/>
        <w:jc w:val="both"/>
        <w:rPr>
          <w:rFonts w:ascii="Arial" w:hAnsi="Arial" w:cs="Arial"/>
          <w:color w:val="000000" w:themeColor="text1"/>
        </w:rPr>
      </w:pPr>
    </w:p>
    <w:p w14:paraId="28B20FDB" w14:textId="2FD5AD6C"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RECURSO</w:t>
      </w:r>
      <w:r w:rsidR="005F7DFF" w:rsidRPr="005C7EE6">
        <w:rPr>
          <w:rFonts w:ascii="Arial" w:hAnsi="Arial" w:cs="Arial"/>
          <w:b/>
          <w:bCs/>
          <w:color w:val="000000" w:themeColor="text1"/>
        </w:rPr>
        <w:t>S</w:t>
      </w:r>
    </w:p>
    <w:p w14:paraId="0B87F270" w14:textId="77777777" w:rsidR="00935CAF" w:rsidRPr="005C7EE6" w:rsidRDefault="00935CAF" w:rsidP="008266BD">
      <w:pPr>
        <w:pStyle w:val="Listavistosa-nfasis11"/>
        <w:spacing w:after="0" w:line="240" w:lineRule="auto"/>
        <w:ind w:left="0"/>
        <w:jc w:val="both"/>
        <w:rPr>
          <w:rFonts w:ascii="Arial" w:hAnsi="Arial" w:cs="Arial"/>
          <w:color w:val="000000" w:themeColor="text1"/>
        </w:rPr>
      </w:pPr>
    </w:p>
    <w:p w14:paraId="0DAB58FB" w14:textId="0E5D6540" w:rsidR="009670AC" w:rsidRPr="005C7EE6" w:rsidRDefault="00853274" w:rsidP="008266BD">
      <w:pPr>
        <w:pStyle w:val="Listavistosa-nfasis11"/>
        <w:spacing w:after="0" w:line="240" w:lineRule="auto"/>
        <w:ind w:left="0"/>
        <w:jc w:val="both"/>
        <w:rPr>
          <w:rFonts w:ascii="Arial" w:hAnsi="Arial" w:cs="Arial"/>
          <w:color w:val="000000" w:themeColor="text1"/>
        </w:rPr>
      </w:pPr>
      <w:r w:rsidRPr="005C7EE6">
        <w:rPr>
          <w:rFonts w:ascii="Arial" w:hAnsi="Arial" w:cs="Arial"/>
          <w:color w:val="000000" w:themeColor="text1"/>
        </w:rPr>
        <w:t xml:space="preserve">Proveedor de </w:t>
      </w:r>
      <w:r w:rsidR="00935CAF" w:rsidRPr="005C7EE6">
        <w:rPr>
          <w:rFonts w:ascii="Arial" w:hAnsi="Arial" w:cs="Arial"/>
          <w:color w:val="000000" w:themeColor="text1"/>
        </w:rPr>
        <w:t>Servicio</w:t>
      </w:r>
      <w:r w:rsidRPr="005C7EE6">
        <w:rPr>
          <w:rFonts w:ascii="Arial" w:hAnsi="Arial" w:cs="Arial"/>
          <w:color w:val="000000" w:themeColor="text1"/>
        </w:rPr>
        <w:t xml:space="preserve"> especializado en servicios de Desinfección / Fumigación, con experiencia en Archivos y Bibliotecas, </w:t>
      </w:r>
      <w:r w:rsidR="00935CAF" w:rsidRPr="005C7EE6">
        <w:rPr>
          <w:rFonts w:ascii="Arial" w:hAnsi="Arial" w:cs="Arial"/>
          <w:color w:val="000000" w:themeColor="text1"/>
        </w:rPr>
        <w:t>supervisado por la Subdirección Administrativa y Financiera</w:t>
      </w:r>
      <w:r w:rsidRPr="005C7EE6">
        <w:rPr>
          <w:rFonts w:ascii="Arial" w:hAnsi="Arial" w:cs="Arial"/>
          <w:color w:val="000000" w:themeColor="text1"/>
        </w:rPr>
        <w:t xml:space="preserve"> y el SIGA del IDRD.</w:t>
      </w:r>
    </w:p>
    <w:p w14:paraId="3001EFE3" w14:textId="7C14F631" w:rsidR="004B6AE6" w:rsidRPr="005C7EE6" w:rsidRDefault="004B6AE6" w:rsidP="008266BD">
      <w:pPr>
        <w:pStyle w:val="Listavistosa-nfasis11"/>
        <w:spacing w:after="0" w:line="240" w:lineRule="auto"/>
        <w:ind w:left="0"/>
        <w:jc w:val="both"/>
        <w:rPr>
          <w:rFonts w:ascii="Arial" w:hAnsi="Arial" w:cs="Arial"/>
          <w:color w:val="000000" w:themeColor="text1"/>
        </w:rPr>
      </w:pPr>
    </w:p>
    <w:p w14:paraId="4B35BB3F" w14:textId="73ED1292" w:rsidR="004B6AE6" w:rsidRPr="005C7EE6" w:rsidRDefault="004B6AE6"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drawing>
          <wp:inline distT="0" distB="0" distL="0" distR="0" wp14:anchorId="7716AA87" wp14:editId="3FF1BB5C">
            <wp:extent cx="5697220" cy="127312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24731" cy="1279274"/>
                    </a:xfrm>
                    <a:prstGeom prst="rect">
                      <a:avLst/>
                    </a:prstGeom>
                    <a:noFill/>
                    <a:ln>
                      <a:noFill/>
                    </a:ln>
                  </pic:spPr>
                </pic:pic>
              </a:graphicData>
            </a:graphic>
          </wp:inline>
        </w:drawing>
      </w:r>
    </w:p>
    <w:p w14:paraId="1BF22B16" w14:textId="77777777" w:rsidR="00DB724F" w:rsidRPr="005C7EE6" w:rsidRDefault="00DB724F" w:rsidP="008266BD">
      <w:pPr>
        <w:pStyle w:val="Listavistosa-nfasis11"/>
        <w:spacing w:after="0" w:line="240" w:lineRule="auto"/>
        <w:ind w:left="0"/>
        <w:jc w:val="both"/>
        <w:rPr>
          <w:rFonts w:ascii="Arial" w:hAnsi="Arial" w:cs="Arial"/>
          <w:color w:val="000000" w:themeColor="text1"/>
        </w:rPr>
      </w:pPr>
    </w:p>
    <w:p w14:paraId="2E564B18" w14:textId="22205B40" w:rsidR="009670AC" w:rsidRPr="005C7EE6" w:rsidRDefault="009670AC"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TIEMPO DE EJECUCIÓN - CRONOGRAMA DE ACTIVIDADES</w:t>
      </w:r>
    </w:p>
    <w:p w14:paraId="4AC62DDD" w14:textId="6032241E" w:rsidR="0067432C" w:rsidRPr="005C7EE6" w:rsidRDefault="0067432C" w:rsidP="008266BD">
      <w:pPr>
        <w:pStyle w:val="Listavistosa-nfasis11"/>
        <w:spacing w:after="0" w:line="240" w:lineRule="auto"/>
        <w:ind w:left="0"/>
        <w:jc w:val="both"/>
        <w:rPr>
          <w:rFonts w:ascii="Arial" w:hAnsi="Arial" w:cs="Arial"/>
          <w:color w:val="000000" w:themeColor="text1"/>
        </w:rPr>
      </w:pPr>
    </w:p>
    <w:p w14:paraId="7EA06DA2" w14:textId="065F1799" w:rsidR="00E64A08" w:rsidRPr="005C7EE6" w:rsidRDefault="00E64A08"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drawing>
          <wp:inline distT="0" distB="0" distL="0" distR="0" wp14:anchorId="79E794F9" wp14:editId="4A830A01">
            <wp:extent cx="5781239" cy="24196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84754" cy="2421114"/>
                    </a:xfrm>
                    <a:prstGeom prst="rect">
                      <a:avLst/>
                    </a:prstGeom>
                    <a:noFill/>
                    <a:ln>
                      <a:noFill/>
                    </a:ln>
                  </pic:spPr>
                </pic:pic>
              </a:graphicData>
            </a:graphic>
          </wp:inline>
        </w:drawing>
      </w:r>
    </w:p>
    <w:p w14:paraId="6663FEEA" w14:textId="25374561" w:rsidR="0067432C" w:rsidRPr="005C7EE6" w:rsidRDefault="0067432C" w:rsidP="008266BD">
      <w:pPr>
        <w:pStyle w:val="Listavistosa-nfasis11"/>
        <w:spacing w:after="0" w:line="240" w:lineRule="auto"/>
        <w:ind w:left="0"/>
        <w:jc w:val="both"/>
        <w:rPr>
          <w:rFonts w:ascii="Arial" w:hAnsi="Arial" w:cs="Arial"/>
          <w:color w:val="000000" w:themeColor="text1"/>
        </w:rPr>
      </w:pPr>
    </w:p>
    <w:p w14:paraId="5696A219" w14:textId="5B16BD82" w:rsidR="003D2B57" w:rsidRPr="005C7EE6" w:rsidRDefault="003D2B57" w:rsidP="008266BD">
      <w:pPr>
        <w:pStyle w:val="Listavistosa-nfasis11"/>
        <w:spacing w:after="0" w:line="240" w:lineRule="auto"/>
        <w:ind w:left="0"/>
        <w:jc w:val="both"/>
        <w:rPr>
          <w:rFonts w:ascii="Arial" w:hAnsi="Arial" w:cs="Arial"/>
          <w:b/>
          <w:bCs/>
          <w:color w:val="000000" w:themeColor="text1"/>
        </w:rPr>
      </w:pPr>
      <w:r w:rsidRPr="005C7EE6">
        <w:rPr>
          <w:rFonts w:ascii="Arial" w:hAnsi="Arial" w:cs="Arial"/>
          <w:b/>
          <w:bCs/>
          <w:color w:val="000000" w:themeColor="text1"/>
        </w:rPr>
        <w:t>FORMATOS / REGISTROS DE SEGUIMIENTO</w:t>
      </w:r>
    </w:p>
    <w:p w14:paraId="6BD57A30" w14:textId="77777777" w:rsidR="003D2B57" w:rsidRPr="005C7EE6" w:rsidRDefault="003D2B57" w:rsidP="008266BD">
      <w:pPr>
        <w:pStyle w:val="Listavistosa-nfasis11"/>
        <w:spacing w:after="0" w:line="240" w:lineRule="auto"/>
        <w:ind w:left="0"/>
        <w:jc w:val="both"/>
        <w:rPr>
          <w:rFonts w:ascii="Arial" w:hAnsi="Arial" w:cs="Arial"/>
          <w:color w:val="000000" w:themeColor="text1"/>
        </w:rPr>
      </w:pPr>
    </w:p>
    <w:p w14:paraId="24F38F66" w14:textId="2ED101F7" w:rsidR="0067432C" w:rsidRPr="005C7EE6" w:rsidRDefault="0067432C" w:rsidP="008266BD">
      <w:pPr>
        <w:pStyle w:val="Listavistosa-nfasis11"/>
        <w:spacing w:after="0" w:line="240" w:lineRule="auto"/>
        <w:ind w:left="0"/>
        <w:jc w:val="both"/>
        <w:rPr>
          <w:rFonts w:ascii="Arial" w:hAnsi="Arial" w:cs="Arial"/>
          <w:color w:val="000000" w:themeColor="text1"/>
        </w:rPr>
      </w:pPr>
    </w:p>
    <w:p w14:paraId="3DC4075F" w14:textId="6D861703" w:rsidR="0038670D" w:rsidRPr="005C7EE6" w:rsidRDefault="00E64A08"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drawing>
          <wp:inline distT="0" distB="0" distL="0" distR="0" wp14:anchorId="7B2D87EB" wp14:editId="4F3C54CA">
            <wp:extent cx="5805170" cy="1914525"/>
            <wp:effectExtent l="0" t="0" r="508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808041" cy="1915472"/>
                    </a:xfrm>
                    <a:prstGeom prst="rect">
                      <a:avLst/>
                    </a:prstGeom>
                    <a:noFill/>
                    <a:ln>
                      <a:noFill/>
                    </a:ln>
                  </pic:spPr>
                </pic:pic>
              </a:graphicData>
            </a:graphic>
          </wp:inline>
        </w:drawing>
      </w:r>
    </w:p>
    <w:p w14:paraId="0F29EEB6" w14:textId="56B762A1" w:rsidR="00995B5B" w:rsidRPr="005C7EE6" w:rsidRDefault="00995B5B" w:rsidP="008266BD">
      <w:pPr>
        <w:pStyle w:val="Listavistosa-nfasis11"/>
        <w:spacing w:after="0" w:line="240" w:lineRule="auto"/>
        <w:ind w:left="0"/>
        <w:jc w:val="both"/>
        <w:rPr>
          <w:rFonts w:ascii="Arial" w:hAnsi="Arial" w:cs="Arial"/>
          <w:color w:val="000000" w:themeColor="text1"/>
        </w:rPr>
      </w:pPr>
    </w:p>
    <w:p w14:paraId="17EAC879" w14:textId="77777777" w:rsidR="00E64A08" w:rsidRPr="005C7EE6" w:rsidRDefault="00E64A08" w:rsidP="00E64A08">
      <w:pPr>
        <w:pStyle w:val="Listavistosa-nfasis11"/>
        <w:numPr>
          <w:ilvl w:val="0"/>
          <w:numId w:val="12"/>
        </w:numPr>
        <w:spacing w:after="0" w:line="240" w:lineRule="auto"/>
        <w:jc w:val="both"/>
        <w:rPr>
          <w:rFonts w:ascii="Arial" w:hAnsi="Arial" w:cs="Arial"/>
          <w:color w:val="000000" w:themeColor="text1"/>
        </w:rPr>
      </w:pPr>
      <w:r w:rsidRPr="005C7EE6">
        <w:rPr>
          <w:rFonts w:ascii="Arial" w:hAnsi="Arial" w:cs="Arial"/>
          <w:color w:val="000000" w:themeColor="text1"/>
        </w:rPr>
        <w:t>Informe técnico integral del proceso del PROGRAMA DE SANEAMIENTO AMBIENTAL INTEGRAL: DESINFECCIÓN, DESRATIZACIÓN Y DESINSECTACIÓN (Elaborado y presentado por la persona o empresa especializada que prestó este servicio).</w:t>
      </w:r>
    </w:p>
    <w:p w14:paraId="544FA243" w14:textId="3E4B06F5" w:rsidR="00995B5B" w:rsidRPr="005C7EE6" w:rsidRDefault="00995B5B" w:rsidP="008266BD">
      <w:pPr>
        <w:pStyle w:val="Listavistosa-nfasis11"/>
        <w:spacing w:after="0" w:line="240" w:lineRule="auto"/>
        <w:ind w:left="0"/>
        <w:jc w:val="both"/>
        <w:rPr>
          <w:rFonts w:ascii="Arial" w:hAnsi="Arial" w:cs="Arial"/>
          <w:color w:val="000000" w:themeColor="text1"/>
        </w:rPr>
      </w:pPr>
    </w:p>
    <w:p w14:paraId="224F3CB2" w14:textId="31F88054" w:rsidR="00F01BAB" w:rsidRPr="005C7EE6" w:rsidRDefault="00AF70A3" w:rsidP="00AF70A3">
      <w:pPr>
        <w:keepNext/>
        <w:spacing w:after="0" w:line="240" w:lineRule="auto"/>
        <w:outlineLvl w:val="2"/>
        <w:rPr>
          <w:rFonts w:ascii="Arial" w:hAnsi="Arial" w:cs="Arial"/>
          <w:b/>
          <w:color w:val="000000" w:themeColor="text1"/>
          <w:kern w:val="32"/>
        </w:rPr>
      </w:pPr>
      <w:bookmarkStart w:id="56" w:name="_Toc502086187"/>
      <w:bookmarkStart w:id="57" w:name="_Toc121839592"/>
      <w:r w:rsidRPr="005C7EE6">
        <w:rPr>
          <w:rFonts w:ascii="Arial" w:hAnsi="Arial" w:cs="Arial"/>
          <w:b/>
          <w:color w:val="000000" w:themeColor="text1"/>
          <w:kern w:val="32"/>
        </w:rPr>
        <w:t>6.7.1.</w:t>
      </w:r>
      <w:r w:rsidR="0037316A" w:rsidRPr="005C7EE6">
        <w:rPr>
          <w:rFonts w:ascii="Arial" w:hAnsi="Arial" w:cs="Arial"/>
          <w:b/>
          <w:color w:val="000000" w:themeColor="text1"/>
          <w:kern w:val="32"/>
        </w:rPr>
        <w:t>4</w:t>
      </w:r>
      <w:r w:rsidRPr="005C7EE6">
        <w:rPr>
          <w:rFonts w:ascii="Arial" w:hAnsi="Arial" w:cs="Arial"/>
          <w:b/>
          <w:color w:val="000000" w:themeColor="text1"/>
          <w:kern w:val="32"/>
        </w:rPr>
        <w:t xml:space="preserve">. </w:t>
      </w:r>
      <w:r w:rsidR="00F01BAB" w:rsidRPr="005C7EE6">
        <w:rPr>
          <w:rFonts w:ascii="Arial" w:hAnsi="Arial" w:cs="Arial"/>
          <w:b/>
          <w:color w:val="000000" w:themeColor="text1"/>
          <w:kern w:val="32"/>
        </w:rPr>
        <w:t>PROGRAMA DE MONITOREO Y CONTROL DE CONDICIONES MBIENTALES</w:t>
      </w:r>
      <w:bookmarkEnd w:id="56"/>
      <w:bookmarkEnd w:id="57"/>
    </w:p>
    <w:p w14:paraId="54D832A8" w14:textId="77777777" w:rsidR="00F01BAB" w:rsidRPr="005C7EE6" w:rsidRDefault="00F01BAB" w:rsidP="008266BD">
      <w:pPr>
        <w:keepNext/>
        <w:spacing w:after="0" w:line="240" w:lineRule="auto"/>
        <w:outlineLvl w:val="0"/>
        <w:rPr>
          <w:rFonts w:ascii="Arial" w:eastAsia="Times New Roman" w:hAnsi="Arial" w:cs="Arial"/>
          <w:b/>
          <w:bCs/>
          <w:color w:val="000000" w:themeColor="text1"/>
          <w:kern w:val="32"/>
        </w:rPr>
      </w:pPr>
    </w:p>
    <w:p w14:paraId="051C4781" w14:textId="3BA793F5" w:rsidR="00F01BAB" w:rsidRPr="005C7EE6" w:rsidRDefault="00F01BAB" w:rsidP="00795443">
      <w:pPr>
        <w:rPr>
          <w:rFonts w:ascii="Arial" w:hAnsi="Arial" w:cs="Arial"/>
          <w:b/>
          <w:color w:val="000000" w:themeColor="text1"/>
          <w:kern w:val="32"/>
        </w:rPr>
      </w:pPr>
      <w:bookmarkStart w:id="58" w:name="_Toc502086188"/>
      <w:r w:rsidRPr="005C7EE6">
        <w:rPr>
          <w:rFonts w:ascii="Arial" w:hAnsi="Arial" w:cs="Arial"/>
          <w:b/>
          <w:color w:val="000000" w:themeColor="text1"/>
          <w:kern w:val="32"/>
        </w:rPr>
        <w:t>OBJETIVO</w:t>
      </w:r>
      <w:bookmarkEnd w:id="58"/>
      <w:r w:rsidRPr="005C7EE6">
        <w:rPr>
          <w:rFonts w:ascii="Arial" w:hAnsi="Arial" w:cs="Arial"/>
          <w:b/>
          <w:color w:val="000000" w:themeColor="text1"/>
          <w:kern w:val="32"/>
        </w:rPr>
        <w:t xml:space="preserve"> </w:t>
      </w:r>
    </w:p>
    <w:p w14:paraId="117D79F2" w14:textId="6394E399" w:rsidR="00F01BAB" w:rsidRPr="005C7EE6" w:rsidRDefault="00F01BAB"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Monitorear e implementar las acciones necesarias para mantener las condiciones micro climáticas de Humedad relativa, Temperatura, Iluminancia y Material Particulado, de acuerdo con lo establecido por los entes rectores de la Política Archivística a nivel Nacional (Acuerdo 049 de 2000 del Archivo General de la Nación), </w:t>
      </w:r>
      <w:r w:rsidR="00D87874" w:rsidRPr="005C7EE6">
        <w:rPr>
          <w:rFonts w:ascii="Arial" w:hAnsi="Arial" w:cs="Arial"/>
          <w:color w:val="000000" w:themeColor="text1"/>
        </w:rPr>
        <w:t xml:space="preserve">con el fin de </w:t>
      </w:r>
      <w:r w:rsidR="00AE5086" w:rsidRPr="005C7EE6">
        <w:rPr>
          <w:rFonts w:ascii="Arial" w:hAnsi="Arial" w:cs="Arial"/>
          <w:color w:val="000000" w:themeColor="text1"/>
        </w:rPr>
        <w:t xml:space="preserve">garantizar </w:t>
      </w:r>
      <w:r w:rsidRPr="005C7EE6">
        <w:rPr>
          <w:rFonts w:ascii="Arial" w:hAnsi="Arial" w:cs="Arial"/>
          <w:color w:val="000000" w:themeColor="text1"/>
        </w:rPr>
        <w:t>la conservación de los diferentes soportes y técnicas de registro que caracterizan los fondos documentales d</w:t>
      </w:r>
      <w:r w:rsidR="00AE5086" w:rsidRPr="005C7EE6">
        <w:rPr>
          <w:rFonts w:ascii="Arial" w:hAnsi="Arial" w:cs="Arial"/>
          <w:color w:val="000000" w:themeColor="text1"/>
        </w:rPr>
        <w:t>el IDRD</w:t>
      </w:r>
      <w:r w:rsidRPr="005C7EE6">
        <w:rPr>
          <w:rFonts w:ascii="Arial" w:hAnsi="Arial" w:cs="Arial"/>
          <w:color w:val="000000" w:themeColor="text1"/>
        </w:rPr>
        <w:t>.</w:t>
      </w:r>
    </w:p>
    <w:p w14:paraId="15BC0532" w14:textId="77777777" w:rsidR="00F01BAB" w:rsidRPr="005C7EE6" w:rsidRDefault="00F01BAB" w:rsidP="008266BD">
      <w:pPr>
        <w:spacing w:after="0" w:line="240" w:lineRule="auto"/>
        <w:jc w:val="both"/>
        <w:rPr>
          <w:rFonts w:ascii="Arial" w:hAnsi="Arial" w:cs="Arial"/>
          <w:color w:val="000000" w:themeColor="text1"/>
        </w:rPr>
      </w:pPr>
    </w:p>
    <w:p w14:paraId="5D9EACAB" w14:textId="26E3E736" w:rsidR="00F01BAB" w:rsidRPr="005C7EE6" w:rsidRDefault="00F01BAB" w:rsidP="008266BD">
      <w:pPr>
        <w:keepNext/>
        <w:spacing w:after="0" w:line="240" w:lineRule="auto"/>
        <w:outlineLvl w:val="2"/>
        <w:rPr>
          <w:rFonts w:ascii="Arial" w:hAnsi="Arial" w:cs="Arial"/>
          <w:b/>
          <w:color w:val="000000" w:themeColor="text1"/>
          <w:kern w:val="32"/>
        </w:rPr>
      </w:pPr>
      <w:bookmarkStart w:id="59" w:name="_Toc502086189"/>
      <w:bookmarkStart w:id="60" w:name="_Toc121839593"/>
      <w:r w:rsidRPr="005C7EE6">
        <w:rPr>
          <w:rFonts w:ascii="Arial" w:hAnsi="Arial" w:cs="Arial"/>
          <w:b/>
          <w:color w:val="000000" w:themeColor="text1"/>
          <w:kern w:val="32"/>
        </w:rPr>
        <w:t>ALCANCE</w:t>
      </w:r>
      <w:bookmarkEnd w:id="59"/>
      <w:bookmarkEnd w:id="60"/>
      <w:r w:rsidRPr="005C7EE6">
        <w:rPr>
          <w:rFonts w:ascii="Arial" w:hAnsi="Arial" w:cs="Arial"/>
          <w:b/>
          <w:color w:val="000000" w:themeColor="text1"/>
          <w:kern w:val="32"/>
        </w:rPr>
        <w:t xml:space="preserve"> </w:t>
      </w:r>
    </w:p>
    <w:p w14:paraId="2B52FF7A" w14:textId="77777777" w:rsidR="00F01BAB" w:rsidRPr="005C7EE6" w:rsidRDefault="00F01BAB" w:rsidP="008266BD">
      <w:pPr>
        <w:spacing w:after="0" w:line="240" w:lineRule="auto"/>
        <w:jc w:val="both"/>
        <w:rPr>
          <w:rFonts w:ascii="Arial" w:hAnsi="Arial" w:cs="Arial"/>
          <w:color w:val="000000" w:themeColor="text1"/>
        </w:rPr>
      </w:pPr>
    </w:p>
    <w:p w14:paraId="2A1FBF9E" w14:textId="35C9D841" w:rsidR="00F01BAB" w:rsidRPr="005C7EE6" w:rsidRDefault="00F01BAB" w:rsidP="008266BD">
      <w:pPr>
        <w:spacing w:after="0" w:line="240" w:lineRule="auto"/>
        <w:jc w:val="both"/>
        <w:rPr>
          <w:rFonts w:ascii="Arial" w:hAnsi="Arial" w:cs="Arial"/>
          <w:color w:val="000000" w:themeColor="text1"/>
        </w:rPr>
      </w:pPr>
      <w:r w:rsidRPr="005C7EE6">
        <w:rPr>
          <w:rFonts w:ascii="Arial" w:hAnsi="Arial" w:cs="Arial"/>
          <w:color w:val="000000" w:themeColor="text1"/>
        </w:rPr>
        <w:t>Este programa está dirigido a tod</w:t>
      </w:r>
      <w:r w:rsidR="00003512" w:rsidRPr="005C7EE6">
        <w:rPr>
          <w:rFonts w:ascii="Arial" w:hAnsi="Arial" w:cs="Arial"/>
          <w:color w:val="000000" w:themeColor="text1"/>
        </w:rPr>
        <w:t>o</w:t>
      </w:r>
      <w:r w:rsidRPr="005C7EE6">
        <w:rPr>
          <w:rFonts w:ascii="Arial" w:hAnsi="Arial" w:cs="Arial"/>
          <w:color w:val="000000" w:themeColor="text1"/>
        </w:rPr>
        <w:t xml:space="preserve">s </w:t>
      </w:r>
      <w:r w:rsidR="00003512" w:rsidRPr="005C7EE6">
        <w:rPr>
          <w:rFonts w:ascii="Arial" w:hAnsi="Arial" w:cs="Arial"/>
          <w:color w:val="000000" w:themeColor="text1"/>
        </w:rPr>
        <w:t xml:space="preserve">los espacios </w:t>
      </w:r>
      <w:r w:rsidRPr="005C7EE6">
        <w:rPr>
          <w:rFonts w:ascii="Arial" w:hAnsi="Arial" w:cs="Arial"/>
          <w:color w:val="000000" w:themeColor="text1"/>
        </w:rPr>
        <w:t>de almacenamiento de la información producida o recibida por la entidad, independientemente del medio o soporte en el que haya sido producida.</w:t>
      </w:r>
    </w:p>
    <w:p w14:paraId="1F06D124" w14:textId="77777777" w:rsidR="00F01BAB" w:rsidRPr="005C7EE6" w:rsidRDefault="00F01BAB" w:rsidP="008266BD">
      <w:pPr>
        <w:spacing w:after="0" w:line="240" w:lineRule="auto"/>
        <w:jc w:val="both"/>
        <w:rPr>
          <w:rFonts w:ascii="Arial" w:hAnsi="Arial" w:cs="Arial"/>
          <w:color w:val="000000" w:themeColor="text1"/>
        </w:rPr>
      </w:pPr>
    </w:p>
    <w:p w14:paraId="63920328" w14:textId="1029C7DB" w:rsidR="00F01BAB" w:rsidRPr="005C7EE6" w:rsidRDefault="00F01BAB" w:rsidP="008266BD">
      <w:pPr>
        <w:keepNext/>
        <w:spacing w:after="0" w:line="240" w:lineRule="auto"/>
        <w:outlineLvl w:val="2"/>
        <w:rPr>
          <w:rFonts w:ascii="Arial" w:hAnsi="Arial" w:cs="Arial"/>
          <w:b/>
          <w:color w:val="000000" w:themeColor="text1"/>
          <w:kern w:val="32"/>
        </w:rPr>
      </w:pPr>
      <w:bookmarkStart w:id="61" w:name="_Toc502086190"/>
      <w:bookmarkStart w:id="62" w:name="_Toc121839594"/>
      <w:r w:rsidRPr="005C7EE6">
        <w:rPr>
          <w:rFonts w:ascii="Arial" w:hAnsi="Arial" w:cs="Arial"/>
          <w:b/>
          <w:color w:val="000000" w:themeColor="text1"/>
          <w:kern w:val="32"/>
        </w:rPr>
        <w:t>INSUMOS</w:t>
      </w:r>
      <w:bookmarkEnd w:id="61"/>
      <w:bookmarkEnd w:id="62"/>
      <w:r w:rsidRPr="005C7EE6">
        <w:rPr>
          <w:rFonts w:ascii="Arial" w:hAnsi="Arial" w:cs="Arial"/>
          <w:b/>
          <w:color w:val="000000" w:themeColor="text1"/>
          <w:kern w:val="32"/>
        </w:rPr>
        <w:t xml:space="preserve"> </w:t>
      </w:r>
    </w:p>
    <w:p w14:paraId="738FEE65" w14:textId="77777777" w:rsidR="00F01BAB" w:rsidRPr="005C7EE6" w:rsidRDefault="00F01BAB" w:rsidP="008266BD">
      <w:pPr>
        <w:spacing w:after="0" w:line="240" w:lineRule="auto"/>
        <w:jc w:val="both"/>
        <w:rPr>
          <w:rFonts w:ascii="Arial" w:hAnsi="Arial" w:cs="Arial"/>
          <w:color w:val="000000" w:themeColor="text1"/>
        </w:rPr>
      </w:pPr>
    </w:p>
    <w:p w14:paraId="73B982DD" w14:textId="77777777" w:rsidR="00F01BAB" w:rsidRPr="005C7EE6" w:rsidRDefault="00F01BAB" w:rsidP="00131658">
      <w:pPr>
        <w:numPr>
          <w:ilvl w:val="0"/>
          <w:numId w:val="13"/>
        </w:numPr>
        <w:spacing w:after="0" w:line="240" w:lineRule="auto"/>
        <w:contextualSpacing/>
        <w:jc w:val="both"/>
        <w:rPr>
          <w:rFonts w:ascii="Arial" w:hAnsi="Arial" w:cs="Arial"/>
          <w:color w:val="000000" w:themeColor="text1"/>
        </w:rPr>
      </w:pPr>
      <w:r w:rsidRPr="005C7EE6">
        <w:rPr>
          <w:rFonts w:ascii="Arial" w:hAnsi="Arial" w:cs="Arial"/>
          <w:color w:val="000000" w:themeColor="text1"/>
        </w:rPr>
        <w:t xml:space="preserve">Diagnóstico de Integral </w:t>
      </w:r>
    </w:p>
    <w:p w14:paraId="2EDE40F6" w14:textId="77777777"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 xml:space="preserve">Equipos calibrados de monitoreo de parámetros físicos Humedad Relativa y Temperatura (Data Logger) </w:t>
      </w:r>
    </w:p>
    <w:p w14:paraId="1F6EEDC4" w14:textId="77777777"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Software para Data Logger</w:t>
      </w:r>
    </w:p>
    <w:p w14:paraId="7DA44E38" w14:textId="77777777"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Equipo calibrado de medición de Iluminancia – Luxómetro</w:t>
      </w:r>
    </w:p>
    <w:p w14:paraId="2359A844" w14:textId="16840C54"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Equipo calibrado de medición de Material Particulado</w:t>
      </w:r>
    </w:p>
    <w:p w14:paraId="4198FE29" w14:textId="77777777"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Deshumidificadores</w:t>
      </w:r>
    </w:p>
    <w:p w14:paraId="255B5359" w14:textId="77777777" w:rsidR="00F01BAB" w:rsidRPr="005C7EE6" w:rsidRDefault="00F01BAB" w:rsidP="00131658">
      <w:pPr>
        <w:numPr>
          <w:ilvl w:val="0"/>
          <w:numId w:val="13"/>
        </w:numPr>
        <w:spacing w:after="0" w:line="240" w:lineRule="auto"/>
        <w:contextualSpacing/>
        <w:rPr>
          <w:rFonts w:ascii="Arial" w:hAnsi="Arial" w:cs="Arial"/>
          <w:color w:val="000000" w:themeColor="text1"/>
        </w:rPr>
      </w:pPr>
      <w:r w:rsidRPr="005C7EE6">
        <w:rPr>
          <w:rFonts w:ascii="Arial" w:hAnsi="Arial" w:cs="Arial"/>
          <w:color w:val="000000" w:themeColor="text1"/>
        </w:rPr>
        <w:t>Sistema de renovación de aire filtrado.</w:t>
      </w:r>
    </w:p>
    <w:p w14:paraId="0022F92B" w14:textId="588DAB9D" w:rsidR="00F01BAB" w:rsidRPr="005C7EE6" w:rsidRDefault="00F01BAB" w:rsidP="008266BD">
      <w:pPr>
        <w:spacing w:after="0" w:line="240" w:lineRule="auto"/>
        <w:rPr>
          <w:rFonts w:ascii="Arial" w:hAnsi="Arial" w:cs="Arial"/>
          <w:color w:val="000000" w:themeColor="text1"/>
        </w:rPr>
      </w:pPr>
    </w:p>
    <w:p w14:paraId="58BD8ACF" w14:textId="6FC8685C" w:rsidR="00F01BAB" w:rsidRPr="005C7EE6" w:rsidRDefault="00F01BAB" w:rsidP="008266BD">
      <w:pPr>
        <w:keepNext/>
        <w:spacing w:after="0" w:line="240" w:lineRule="auto"/>
        <w:outlineLvl w:val="2"/>
        <w:rPr>
          <w:rFonts w:ascii="Arial" w:hAnsi="Arial" w:cs="Arial"/>
          <w:b/>
          <w:color w:val="000000" w:themeColor="text1"/>
          <w:kern w:val="32"/>
        </w:rPr>
      </w:pPr>
      <w:bookmarkStart w:id="63" w:name="_Toc502086191"/>
      <w:bookmarkStart w:id="64" w:name="_Toc121839595"/>
      <w:r w:rsidRPr="005C7EE6">
        <w:rPr>
          <w:rFonts w:ascii="Arial" w:hAnsi="Arial" w:cs="Arial"/>
          <w:b/>
          <w:color w:val="000000" w:themeColor="text1"/>
          <w:kern w:val="32"/>
        </w:rPr>
        <w:t>PROCESOS TÉCNICOS</w:t>
      </w:r>
      <w:bookmarkEnd w:id="63"/>
      <w:bookmarkEnd w:id="64"/>
      <w:r w:rsidRPr="005C7EE6">
        <w:rPr>
          <w:rFonts w:ascii="Arial" w:hAnsi="Arial" w:cs="Arial"/>
          <w:b/>
          <w:color w:val="000000" w:themeColor="text1"/>
          <w:kern w:val="32"/>
        </w:rPr>
        <w:t xml:space="preserve"> </w:t>
      </w:r>
    </w:p>
    <w:p w14:paraId="7A831D22" w14:textId="77777777" w:rsidR="00F01BAB" w:rsidRPr="005C7EE6" w:rsidRDefault="00F01BAB" w:rsidP="008266BD">
      <w:pPr>
        <w:spacing w:after="0" w:line="240" w:lineRule="auto"/>
        <w:rPr>
          <w:rFonts w:ascii="Arial" w:hAnsi="Arial" w:cs="Arial"/>
          <w:color w:val="000000" w:themeColor="text1"/>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62"/>
      </w:tblGrid>
      <w:tr w:rsidR="007D4376" w:rsidRPr="005C7EE6" w14:paraId="7065D7B5" w14:textId="77777777" w:rsidTr="00DB724F">
        <w:tc>
          <w:tcPr>
            <w:tcW w:w="297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301AC32" w14:textId="77777777" w:rsidR="00F01BAB" w:rsidRPr="005C7EE6" w:rsidRDefault="00F01BAB" w:rsidP="008266BD">
            <w:pPr>
              <w:spacing w:after="0" w:line="240" w:lineRule="auto"/>
              <w:jc w:val="center"/>
              <w:rPr>
                <w:rFonts w:ascii="Arial" w:hAnsi="Arial" w:cs="Arial"/>
                <w:b/>
                <w:color w:val="000000" w:themeColor="text1"/>
                <w:lang w:eastAsia="es-CO"/>
              </w:rPr>
            </w:pPr>
            <w:r w:rsidRPr="005C7EE6">
              <w:rPr>
                <w:rFonts w:ascii="Arial" w:hAnsi="Arial" w:cs="Arial"/>
                <w:b/>
                <w:color w:val="000000" w:themeColor="text1"/>
                <w:lang w:eastAsia="es-CO"/>
              </w:rPr>
              <w:t>TIPO DE ACTIVIDAD</w:t>
            </w:r>
          </w:p>
        </w:tc>
        <w:tc>
          <w:tcPr>
            <w:tcW w:w="6662"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4237C3F8" w14:textId="77777777" w:rsidR="00F01BAB" w:rsidRPr="005C7EE6" w:rsidRDefault="00F01BAB" w:rsidP="008266BD">
            <w:pPr>
              <w:spacing w:after="0" w:line="240" w:lineRule="auto"/>
              <w:jc w:val="center"/>
              <w:rPr>
                <w:rFonts w:ascii="Arial" w:hAnsi="Arial" w:cs="Arial"/>
                <w:b/>
                <w:color w:val="000000" w:themeColor="text1"/>
                <w:lang w:eastAsia="es-CO"/>
              </w:rPr>
            </w:pPr>
            <w:r w:rsidRPr="005C7EE6">
              <w:rPr>
                <w:rFonts w:ascii="Arial" w:hAnsi="Arial" w:cs="Arial"/>
                <w:b/>
                <w:color w:val="000000" w:themeColor="text1"/>
                <w:lang w:eastAsia="es-CO"/>
              </w:rPr>
              <w:t>DESCRIPCION DE LA ACTIVIDAD</w:t>
            </w:r>
          </w:p>
        </w:tc>
      </w:tr>
      <w:tr w:rsidR="007D4376" w:rsidRPr="005C7EE6" w14:paraId="36DB33C8"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6C1F1B39"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Definir puntos de instalación de los Data Loggers y puntos críticos para la medición de la iluminancia y Material Particulado.</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06443BC" w14:textId="55AA5173"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-A partir de los Levantamientos gráficos (Planos) de las áreas de depósito hacer la Identificación y análisis de los puntos críticos de ingreso de aire a los depósitos, los puntos críticos para la instalación de los equipos de monitoreo de variables físicas y de iluminancia.</w:t>
            </w:r>
          </w:p>
          <w:p w14:paraId="218737AD" w14:textId="77777777" w:rsidR="00F01BAB" w:rsidRPr="005C7EE6" w:rsidRDefault="00F01BAB" w:rsidP="008266BD">
            <w:pPr>
              <w:spacing w:after="0" w:line="240" w:lineRule="auto"/>
              <w:jc w:val="both"/>
              <w:rPr>
                <w:rFonts w:ascii="Arial" w:hAnsi="Arial" w:cs="Arial"/>
                <w:color w:val="000000" w:themeColor="text1"/>
                <w:lang w:eastAsia="es-CO"/>
              </w:rPr>
            </w:pPr>
          </w:p>
          <w:p w14:paraId="5B6F9A0D"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-Estos levantamientos planimétricos con los respectivos puntos de monitoreo deben permanecer en los depósitos como guía.</w:t>
            </w:r>
          </w:p>
          <w:p w14:paraId="6375C168" w14:textId="77777777" w:rsidR="00F01BAB" w:rsidRPr="005C7EE6" w:rsidRDefault="00F01BAB" w:rsidP="008266BD">
            <w:pPr>
              <w:spacing w:after="0" w:line="240" w:lineRule="auto"/>
              <w:jc w:val="both"/>
              <w:rPr>
                <w:rFonts w:ascii="Arial" w:hAnsi="Arial" w:cs="Arial"/>
                <w:color w:val="000000" w:themeColor="text1"/>
                <w:lang w:eastAsia="es-CO"/>
              </w:rPr>
            </w:pPr>
          </w:p>
          <w:p w14:paraId="3789A712"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El proceso debe ser acompañado permanentemente por el equipo de Gestión Documental.</w:t>
            </w:r>
          </w:p>
        </w:tc>
      </w:tr>
      <w:tr w:rsidR="007D4376" w:rsidRPr="005C7EE6" w14:paraId="3E5D0EC3"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125E5C1F"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lastRenderedPageBreak/>
              <w:t>Verificar el tipo de software para programar los equipos para la toma de datos de las variables físicas.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900CA48"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Verificación de la Programación de los periodos de medición y procesamiento de datos (mensual o bimestral). Análisis estadístico de la información.</w:t>
            </w:r>
          </w:p>
        </w:tc>
      </w:tr>
      <w:tr w:rsidR="007D4376" w:rsidRPr="005C7EE6" w14:paraId="21BB394E"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130C2A2E"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Instalar los equipos de monitoreo</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4BAEA4C" w14:textId="33F36A78"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 xml:space="preserve">Acompañamiento y verificación de Instalación de los equipos de monitoreo para humedad relativa y temperatura - Data Logger, en los puntos críticos previamente definidos. </w:t>
            </w:r>
          </w:p>
        </w:tc>
      </w:tr>
      <w:tr w:rsidR="007D4376" w:rsidRPr="005C7EE6" w14:paraId="69BEA038"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26923B0E" w14:textId="2947E9A4"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Bajar los equipos (Acompañamiento de Gestión Documental)</w:t>
            </w:r>
            <w:r w:rsidR="00CA241D" w:rsidRPr="005C7EE6">
              <w:rPr>
                <w:rFonts w:ascii="Arial" w:hAnsi="Arial" w:cs="Arial"/>
                <w:color w:val="000000" w:themeColor="text1"/>
                <w:lang w:eastAsia="es-CO"/>
              </w:rPr>
              <w:t xml:space="preserve"> </w:t>
            </w:r>
            <w:r w:rsidRPr="005C7EE6">
              <w:rPr>
                <w:rFonts w:ascii="Arial" w:hAnsi="Arial" w:cs="Arial"/>
                <w:color w:val="000000" w:themeColor="text1"/>
                <w:lang w:eastAsia="es-CO"/>
              </w:rPr>
              <w:t>/ Descargar los registros, analizar la información y generar el informe técnico correspondiente.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2F05A22"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Una vez cumplido el periodo programado (mínimo un mes), verificar que se efectúa la descargar de  (Data Logger) los datos recolectados mediante cable y software especializado, y que se realizan los análisis estadísticos correspondientes y la comparación mensual de los datos.  Informe técnico respectivo (conclusiones y recomendaciones).</w:t>
            </w:r>
          </w:p>
        </w:tc>
      </w:tr>
      <w:tr w:rsidR="007D4376" w:rsidRPr="005C7EE6" w14:paraId="005B7B26" w14:textId="77777777" w:rsidTr="00DB724F">
        <w:tc>
          <w:tcPr>
            <w:tcW w:w="2972" w:type="dxa"/>
            <w:tcBorders>
              <w:top w:val="single" w:sz="4" w:space="0" w:color="auto"/>
              <w:left w:val="single" w:sz="4" w:space="0" w:color="auto"/>
              <w:bottom w:val="single" w:sz="4" w:space="0" w:color="auto"/>
              <w:right w:val="single" w:sz="4" w:space="0" w:color="auto"/>
            </w:tcBorders>
            <w:vAlign w:val="center"/>
          </w:tcPr>
          <w:p w14:paraId="51156454"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Realizar las mediciones de Iluminancia, en los puntos críticos definidos previamente.</w:t>
            </w:r>
          </w:p>
          <w:p w14:paraId="3CB6B824" w14:textId="77777777" w:rsidR="00F01BAB" w:rsidRPr="005C7EE6" w:rsidRDefault="00F01BAB" w:rsidP="008266BD">
            <w:pPr>
              <w:spacing w:after="0" w:line="240" w:lineRule="auto"/>
              <w:jc w:val="both"/>
              <w:rPr>
                <w:rFonts w:ascii="Arial" w:hAnsi="Arial" w:cs="Arial"/>
                <w:color w:val="000000" w:themeColor="text1"/>
                <w:lang w:eastAsia="es-CO"/>
              </w:rPr>
            </w:pPr>
          </w:p>
        </w:tc>
        <w:tc>
          <w:tcPr>
            <w:tcW w:w="6662" w:type="dxa"/>
            <w:tcBorders>
              <w:top w:val="single" w:sz="4" w:space="0" w:color="auto"/>
              <w:left w:val="single" w:sz="4" w:space="0" w:color="auto"/>
              <w:bottom w:val="single" w:sz="4" w:space="0" w:color="auto"/>
              <w:right w:val="single" w:sz="4" w:space="0" w:color="auto"/>
            </w:tcBorders>
            <w:vAlign w:val="center"/>
          </w:tcPr>
          <w:p w14:paraId="48C31DCF"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Tomar las lecturas de iluminancia en unidades de LUX, en los puntos críticos, de acuerdo con la ubicación de las fuentes emisoras de energía lumínica. Registrar los datos en un plano de planta del depósito. Generar el informe técnico (Conclusiones y Recomendaciones).</w:t>
            </w:r>
          </w:p>
        </w:tc>
      </w:tr>
      <w:tr w:rsidR="007D4376" w:rsidRPr="005C7EE6" w14:paraId="446EB320" w14:textId="77777777" w:rsidTr="00DB724F">
        <w:tc>
          <w:tcPr>
            <w:tcW w:w="2972" w:type="dxa"/>
            <w:tcBorders>
              <w:top w:val="single" w:sz="4" w:space="0" w:color="auto"/>
              <w:left w:val="single" w:sz="4" w:space="0" w:color="auto"/>
              <w:bottom w:val="single" w:sz="4" w:space="0" w:color="auto"/>
              <w:right w:val="single" w:sz="4" w:space="0" w:color="auto"/>
            </w:tcBorders>
            <w:vAlign w:val="center"/>
          </w:tcPr>
          <w:p w14:paraId="50901853" w14:textId="77777777" w:rsidR="00F01BAB" w:rsidRPr="005C7EE6" w:rsidRDefault="00F01BAB" w:rsidP="008266BD">
            <w:pPr>
              <w:spacing w:after="0" w:line="240" w:lineRule="auto"/>
              <w:jc w:val="both"/>
              <w:rPr>
                <w:rFonts w:ascii="Arial" w:hAnsi="Arial" w:cs="Arial"/>
                <w:color w:val="000000" w:themeColor="text1"/>
                <w:lang w:eastAsia="es-CO"/>
              </w:rPr>
            </w:pPr>
          </w:p>
          <w:p w14:paraId="430218D9"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Realizar de las mediciones de material particulado (PM).</w:t>
            </w:r>
          </w:p>
        </w:tc>
        <w:tc>
          <w:tcPr>
            <w:tcW w:w="6662" w:type="dxa"/>
            <w:tcBorders>
              <w:top w:val="single" w:sz="4" w:space="0" w:color="auto"/>
              <w:left w:val="single" w:sz="4" w:space="0" w:color="auto"/>
              <w:bottom w:val="single" w:sz="4" w:space="0" w:color="auto"/>
              <w:right w:val="single" w:sz="4" w:space="0" w:color="auto"/>
            </w:tcBorders>
            <w:vAlign w:val="center"/>
          </w:tcPr>
          <w:p w14:paraId="428005E3"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Tomar lecturas de material particulado con equipo especializado en detección y medición de partículas de 2.5, 7.0 y 10.0 micrones. Se deben presentar registros en concentración de PM2.5, PM7 y PM10. Procesar estadísticamente los resultados. Generar el informe técnico (Conclusiones y Recomendaciones).</w:t>
            </w:r>
          </w:p>
        </w:tc>
      </w:tr>
      <w:tr w:rsidR="007D4376" w:rsidRPr="005C7EE6" w14:paraId="72C99276" w14:textId="77777777" w:rsidTr="00DB724F">
        <w:tc>
          <w:tcPr>
            <w:tcW w:w="2972" w:type="dxa"/>
            <w:tcBorders>
              <w:top w:val="single" w:sz="4" w:space="0" w:color="auto"/>
              <w:left w:val="single" w:sz="4" w:space="0" w:color="auto"/>
              <w:bottom w:val="single" w:sz="4" w:space="0" w:color="auto"/>
              <w:right w:val="single" w:sz="4" w:space="0" w:color="auto"/>
            </w:tcBorders>
            <w:vAlign w:val="center"/>
            <w:hideMark/>
          </w:tcPr>
          <w:p w14:paraId="65DAAE69" w14:textId="77777777"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Definir las acciones y estrategias para controlar las condiciones ambientales de acuerdo con la normatividad vigente.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161DF8B" w14:textId="73974868" w:rsidR="00F01BAB" w:rsidRPr="005C7EE6" w:rsidRDefault="00F01BAB" w:rsidP="008266BD">
            <w:pPr>
              <w:spacing w:after="0" w:line="240" w:lineRule="auto"/>
              <w:jc w:val="both"/>
              <w:rPr>
                <w:rFonts w:ascii="Arial" w:hAnsi="Arial" w:cs="Arial"/>
                <w:color w:val="000000" w:themeColor="text1"/>
                <w:lang w:eastAsia="es-CO"/>
              </w:rPr>
            </w:pPr>
            <w:r w:rsidRPr="005C7EE6">
              <w:rPr>
                <w:rFonts w:ascii="Arial" w:hAnsi="Arial" w:cs="Arial"/>
                <w:color w:val="000000" w:themeColor="text1"/>
                <w:lang w:eastAsia="es-CO"/>
              </w:rPr>
              <w:t xml:space="preserve">A partir de los informes técnicos </w:t>
            </w:r>
            <w:r w:rsidR="00AE5086" w:rsidRPr="005C7EE6">
              <w:rPr>
                <w:rFonts w:ascii="Arial" w:hAnsi="Arial" w:cs="Arial"/>
                <w:color w:val="000000" w:themeColor="text1"/>
                <w:lang w:eastAsia="es-CO"/>
              </w:rPr>
              <w:t>respectivos de</w:t>
            </w:r>
            <w:r w:rsidRPr="005C7EE6">
              <w:rPr>
                <w:rFonts w:ascii="Arial" w:hAnsi="Arial" w:cs="Arial"/>
                <w:color w:val="000000" w:themeColor="text1"/>
                <w:lang w:eastAsia="es-CO"/>
              </w:rPr>
              <w:t xml:space="preserve"> las variables medioambientales, </w:t>
            </w:r>
            <w:r w:rsidR="002351BB" w:rsidRPr="005C7EE6">
              <w:rPr>
                <w:rFonts w:ascii="Arial" w:hAnsi="Arial" w:cs="Arial"/>
                <w:color w:val="000000" w:themeColor="text1"/>
                <w:lang w:eastAsia="es-CO"/>
              </w:rPr>
              <w:t xml:space="preserve">formular y hacer el acompañamiento al </w:t>
            </w:r>
            <w:r w:rsidRPr="005C7EE6">
              <w:rPr>
                <w:rFonts w:ascii="Arial" w:hAnsi="Arial" w:cs="Arial"/>
                <w:color w:val="000000" w:themeColor="text1"/>
                <w:lang w:eastAsia="es-CO"/>
              </w:rPr>
              <w:t>desarroll</w:t>
            </w:r>
            <w:r w:rsidR="002351BB" w:rsidRPr="005C7EE6">
              <w:rPr>
                <w:rFonts w:ascii="Arial" w:hAnsi="Arial" w:cs="Arial"/>
                <w:color w:val="000000" w:themeColor="text1"/>
                <w:lang w:eastAsia="es-CO"/>
              </w:rPr>
              <w:t xml:space="preserve">o de </w:t>
            </w:r>
            <w:r w:rsidRPr="005C7EE6">
              <w:rPr>
                <w:rFonts w:ascii="Arial" w:hAnsi="Arial" w:cs="Arial"/>
                <w:color w:val="000000" w:themeColor="text1"/>
                <w:lang w:eastAsia="es-CO"/>
              </w:rPr>
              <w:t>las acciones y estrategias necesarias para controlar las condiciones ambientales, entre ellas instalación de deshumidificadores, sistemas de alimentación de aire filtrado, climatización automática controlada, aislantes térmicos, instalación de hidrofiltros, entre otras estrategias.</w:t>
            </w:r>
          </w:p>
        </w:tc>
      </w:tr>
    </w:tbl>
    <w:p w14:paraId="3A04B732" w14:textId="1FC8A252" w:rsidR="00F01BAB" w:rsidRPr="005C7EE6" w:rsidRDefault="00F01BAB" w:rsidP="008266BD">
      <w:pPr>
        <w:spacing w:after="0" w:line="240" w:lineRule="auto"/>
        <w:rPr>
          <w:rFonts w:ascii="Arial" w:hAnsi="Arial" w:cs="Arial"/>
          <w:color w:val="000000" w:themeColor="text1"/>
        </w:rPr>
      </w:pPr>
    </w:p>
    <w:p w14:paraId="2F3858ED" w14:textId="77777777" w:rsidR="00607C52" w:rsidRPr="005C7EE6" w:rsidRDefault="00607C52" w:rsidP="008266BD">
      <w:pPr>
        <w:keepNext/>
        <w:spacing w:after="0" w:line="240" w:lineRule="auto"/>
        <w:outlineLvl w:val="2"/>
        <w:rPr>
          <w:rFonts w:ascii="Arial" w:hAnsi="Arial" w:cs="Arial"/>
          <w:b/>
          <w:color w:val="000000" w:themeColor="text1"/>
          <w:kern w:val="32"/>
        </w:rPr>
      </w:pPr>
      <w:bookmarkStart w:id="65" w:name="_Toc502086192"/>
    </w:p>
    <w:p w14:paraId="61F4DC98" w14:textId="6F371548" w:rsidR="00F01BAB" w:rsidRPr="005C7EE6" w:rsidRDefault="00F01BAB" w:rsidP="008266BD">
      <w:pPr>
        <w:keepNext/>
        <w:spacing w:after="0" w:line="240" w:lineRule="auto"/>
        <w:outlineLvl w:val="2"/>
        <w:rPr>
          <w:rFonts w:ascii="Arial" w:hAnsi="Arial" w:cs="Arial"/>
          <w:b/>
          <w:color w:val="000000" w:themeColor="text1"/>
          <w:kern w:val="32"/>
        </w:rPr>
      </w:pPr>
      <w:bookmarkStart w:id="66" w:name="_Toc121839596"/>
      <w:r w:rsidRPr="005C7EE6">
        <w:rPr>
          <w:rFonts w:ascii="Arial" w:hAnsi="Arial" w:cs="Arial"/>
          <w:b/>
          <w:color w:val="000000" w:themeColor="text1"/>
          <w:kern w:val="32"/>
        </w:rPr>
        <w:t>RECURSO HUMANO</w:t>
      </w:r>
      <w:bookmarkEnd w:id="65"/>
      <w:bookmarkEnd w:id="66"/>
      <w:r w:rsidRPr="005C7EE6">
        <w:rPr>
          <w:rFonts w:ascii="Arial" w:hAnsi="Arial" w:cs="Arial"/>
          <w:b/>
          <w:color w:val="000000" w:themeColor="text1"/>
          <w:kern w:val="32"/>
        </w:rPr>
        <w:t xml:space="preserve"> </w:t>
      </w:r>
    </w:p>
    <w:p w14:paraId="09BF8E7C" w14:textId="77777777" w:rsidR="00F01BAB" w:rsidRPr="005C7EE6" w:rsidRDefault="00F01BAB" w:rsidP="008266BD">
      <w:pPr>
        <w:spacing w:after="0" w:line="240" w:lineRule="auto"/>
        <w:rPr>
          <w:rFonts w:ascii="Arial" w:hAnsi="Arial" w:cs="Arial"/>
          <w:color w:val="000000" w:themeColor="text1"/>
        </w:rPr>
      </w:pPr>
    </w:p>
    <w:p w14:paraId="14C9E7AB" w14:textId="70D0A98A" w:rsidR="00F01BAB" w:rsidRPr="005C7EE6" w:rsidRDefault="00F01BAB" w:rsidP="008266BD">
      <w:pPr>
        <w:numPr>
          <w:ilvl w:val="0"/>
          <w:numId w:val="1"/>
        </w:numPr>
        <w:spacing w:after="0" w:line="240" w:lineRule="auto"/>
        <w:contextualSpacing/>
        <w:rPr>
          <w:rFonts w:ascii="Arial" w:hAnsi="Arial" w:cs="Arial"/>
          <w:color w:val="000000" w:themeColor="text1"/>
        </w:rPr>
      </w:pPr>
      <w:r w:rsidRPr="005C7EE6">
        <w:rPr>
          <w:rFonts w:ascii="Arial" w:hAnsi="Arial" w:cs="Arial"/>
          <w:color w:val="000000" w:themeColor="text1"/>
        </w:rPr>
        <w:t>Profesional en Restauración de Bienes Culturales muebles con experiencia específica en Patrimonio documental.</w:t>
      </w:r>
    </w:p>
    <w:p w14:paraId="100514C3" w14:textId="5D7EFAB3" w:rsidR="009F1CE0" w:rsidRPr="005C7EE6" w:rsidRDefault="009F1CE0" w:rsidP="008266BD">
      <w:pPr>
        <w:numPr>
          <w:ilvl w:val="0"/>
          <w:numId w:val="1"/>
        </w:numPr>
        <w:spacing w:after="0" w:line="240" w:lineRule="auto"/>
        <w:contextualSpacing/>
        <w:rPr>
          <w:rFonts w:ascii="Arial" w:hAnsi="Arial" w:cs="Arial"/>
          <w:color w:val="000000" w:themeColor="text1"/>
        </w:rPr>
      </w:pPr>
      <w:r w:rsidRPr="005C7EE6">
        <w:rPr>
          <w:rFonts w:ascii="Arial" w:hAnsi="Arial" w:cs="Arial"/>
          <w:color w:val="000000" w:themeColor="text1"/>
        </w:rPr>
        <w:t>Personal de servicios generales</w:t>
      </w:r>
    </w:p>
    <w:p w14:paraId="36C77CF5" w14:textId="77777777" w:rsidR="00F01BAB" w:rsidRPr="005C7EE6" w:rsidRDefault="00F01BAB" w:rsidP="008266BD">
      <w:pPr>
        <w:spacing w:after="0" w:line="240" w:lineRule="auto"/>
        <w:rPr>
          <w:rFonts w:ascii="Arial" w:hAnsi="Arial" w:cs="Arial"/>
          <w:color w:val="000000" w:themeColor="text1"/>
        </w:rPr>
      </w:pPr>
    </w:p>
    <w:p w14:paraId="1E11871E" w14:textId="5A2AEDEA" w:rsidR="00F01BAB" w:rsidRPr="005C7EE6" w:rsidRDefault="00F01BAB" w:rsidP="008266BD">
      <w:pPr>
        <w:keepNext/>
        <w:spacing w:after="0" w:line="240" w:lineRule="auto"/>
        <w:outlineLvl w:val="2"/>
        <w:rPr>
          <w:rFonts w:ascii="Arial" w:hAnsi="Arial" w:cs="Arial"/>
          <w:b/>
          <w:color w:val="000000" w:themeColor="text1"/>
          <w:kern w:val="32"/>
        </w:rPr>
      </w:pPr>
      <w:bookmarkStart w:id="67" w:name="_Toc502086193"/>
      <w:bookmarkStart w:id="68" w:name="_Toc121839597"/>
      <w:r w:rsidRPr="005C7EE6">
        <w:rPr>
          <w:rFonts w:ascii="Arial" w:hAnsi="Arial" w:cs="Arial"/>
          <w:b/>
          <w:color w:val="000000" w:themeColor="text1"/>
          <w:kern w:val="32"/>
        </w:rPr>
        <w:t>RECURSOS TÉCNICOS</w:t>
      </w:r>
      <w:bookmarkEnd w:id="67"/>
      <w:bookmarkEnd w:id="68"/>
    </w:p>
    <w:p w14:paraId="217941A6" w14:textId="77777777" w:rsidR="00F01BAB" w:rsidRPr="005C7EE6" w:rsidRDefault="00F01BAB" w:rsidP="008266BD">
      <w:pPr>
        <w:spacing w:after="0" w:line="240" w:lineRule="auto"/>
        <w:rPr>
          <w:rFonts w:ascii="Arial" w:hAnsi="Arial" w:cs="Arial"/>
          <w:color w:val="000000" w:themeColor="text1"/>
        </w:rPr>
      </w:pPr>
    </w:p>
    <w:p w14:paraId="43D8362D"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t xml:space="preserve">Equipos de monitoreo para humedad relativa y temperatura - Data Logger </w:t>
      </w:r>
    </w:p>
    <w:p w14:paraId="58A33104"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t>Computador con Software especializado</w:t>
      </w:r>
    </w:p>
    <w:p w14:paraId="079C4A09"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t>Equipo de climatización de ambiente.</w:t>
      </w:r>
    </w:p>
    <w:p w14:paraId="11D0FE1C"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t>Sistema de aireación (por implementar por la entidad)</w:t>
      </w:r>
    </w:p>
    <w:p w14:paraId="19B12C8D"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lang w:eastAsia="es-CO"/>
        </w:rPr>
        <w:t xml:space="preserve">Luxómetro </w:t>
      </w:r>
    </w:p>
    <w:p w14:paraId="3D06CF6D" w14:textId="77777777"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lang w:eastAsia="es-CO"/>
        </w:rPr>
        <w:t>Medidor de Material Particulado en aire.</w:t>
      </w:r>
    </w:p>
    <w:p w14:paraId="495056E6" w14:textId="6B6499C3" w:rsidR="00F01BAB" w:rsidRPr="005C7EE6" w:rsidRDefault="00F01BAB"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lastRenderedPageBreak/>
        <w:t>Deshumidificadores</w:t>
      </w:r>
    </w:p>
    <w:p w14:paraId="0D6BCDE5" w14:textId="68C05946" w:rsidR="009F1CE0" w:rsidRPr="005C7EE6" w:rsidRDefault="009F1CE0" w:rsidP="008266BD">
      <w:pPr>
        <w:numPr>
          <w:ilvl w:val="0"/>
          <w:numId w:val="2"/>
        </w:numPr>
        <w:spacing w:after="0" w:line="240" w:lineRule="auto"/>
        <w:contextualSpacing/>
        <w:rPr>
          <w:rFonts w:ascii="Arial" w:hAnsi="Arial" w:cs="Arial"/>
          <w:color w:val="000000" w:themeColor="text1"/>
        </w:rPr>
      </w:pPr>
      <w:r w:rsidRPr="005C7EE6">
        <w:rPr>
          <w:rFonts w:ascii="Arial" w:hAnsi="Arial" w:cs="Arial"/>
          <w:color w:val="000000" w:themeColor="text1"/>
        </w:rPr>
        <w:t>Aspiradora con hidrófiltro</w:t>
      </w:r>
    </w:p>
    <w:p w14:paraId="2A228847" w14:textId="77777777" w:rsidR="00F01BAB" w:rsidRPr="005C7EE6" w:rsidRDefault="00F01BAB" w:rsidP="008266BD">
      <w:pPr>
        <w:spacing w:after="0" w:line="240" w:lineRule="auto"/>
        <w:ind w:left="360"/>
        <w:contextualSpacing/>
        <w:rPr>
          <w:rFonts w:ascii="Arial" w:hAnsi="Arial" w:cs="Arial"/>
          <w:color w:val="000000" w:themeColor="text1"/>
        </w:rPr>
      </w:pPr>
    </w:p>
    <w:p w14:paraId="09D2D3A7" w14:textId="0A8CE49C" w:rsidR="00F01BAB" w:rsidRPr="005C7EE6" w:rsidRDefault="00F01BAB" w:rsidP="008266BD">
      <w:pPr>
        <w:keepNext/>
        <w:spacing w:after="0" w:line="240" w:lineRule="auto"/>
        <w:outlineLvl w:val="2"/>
        <w:rPr>
          <w:rFonts w:ascii="Arial" w:hAnsi="Arial" w:cs="Arial"/>
          <w:b/>
          <w:color w:val="000000" w:themeColor="text1"/>
          <w:kern w:val="32"/>
        </w:rPr>
      </w:pPr>
      <w:bookmarkStart w:id="69" w:name="_Toc502086194"/>
      <w:bookmarkStart w:id="70" w:name="_Toc121839598"/>
      <w:r w:rsidRPr="005C7EE6">
        <w:rPr>
          <w:rFonts w:ascii="Arial" w:hAnsi="Arial" w:cs="Arial"/>
          <w:b/>
          <w:color w:val="000000" w:themeColor="text1"/>
          <w:kern w:val="32"/>
        </w:rPr>
        <w:t>TIEMPO DE EJECUCIÓN - CRONOGRAMA DE ACTIVIDADES</w:t>
      </w:r>
      <w:bookmarkEnd w:id="69"/>
      <w:bookmarkEnd w:id="70"/>
    </w:p>
    <w:p w14:paraId="2B0A6E36" w14:textId="552B97B5" w:rsidR="0067432C" w:rsidRPr="005C7EE6" w:rsidRDefault="0067432C" w:rsidP="008266BD">
      <w:pPr>
        <w:pStyle w:val="Listavistosa-nfasis11"/>
        <w:spacing w:after="0" w:line="240" w:lineRule="auto"/>
        <w:ind w:left="0"/>
        <w:jc w:val="both"/>
        <w:rPr>
          <w:rFonts w:ascii="Arial" w:hAnsi="Arial" w:cs="Arial"/>
          <w:color w:val="000000" w:themeColor="text1"/>
        </w:rPr>
      </w:pPr>
    </w:p>
    <w:p w14:paraId="0467CD07" w14:textId="2F6EE129" w:rsidR="006D1CC1" w:rsidRPr="005C7EE6" w:rsidRDefault="00C10023"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drawing>
          <wp:inline distT="0" distB="0" distL="0" distR="0" wp14:anchorId="7B9A3507" wp14:editId="5467A6CC">
            <wp:extent cx="5612130" cy="22834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612130" cy="2283460"/>
                    </a:xfrm>
                    <a:prstGeom prst="rect">
                      <a:avLst/>
                    </a:prstGeom>
                    <a:noFill/>
                    <a:ln>
                      <a:noFill/>
                    </a:ln>
                  </pic:spPr>
                </pic:pic>
              </a:graphicData>
            </a:graphic>
          </wp:inline>
        </w:drawing>
      </w:r>
    </w:p>
    <w:p w14:paraId="628008B0" w14:textId="77777777" w:rsidR="00C10023" w:rsidRPr="005C7EE6" w:rsidRDefault="00C10023" w:rsidP="008266BD">
      <w:pPr>
        <w:pStyle w:val="Listavistosa-nfasis11"/>
        <w:spacing w:after="0" w:line="240" w:lineRule="auto"/>
        <w:ind w:left="0"/>
        <w:jc w:val="both"/>
        <w:rPr>
          <w:rFonts w:ascii="Arial" w:hAnsi="Arial" w:cs="Arial"/>
          <w:color w:val="000000" w:themeColor="text1"/>
        </w:rPr>
      </w:pPr>
    </w:p>
    <w:p w14:paraId="5D0DE664" w14:textId="5688A641" w:rsidR="00C10C15" w:rsidRPr="005C7EE6" w:rsidRDefault="00C10C15" w:rsidP="00FB623B">
      <w:pPr>
        <w:pStyle w:val="Ttulo3"/>
        <w:spacing w:before="0" w:line="240" w:lineRule="auto"/>
        <w:ind w:left="708" w:hanging="708"/>
        <w:jc w:val="both"/>
        <w:rPr>
          <w:rFonts w:ascii="Arial" w:eastAsia="Calibri" w:hAnsi="Arial" w:cs="Arial"/>
          <w:b/>
          <w:bCs/>
          <w:color w:val="000000" w:themeColor="text1"/>
          <w:kern w:val="32"/>
          <w:sz w:val="22"/>
          <w:szCs w:val="22"/>
        </w:rPr>
      </w:pPr>
      <w:bookmarkStart w:id="71" w:name="_Toc121839599"/>
      <w:r w:rsidRPr="005C7EE6">
        <w:rPr>
          <w:rFonts w:ascii="Arial" w:eastAsia="Calibri" w:hAnsi="Arial" w:cs="Arial"/>
          <w:b/>
          <w:bCs/>
          <w:color w:val="000000" w:themeColor="text1"/>
          <w:kern w:val="32"/>
          <w:sz w:val="22"/>
          <w:szCs w:val="22"/>
        </w:rPr>
        <w:t>PRESUPUESTO</w:t>
      </w:r>
      <w:bookmarkEnd w:id="71"/>
      <w:r w:rsidRPr="005C7EE6">
        <w:rPr>
          <w:rFonts w:ascii="Arial" w:eastAsia="Calibri" w:hAnsi="Arial" w:cs="Arial"/>
          <w:b/>
          <w:bCs/>
          <w:color w:val="000000" w:themeColor="text1"/>
          <w:kern w:val="32"/>
          <w:sz w:val="22"/>
          <w:szCs w:val="22"/>
        </w:rPr>
        <w:t xml:space="preserve"> </w:t>
      </w:r>
    </w:p>
    <w:p w14:paraId="794C7446" w14:textId="223D3792" w:rsidR="00C10C15" w:rsidRPr="005C7EE6" w:rsidRDefault="00C10C15" w:rsidP="008266BD">
      <w:pPr>
        <w:spacing w:after="0" w:line="240" w:lineRule="auto"/>
        <w:jc w:val="both"/>
        <w:rPr>
          <w:rFonts w:ascii="Arial" w:hAnsi="Arial" w:cs="Arial"/>
          <w:color w:val="000000" w:themeColor="text1"/>
          <w:sz w:val="16"/>
        </w:rPr>
      </w:pPr>
    </w:p>
    <w:p w14:paraId="2189B069" w14:textId="019F3DC8" w:rsidR="00A61ECB" w:rsidRPr="005C7EE6" w:rsidRDefault="00FB623B" w:rsidP="008266BD">
      <w:pPr>
        <w:spacing w:after="0" w:line="240" w:lineRule="auto"/>
        <w:jc w:val="both"/>
        <w:rPr>
          <w:rFonts w:ascii="Arial" w:hAnsi="Arial" w:cs="Arial"/>
          <w:color w:val="000000" w:themeColor="text1"/>
          <w:sz w:val="16"/>
        </w:rPr>
      </w:pPr>
      <w:r w:rsidRPr="005C7EE6">
        <w:rPr>
          <w:rFonts w:ascii="Arial" w:hAnsi="Arial" w:cs="Arial"/>
          <w:color w:val="000000" w:themeColor="text1"/>
        </w:rPr>
        <w:t>Estos costos se incluyen dentro de Plan Anual de la entidad</w:t>
      </w:r>
    </w:p>
    <w:p w14:paraId="28FAE034" w14:textId="1B61374D" w:rsidR="00C10C15" w:rsidRPr="005C7EE6" w:rsidRDefault="00C10C15" w:rsidP="008266BD">
      <w:pPr>
        <w:spacing w:after="0" w:line="240" w:lineRule="auto"/>
        <w:rPr>
          <w:rFonts w:ascii="Arial" w:hAnsi="Arial" w:cs="Arial"/>
          <w:color w:val="000000" w:themeColor="text1"/>
        </w:rPr>
      </w:pPr>
    </w:p>
    <w:p w14:paraId="7B933632" w14:textId="77777777" w:rsidR="00DB724F" w:rsidRPr="005C7EE6" w:rsidRDefault="00DB724F" w:rsidP="008266BD">
      <w:pPr>
        <w:spacing w:after="0" w:line="240" w:lineRule="auto"/>
        <w:rPr>
          <w:rFonts w:ascii="Arial" w:hAnsi="Arial" w:cs="Arial"/>
          <w:color w:val="000000" w:themeColor="text1"/>
        </w:rPr>
      </w:pPr>
    </w:p>
    <w:p w14:paraId="3B7803E8" w14:textId="7A2DE977" w:rsidR="00C10C15" w:rsidRPr="005C7EE6" w:rsidRDefault="00C10C15" w:rsidP="008266BD">
      <w:pPr>
        <w:pStyle w:val="Ttulo3"/>
        <w:spacing w:before="0" w:line="240" w:lineRule="auto"/>
        <w:rPr>
          <w:rFonts w:ascii="Arial" w:eastAsia="Calibri" w:hAnsi="Arial" w:cs="Arial"/>
          <w:b/>
          <w:bCs/>
          <w:color w:val="000000" w:themeColor="text1"/>
          <w:kern w:val="32"/>
          <w:sz w:val="22"/>
          <w:szCs w:val="22"/>
        </w:rPr>
      </w:pPr>
      <w:bookmarkStart w:id="72" w:name="_Toc502086196"/>
      <w:bookmarkStart w:id="73" w:name="_Toc121839600"/>
      <w:r w:rsidRPr="005C7EE6">
        <w:rPr>
          <w:rFonts w:ascii="Arial" w:eastAsia="Calibri" w:hAnsi="Arial" w:cs="Arial"/>
          <w:b/>
          <w:bCs/>
          <w:color w:val="000000" w:themeColor="text1"/>
          <w:kern w:val="32"/>
          <w:sz w:val="22"/>
          <w:szCs w:val="22"/>
        </w:rPr>
        <w:t>FORMATOS / REGISTROS DE SEGUIMIENTO</w:t>
      </w:r>
      <w:bookmarkEnd w:id="72"/>
      <w:bookmarkEnd w:id="73"/>
    </w:p>
    <w:p w14:paraId="063AAD08" w14:textId="77777777" w:rsidR="00C10C15" w:rsidRPr="005C7EE6" w:rsidRDefault="00C10C15" w:rsidP="008266BD">
      <w:pPr>
        <w:spacing w:after="0" w:line="240" w:lineRule="auto"/>
        <w:jc w:val="both"/>
        <w:rPr>
          <w:rFonts w:ascii="Arial" w:hAnsi="Arial" w:cs="Arial"/>
          <w:color w:val="000000" w:themeColor="text1"/>
        </w:rPr>
      </w:pPr>
    </w:p>
    <w:p w14:paraId="140CC5E7" w14:textId="77777777" w:rsidR="00C10C15" w:rsidRPr="005C7EE6" w:rsidRDefault="00C10C15" w:rsidP="008266BD">
      <w:pPr>
        <w:pStyle w:val="Ttulo3"/>
        <w:spacing w:before="0" w:line="240" w:lineRule="auto"/>
        <w:rPr>
          <w:rFonts w:ascii="Arial" w:eastAsia="Calibri" w:hAnsi="Arial" w:cs="Arial"/>
          <w:b/>
          <w:bCs/>
          <w:color w:val="000000" w:themeColor="text1"/>
          <w:kern w:val="32"/>
          <w:sz w:val="22"/>
          <w:szCs w:val="22"/>
        </w:rPr>
      </w:pPr>
      <w:bookmarkStart w:id="74" w:name="_Toc121839601"/>
      <w:bookmarkStart w:id="75" w:name="_Hlk528132498"/>
      <w:r w:rsidRPr="005C7EE6">
        <w:rPr>
          <w:rFonts w:ascii="Arial" w:eastAsia="Calibri" w:hAnsi="Arial" w:cs="Arial"/>
          <w:color w:val="000000" w:themeColor="text1"/>
          <w:kern w:val="32"/>
          <w:sz w:val="22"/>
          <w:szCs w:val="22"/>
        </w:rPr>
        <w:t>Formato Seguimiento Programa Monitoreo y Control Condiciones Ambientales. Anexo 6.</w:t>
      </w:r>
      <w:bookmarkEnd w:id="74"/>
    </w:p>
    <w:bookmarkEnd w:id="75"/>
    <w:p w14:paraId="4910F906" w14:textId="11CDCB25" w:rsidR="00C10C15" w:rsidRPr="005C7EE6" w:rsidRDefault="00A61ECB" w:rsidP="002739E6">
      <w:pPr>
        <w:rPr>
          <w:rFonts w:ascii="Arial" w:eastAsia="Calibri" w:hAnsi="Arial" w:cs="Arial"/>
          <w:bCs/>
          <w:color w:val="000000" w:themeColor="text1"/>
          <w:kern w:val="32"/>
        </w:rPr>
      </w:pPr>
      <w:r w:rsidRPr="005C7EE6">
        <w:rPr>
          <w:noProof/>
          <w:color w:val="000000" w:themeColor="text1"/>
        </w:rPr>
        <w:drawing>
          <wp:inline distT="0" distB="0" distL="0" distR="0" wp14:anchorId="227F4731" wp14:editId="009481D0">
            <wp:extent cx="5612130" cy="2771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612130" cy="2771140"/>
                    </a:xfrm>
                    <a:prstGeom prst="rect">
                      <a:avLst/>
                    </a:prstGeom>
                    <a:noFill/>
                    <a:ln>
                      <a:noFill/>
                    </a:ln>
                  </pic:spPr>
                </pic:pic>
              </a:graphicData>
            </a:graphic>
          </wp:inline>
        </w:drawing>
      </w:r>
    </w:p>
    <w:p w14:paraId="25766564" w14:textId="0550955F" w:rsidR="00983E35" w:rsidRPr="005C7EE6" w:rsidRDefault="00983E35" w:rsidP="0037316A">
      <w:pPr>
        <w:pStyle w:val="Ttulo3"/>
        <w:numPr>
          <w:ilvl w:val="3"/>
          <w:numId w:val="55"/>
        </w:numPr>
        <w:spacing w:before="0" w:line="240" w:lineRule="auto"/>
        <w:jc w:val="both"/>
        <w:rPr>
          <w:rFonts w:ascii="Arial" w:eastAsia="Calibri" w:hAnsi="Arial" w:cs="Arial"/>
          <w:b/>
          <w:bCs/>
          <w:color w:val="000000" w:themeColor="text1"/>
          <w:kern w:val="32"/>
        </w:rPr>
      </w:pPr>
      <w:bookmarkStart w:id="76" w:name="_Toc502086206"/>
      <w:bookmarkStart w:id="77" w:name="_Toc121839602"/>
      <w:r w:rsidRPr="005C7EE6">
        <w:rPr>
          <w:rFonts w:ascii="Arial" w:eastAsia="Calibri" w:hAnsi="Arial" w:cs="Arial"/>
          <w:b/>
          <w:bCs/>
          <w:color w:val="000000" w:themeColor="text1"/>
          <w:kern w:val="32"/>
        </w:rPr>
        <w:lastRenderedPageBreak/>
        <w:t>PROGRAMA DE PREVENCIÓN DE EMERGENCIAS Y ATENCIÓN DE DESASTRES</w:t>
      </w:r>
      <w:bookmarkEnd w:id="76"/>
      <w:bookmarkEnd w:id="77"/>
    </w:p>
    <w:p w14:paraId="4A1C7C14" w14:textId="77777777" w:rsidR="00983E35" w:rsidRPr="005C7EE6" w:rsidRDefault="00983E35" w:rsidP="008266BD">
      <w:pPr>
        <w:pStyle w:val="Ttulo3"/>
        <w:spacing w:before="0" w:line="240" w:lineRule="auto"/>
        <w:rPr>
          <w:rFonts w:ascii="Arial" w:eastAsia="Calibri" w:hAnsi="Arial" w:cs="Arial"/>
          <w:bCs/>
          <w:color w:val="000000" w:themeColor="text1"/>
          <w:kern w:val="32"/>
          <w:sz w:val="22"/>
          <w:szCs w:val="22"/>
        </w:rPr>
      </w:pPr>
    </w:p>
    <w:p w14:paraId="41D0E16F" w14:textId="61A7E4C1"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78" w:name="_Toc502086207"/>
      <w:bookmarkStart w:id="79" w:name="_Toc121839603"/>
      <w:r w:rsidRPr="005C7EE6">
        <w:rPr>
          <w:rFonts w:ascii="Arial" w:eastAsia="Calibri" w:hAnsi="Arial" w:cs="Arial"/>
          <w:b/>
          <w:bCs/>
          <w:color w:val="000000" w:themeColor="text1"/>
          <w:kern w:val="32"/>
          <w:sz w:val="22"/>
          <w:szCs w:val="22"/>
        </w:rPr>
        <w:t>OBJETIVO</w:t>
      </w:r>
      <w:bookmarkEnd w:id="78"/>
      <w:bookmarkEnd w:id="79"/>
      <w:r w:rsidRPr="005C7EE6">
        <w:rPr>
          <w:rFonts w:ascii="Arial" w:eastAsia="Calibri" w:hAnsi="Arial" w:cs="Arial"/>
          <w:b/>
          <w:bCs/>
          <w:color w:val="000000" w:themeColor="text1"/>
          <w:kern w:val="32"/>
          <w:sz w:val="22"/>
          <w:szCs w:val="22"/>
        </w:rPr>
        <w:t xml:space="preserve"> </w:t>
      </w:r>
    </w:p>
    <w:p w14:paraId="056534D2" w14:textId="77777777" w:rsidR="00983E35" w:rsidRPr="005C7EE6" w:rsidRDefault="00983E35" w:rsidP="008266BD">
      <w:pPr>
        <w:spacing w:after="0" w:line="240" w:lineRule="auto"/>
        <w:jc w:val="both"/>
        <w:rPr>
          <w:rFonts w:ascii="Arial" w:hAnsi="Arial" w:cs="Arial"/>
          <w:color w:val="000000" w:themeColor="text1"/>
        </w:rPr>
      </w:pPr>
    </w:p>
    <w:p w14:paraId="16A8196F" w14:textId="362C8062"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Establecer el conjunto de acciones y tareas de tipo preventivo, de reacción y de recuperación frente a eventos no deseados (siniestros) a fin de controlar los factores nocivos de deterioro, a que son expuestos los acervos documentales y que, por lo general, tienen consecuencias altamente dañinas e irreversibles para la integridad de la documentación, alineados con el Sistema de Salud y Seguridad en el Trabajo </w:t>
      </w:r>
      <w:r w:rsidR="00934639" w:rsidRPr="005C7EE6">
        <w:rPr>
          <w:rFonts w:ascii="Arial" w:hAnsi="Arial" w:cs="Arial"/>
          <w:color w:val="000000" w:themeColor="text1"/>
        </w:rPr>
        <w:t>del IDRD</w:t>
      </w:r>
      <w:r w:rsidRPr="005C7EE6">
        <w:rPr>
          <w:rFonts w:ascii="Arial" w:hAnsi="Arial" w:cs="Arial"/>
          <w:color w:val="000000" w:themeColor="text1"/>
        </w:rPr>
        <w:t>.</w:t>
      </w:r>
    </w:p>
    <w:p w14:paraId="49E47331" w14:textId="77777777" w:rsidR="00983E35" w:rsidRPr="005C7EE6" w:rsidRDefault="00983E35" w:rsidP="008266BD">
      <w:pPr>
        <w:spacing w:after="0" w:line="240" w:lineRule="auto"/>
        <w:jc w:val="both"/>
        <w:rPr>
          <w:rFonts w:ascii="Arial" w:hAnsi="Arial" w:cs="Arial"/>
          <w:color w:val="000000" w:themeColor="text1"/>
        </w:rPr>
      </w:pPr>
    </w:p>
    <w:p w14:paraId="5C23FDA9" w14:textId="00FFB9E0"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80" w:name="_Toc502086208"/>
      <w:bookmarkStart w:id="81" w:name="_Toc121839604"/>
      <w:r w:rsidRPr="005C7EE6">
        <w:rPr>
          <w:rFonts w:ascii="Arial" w:eastAsia="Calibri" w:hAnsi="Arial" w:cs="Arial"/>
          <w:b/>
          <w:bCs/>
          <w:color w:val="000000" w:themeColor="text1"/>
          <w:kern w:val="32"/>
          <w:sz w:val="22"/>
          <w:szCs w:val="22"/>
        </w:rPr>
        <w:t>ALCANCE</w:t>
      </w:r>
      <w:bookmarkEnd w:id="80"/>
      <w:bookmarkEnd w:id="81"/>
      <w:r w:rsidRPr="005C7EE6">
        <w:rPr>
          <w:rFonts w:ascii="Arial" w:eastAsia="Calibri" w:hAnsi="Arial" w:cs="Arial"/>
          <w:b/>
          <w:bCs/>
          <w:color w:val="000000" w:themeColor="text1"/>
          <w:kern w:val="32"/>
          <w:sz w:val="22"/>
          <w:szCs w:val="22"/>
        </w:rPr>
        <w:t xml:space="preserve"> </w:t>
      </w:r>
    </w:p>
    <w:p w14:paraId="6BC71495" w14:textId="77777777" w:rsidR="00983E35" w:rsidRPr="005C7EE6" w:rsidRDefault="00983E35" w:rsidP="008266BD">
      <w:pPr>
        <w:spacing w:after="0" w:line="240" w:lineRule="auto"/>
        <w:jc w:val="both"/>
        <w:rPr>
          <w:rFonts w:ascii="Arial" w:hAnsi="Arial" w:cs="Arial"/>
          <w:color w:val="000000" w:themeColor="text1"/>
        </w:rPr>
      </w:pPr>
    </w:p>
    <w:p w14:paraId="4F6D9050" w14:textId="6D8A8038"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Este programa, complementario al Plan de Emergencias y de Gestión de Riesgos de la entidad, está orientado específicamente a salvaguardar y rescatar la documentación de los fondos de del IDRD frente a los siniestros como factores nocivos de deterioro, y que, por lo general, tienen consecuencias altamente nocivas e irreversibles para la integridad de la documentación.</w:t>
      </w:r>
    </w:p>
    <w:p w14:paraId="1BA60C32" w14:textId="77777777" w:rsidR="00F72224" w:rsidRPr="005C7EE6" w:rsidRDefault="00F72224" w:rsidP="008266BD">
      <w:pPr>
        <w:pStyle w:val="Ttulo3"/>
        <w:spacing w:before="0" w:line="240" w:lineRule="auto"/>
        <w:rPr>
          <w:rFonts w:ascii="Arial" w:eastAsia="Calibri" w:hAnsi="Arial" w:cs="Arial"/>
          <w:color w:val="000000" w:themeColor="text1"/>
          <w:kern w:val="32"/>
          <w:sz w:val="22"/>
          <w:szCs w:val="22"/>
        </w:rPr>
      </w:pPr>
      <w:bookmarkStart w:id="82" w:name="_Toc502086209"/>
    </w:p>
    <w:p w14:paraId="5554A64F" w14:textId="55B4FEF6"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83" w:name="_Toc121839605"/>
      <w:r w:rsidRPr="005C7EE6">
        <w:rPr>
          <w:rFonts w:ascii="Arial" w:eastAsia="Calibri" w:hAnsi="Arial" w:cs="Arial"/>
          <w:b/>
          <w:bCs/>
          <w:color w:val="000000" w:themeColor="text1"/>
          <w:kern w:val="32"/>
          <w:sz w:val="22"/>
          <w:szCs w:val="22"/>
        </w:rPr>
        <w:t>INSUMOS</w:t>
      </w:r>
      <w:bookmarkEnd w:id="82"/>
      <w:bookmarkEnd w:id="83"/>
      <w:r w:rsidRPr="005C7EE6">
        <w:rPr>
          <w:rFonts w:ascii="Arial" w:eastAsia="Calibri" w:hAnsi="Arial" w:cs="Arial"/>
          <w:b/>
          <w:bCs/>
          <w:color w:val="000000" w:themeColor="text1"/>
          <w:kern w:val="32"/>
          <w:sz w:val="22"/>
          <w:szCs w:val="22"/>
        </w:rPr>
        <w:t xml:space="preserve"> </w:t>
      </w:r>
    </w:p>
    <w:p w14:paraId="2B7D1791" w14:textId="77777777" w:rsidR="00983E35" w:rsidRPr="005C7EE6" w:rsidRDefault="00983E35" w:rsidP="008266BD">
      <w:pPr>
        <w:spacing w:after="0" w:line="240" w:lineRule="auto"/>
        <w:jc w:val="both"/>
        <w:rPr>
          <w:rFonts w:ascii="Arial" w:hAnsi="Arial" w:cs="Arial"/>
          <w:color w:val="000000" w:themeColor="text1"/>
        </w:rPr>
      </w:pPr>
    </w:p>
    <w:p w14:paraId="78FDDA9B" w14:textId="1A301FB2" w:rsidR="00983E35" w:rsidRPr="005C7EE6" w:rsidRDefault="00983E35" w:rsidP="00131658">
      <w:pPr>
        <w:pStyle w:val="Prrafodelista"/>
        <w:numPr>
          <w:ilvl w:val="0"/>
          <w:numId w:val="28"/>
        </w:numPr>
        <w:spacing w:after="0" w:line="240" w:lineRule="auto"/>
        <w:ind w:hanging="164"/>
        <w:rPr>
          <w:rFonts w:ascii="Arial" w:hAnsi="Arial" w:cs="Arial"/>
          <w:color w:val="000000" w:themeColor="text1"/>
        </w:rPr>
      </w:pPr>
      <w:r w:rsidRPr="005C7EE6">
        <w:rPr>
          <w:rFonts w:ascii="Arial" w:hAnsi="Arial" w:cs="Arial"/>
          <w:color w:val="000000" w:themeColor="text1"/>
        </w:rPr>
        <w:t>Fondos documentales de la entidad</w:t>
      </w:r>
    </w:p>
    <w:p w14:paraId="3DB870B5" w14:textId="69521438" w:rsidR="00983E35" w:rsidRPr="005C7EE6" w:rsidRDefault="00983E35" w:rsidP="00131658">
      <w:pPr>
        <w:pStyle w:val="Prrafodelista"/>
        <w:numPr>
          <w:ilvl w:val="0"/>
          <w:numId w:val="28"/>
        </w:numPr>
        <w:spacing w:after="0" w:line="240" w:lineRule="auto"/>
        <w:ind w:hanging="164"/>
        <w:rPr>
          <w:rFonts w:ascii="Arial" w:hAnsi="Arial" w:cs="Arial"/>
          <w:color w:val="000000" w:themeColor="text1"/>
        </w:rPr>
      </w:pPr>
      <w:r w:rsidRPr="005C7EE6">
        <w:rPr>
          <w:rFonts w:ascii="Arial" w:hAnsi="Arial" w:cs="Arial"/>
          <w:color w:val="000000" w:themeColor="text1"/>
        </w:rPr>
        <w:t>Recurso humano</w:t>
      </w:r>
    </w:p>
    <w:p w14:paraId="67C8A818" w14:textId="361F808D" w:rsidR="00983E35" w:rsidRPr="005C7EE6" w:rsidRDefault="00983E35" w:rsidP="00131658">
      <w:pPr>
        <w:pStyle w:val="Prrafodelista"/>
        <w:numPr>
          <w:ilvl w:val="0"/>
          <w:numId w:val="28"/>
        </w:numPr>
        <w:spacing w:after="0" w:line="240" w:lineRule="auto"/>
        <w:ind w:hanging="164"/>
        <w:jc w:val="both"/>
        <w:rPr>
          <w:rFonts w:ascii="Arial" w:hAnsi="Arial" w:cs="Arial"/>
          <w:color w:val="000000" w:themeColor="text1"/>
        </w:rPr>
      </w:pPr>
      <w:r w:rsidRPr="005C7EE6">
        <w:rPr>
          <w:rFonts w:ascii="Arial" w:hAnsi="Arial" w:cs="Arial"/>
          <w:color w:val="000000" w:themeColor="text1"/>
        </w:rPr>
        <w:t>Lonas, Cajas Plásticas, Cepillos, Traperos, Baldes, Cuerdas, Ganchos de Ropa, Esponjas Absorbentes, Etiquetas Adhesivas, Lámparas de Mano, Máscaras, Guantes, Overoles, Papeles Absorbentes y Rollos de Papel Absorbente, Plástico en Rollos, Extensiones Eléctricas, Cinta Adhesiva para Empaque, Bolsas Plásticas (Para Congelamiento), Bolsas de Basura, Marcadores Indelebles, Termo Higrómetros, Productos Desinfectantes, Secadores de Pie y Secadores de Pelo.</w:t>
      </w:r>
    </w:p>
    <w:p w14:paraId="17E5807B" w14:textId="77777777" w:rsidR="00983E35" w:rsidRPr="005C7EE6" w:rsidRDefault="00983E35" w:rsidP="008266BD">
      <w:pPr>
        <w:spacing w:after="0" w:line="240" w:lineRule="auto"/>
        <w:rPr>
          <w:rFonts w:ascii="Arial" w:hAnsi="Arial" w:cs="Arial"/>
          <w:color w:val="000000" w:themeColor="text1"/>
        </w:rPr>
      </w:pPr>
    </w:p>
    <w:p w14:paraId="5A7EA767" w14:textId="4C2E920F"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84" w:name="_Toc502086210"/>
      <w:bookmarkStart w:id="85" w:name="_Toc121839606"/>
      <w:r w:rsidRPr="005C7EE6">
        <w:rPr>
          <w:rFonts w:ascii="Arial" w:eastAsia="Calibri" w:hAnsi="Arial" w:cs="Arial"/>
          <w:b/>
          <w:bCs/>
          <w:color w:val="000000" w:themeColor="text1"/>
          <w:kern w:val="32"/>
          <w:sz w:val="22"/>
          <w:szCs w:val="22"/>
        </w:rPr>
        <w:t>LINEAMIENTOS O POLÍTICAS DE OPERACIÓN</w:t>
      </w:r>
      <w:bookmarkEnd w:id="84"/>
      <w:bookmarkEnd w:id="85"/>
      <w:r w:rsidRPr="005C7EE6">
        <w:rPr>
          <w:rFonts w:ascii="Arial" w:eastAsia="Calibri" w:hAnsi="Arial" w:cs="Arial"/>
          <w:b/>
          <w:bCs/>
          <w:color w:val="000000" w:themeColor="text1"/>
          <w:kern w:val="32"/>
          <w:sz w:val="22"/>
          <w:szCs w:val="22"/>
        </w:rPr>
        <w:t xml:space="preserve"> </w:t>
      </w:r>
    </w:p>
    <w:p w14:paraId="47E90783" w14:textId="77777777" w:rsidR="00983E35" w:rsidRPr="005C7EE6" w:rsidRDefault="00983E35" w:rsidP="008266BD">
      <w:pPr>
        <w:spacing w:after="0" w:line="240" w:lineRule="auto"/>
        <w:rPr>
          <w:rFonts w:ascii="Arial" w:hAnsi="Arial" w:cs="Arial"/>
          <w:color w:val="000000" w:themeColor="text1"/>
        </w:rPr>
      </w:pPr>
    </w:p>
    <w:p w14:paraId="51D21869" w14:textId="77777777" w:rsidR="00983E35" w:rsidRPr="005C7EE6" w:rsidRDefault="00983E35" w:rsidP="008266BD">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La alta Dirección se compromete a disponer de los recursos necesarios para la actualización, implementación y seguimiento de las estrategias y programas de preservación y conservación requeridos para garantizar la integridad de sus Fondos documentales y el cumplimiento de su misión.</w:t>
      </w:r>
    </w:p>
    <w:p w14:paraId="03FF5C99" w14:textId="77777777" w:rsidR="00983E35" w:rsidRPr="005C7EE6" w:rsidRDefault="00983E35" w:rsidP="008266BD">
      <w:pPr>
        <w:spacing w:after="0" w:line="240" w:lineRule="auto"/>
        <w:ind w:left="720"/>
        <w:jc w:val="both"/>
        <w:rPr>
          <w:rFonts w:ascii="Arial" w:hAnsi="Arial" w:cs="Arial"/>
          <w:color w:val="000000" w:themeColor="text1"/>
        </w:rPr>
      </w:pPr>
    </w:p>
    <w:p w14:paraId="10827C6A" w14:textId="7F0B73C4" w:rsidR="00983E35" w:rsidRPr="005C7EE6" w:rsidRDefault="00983E35" w:rsidP="00C31EB6">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 xml:space="preserve">La política de Prevención de Emergencias y Atención de Desastres incluirá la identificación, análisis, valoración, control y administración adecuada de los riesgos y/o factores de deterioro biológico, químicos o físicos, que potencialmente puedan causar algún tipo de deterioro a los fondos documentales de del IDRD . </w:t>
      </w:r>
    </w:p>
    <w:p w14:paraId="75652AC0" w14:textId="77777777" w:rsidR="00F64AE9" w:rsidRPr="005C7EE6" w:rsidRDefault="00F64AE9" w:rsidP="00F64AE9">
      <w:pPr>
        <w:spacing w:after="0" w:line="240" w:lineRule="auto"/>
        <w:jc w:val="both"/>
        <w:rPr>
          <w:rFonts w:ascii="Arial" w:hAnsi="Arial" w:cs="Arial"/>
          <w:color w:val="000000" w:themeColor="text1"/>
        </w:rPr>
      </w:pPr>
    </w:p>
    <w:p w14:paraId="78EBB90F" w14:textId="74E9B12B" w:rsidR="00983E35" w:rsidRPr="005C7EE6" w:rsidRDefault="00983E35" w:rsidP="008266BD">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 xml:space="preserve">El monitoreo, seguimiento y revisión estará a cargo del Grupo de Gestión Documental y la </w:t>
      </w:r>
      <w:r w:rsidR="00F72224" w:rsidRPr="005C7EE6">
        <w:rPr>
          <w:rFonts w:ascii="Arial" w:hAnsi="Arial" w:cs="Arial"/>
          <w:color w:val="000000" w:themeColor="text1"/>
        </w:rPr>
        <w:t xml:space="preserve">Secretaria </w:t>
      </w:r>
      <w:r w:rsidR="007F0C64" w:rsidRPr="005C7EE6">
        <w:rPr>
          <w:rFonts w:ascii="Arial" w:hAnsi="Arial" w:cs="Arial"/>
          <w:color w:val="000000" w:themeColor="text1"/>
        </w:rPr>
        <w:t>G</w:t>
      </w:r>
      <w:r w:rsidR="00F72224" w:rsidRPr="005C7EE6">
        <w:rPr>
          <w:rFonts w:ascii="Arial" w:hAnsi="Arial" w:cs="Arial"/>
          <w:color w:val="000000" w:themeColor="text1"/>
        </w:rPr>
        <w:t>eneral</w:t>
      </w:r>
      <w:r w:rsidRPr="005C7EE6">
        <w:rPr>
          <w:rFonts w:ascii="Arial" w:hAnsi="Arial" w:cs="Arial"/>
          <w:color w:val="000000" w:themeColor="text1"/>
        </w:rPr>
        <w:t xml:space="preserve">, y serán quienes apliquen y sugerirán los correctivos y ajustes necesarios asegurando los efectivos manejos de cada riesgo, cuyas acciones se llevarán a cabo y se evaluará la eficiencia en su implementación; se adelantarán revisiones sobre la marcha para evidenciar todas aquellas </w:t>
      </w:r>
      <w:r w:rsidRPr="005C7EE6">
        <w:rPr>
          <w:rFonts w:ascii="Arial" w:hAnsi="Arial" w:cs="Arial"/>
          <w:color w:val="000000" w:themeColor="text1"/>
        </w:rPr>
        <w:lastRenderedPageBreak/>
        <w:t>situaciones o factores que pueden estar influyendo en la aplicación de las acciones preventivas.</w:t>
      </w:r>
    </w:p>
    <w:p w14:paraId="06276A64" w14:textId="77777777" w:rsidR="00983E35" w:rsidRPr="005C7EE6" w:rsidRDefault="00983E35" w:rsidP="008266BD">
      <w:pPr>
        <w:spacing w:after="0" w:line="240" w:lineRule="auto"/>
        <w:jc w:val="both"/>
        <w:rPr>
          <w:rFonts w:ascii="Arial" w:hAnsi="Arial" w:cs="Arial"/>
          <w:color w:val="000000" w:themeColor="text1"/>
        </w:rPr>
      </w:pPr>
    </w:p>
    <w:p w14:paraId="31292E35" w14:textId="77777777" w:rsidR="00983E35" w:rsidRPr="005C7EE6" w:rsidRDefault="00983E35" w:rsidP="008266BD">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 xml:space="preserve">Todo el personal que tenga bajo su cargo o esté relacionado con cualquiera de los Procesos de la gestión documental, Planeación, Producción, Gestión y trámite, Organización, Transferencia, Disposición de documentos, Preservación   a   largo plazo y Valoración, deberá tener una inducción previa sobre los temas que se desarrollan a continuación. Esta tarea estará a cargo del Grupo de gestión Documental y hará parte de la inducción que se imparte al nuevo personal que ingresa a la entidad, independientemente de su tipo de vinculación. </w:t>
      </w:r>
    </w:p>
    <w:p w14:paraId="13DE83B8"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 </w:t>
      </w:r>
    </w:p>
    <w:p w14:paraId="5A6FE2DD" w14:textId="1A2EDCC6" w:rsidR="00983E35" w:rsidRPr="005C7EE6" w:rsidRDefault="00983E35" w:rsidP="008266BD">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 xml:space="preserve">Las estrategias y acciones de prevención y reacción, en caso de desastre, definidas por este programa serán incluidas dentro del Plan de capacitaciones de la entidad y </w:t>
      </w:r>
      <w:r w:rsidR="00AA531D" w:rsidRPr="005C7EE6">
        <w:rPr>
          <w:rFonts w:ascii="Arial" w:hAnsi="Arial" w:cs="Arial"/>
          <w:color w:val="000000" w:themeColor="text1"/>
        </w:rPr>
        <w:t>deberán ser socializadas a todo el personal</w:t>
      </w:r>
      <w:r w:rsidRPr="005C7EE6">
        <w:rPr>
          <w:rFonts w:ascii="Arial" w:hAnsi="Arial" w:cs="Arial"/>
          <w:color w:val="000000" w:themeColor="text1"/>
        </w:rPr>
        <w:t xml:space="preserve">. </w:t>
      </w:r>
    </w:p>
    <w:p w14:paraId="115F1AE5" w14:textId="77777777" w:rsidR="00983E35" w:rsidRPr="005C7EE6" w:rsidRDefault="00983E35" w:rsidP="008266BD">
      <w:pPr>
        <w:spacing w:after="0" w:line="240" w:lineRule="auto"/>
        <w:jc w:val="both"/>
        <w:rPr>
          <w:rFonts w:ascii="Arial" w:hAnsi="Arial" w:cs="Arial"/>
          <w:color w:val="000000" w:themeColor="text1"/>
        </w:rPr>
      </w:pPr>
    </w:p>
    <w:p w14:paraId="0897782B" w14:textId="77777777" w:rsidR="00983E35" w:rsidRPr="005C7EE6" w:rsidRDefault="00983E35" w:rsidP="008266BD">
      <w:pPr>
        <w:numPr>
          <w:ilvl w:val="0"/>
          <w:numId w:val="2"/>
        </w:numPr>
        <w:spacing w:after="0" w:line="240" w:lineRule="auto"/>
        <w:jc w:val="both"/>
        <w:rPr>
          <w:rFonts w:ascii="Arial" w:hAnsi="Arial" w:cs="Arial"/>
          <w:color w:val="000000" w:themeColor="text1"/>
        </w:rPr>
      </w:pPr>
      <w:r w:rsidRPr="005C7EE6">
        <w:rPr>
          <w:rFonts w:ascii="Arial" w:hAnsi="Arial" w:cs="Arial"/>
          <w:color w:val="000000" w:themeColor="text1"/>
        </w:rPr>
        <w:t>Los materiales de intervención, así como los procedimientos metodológicos que se implementen en conservación documental deberán seguir los lineamientos y criterios establecidos por el ente rector de la política archivística en el país, Archivo General de la Nación.</w:t>
      </w:r>
    </w:p>
    <w:p w14:paraId="35E9CD35" w14:textId="77777777" w:rsidR="00983E35" w:rsidRPr="005C7EE6" w:rsidRDefault="00983E35" w:rsidP="008266BD">
      <w:pPr>
        <w:pStyle w:val="Ttulo3"/>
        <w:spacing w:before="0" w:line="240" w:lineRule="auto"/>
        <w:rPr>
          <w:rFonts w:ascii="Arial" w:eastAsia="Calibri" w:hAnsi="Arial" w:cs="Arial"/>
          <w:b/>
          <w:bCs/>
          <w:color w:val="000000" w:themeColor="text1"/>
          <w:sz w:val="22"/>
          <w:szCs w:val="22"/>
        </w:rPr>
      </w:pPr>
      <w:bookmarkStart w:id="86" w:name="_Toc502086211"/>
    </w:p>
    <w:p w14:paraId="65723DF2" w14:textId="77B8AB0B"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87" w:name="_Toc121839607"/>
      <w:r w:rsidRPr="005C7EE6">
        <w:rPr>
          <w:rFonts w:ascii="Arial" w:eastAsia="Calibri" w:hAnsi="Arial" w:cs="Arial"/>
          <w:b/>
          <w:bCs/>
          <w:color w:val="000000" w:themeColor="text1"/>
          <w:kern w:val="32"/>
          <w:sz w:val="22"/>
          <w:szCs w:val="22"/>
        </w:rPr>
        <w:t>PRINCIPIOS BÁSICOS DE RESCATE</w:t>
      </w:r>
      <w:bookmarkEnd w:id="86"/>
      <w:bookmarkEnd w:id="87"/>
    </w:p>
    <w:p w14:paraId="6ABF68FE" w14:textId="77777777" w:rsidR="00983E35" w:rsidRPr="005C7EE6" w:rsidRDefault="00983E35" w:rsidP="008266BD">
      <w:pPr>
        <w:spacing w:after="0" w:line="240" w:lineRule="auto"/>
        <w:jc w:val="both"/>
        <w:rPr>
          <w:rFonts w:ascii="Arial" w:hAnsi="Arial" w:cs="Arial"/>
          <w:b/>
          <w:color w:val="000000" w:themeColor="text1"/>
        </w:rPr>
      </w:pPr>
    </w:p>
    <w:p w14:paraId="4C2BD0AF"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En atención a lo expuesto por la Walpole y Lindblom (2000) en el capítulo 3 manejo de emergencia ítem 3.9: </w:t>
      </w:r>
      <w:r w:rsidRPr="005C7EE6">
        <w:rPr>
          <w:rFonts w:ascii="Arial" w:hAnsi="Arial" w:cs="Arial"/>
          <w:i/>
          <w:color w:val="000000" w:themeColor="text1"/>
        </w:rPr>
        <w:t>RESCATE DE EMERGENCIA DE LIBROS Y PAPELES ATACADOS POR HONGOS</w:t>
      </w:r>
      <w:r w:rsidRPr="005C7EE6">
        <w:rPr>
          <w:rStyle w:val="Refdenotaalpie"/>
          <w:rFonts w:ascii="Arial" w:hAnsi="Arial" w:cs="Arial"/>
          <w:color w:val="000000" w:themeColor="text1"/>
        </w:rPr>
        <w:footnoteReference w:id="9"/>
      </w:r>
      <w:r w:rsidRPr="005C7EE6">
        <w:rPr>
          <w:rFonts w:ascii="Arial" w:hAnsi="Arial" w:cs="Arial"/>
          <w:color w:val="000000" w:themeColor="text1"/>
        </w:rPr>
        <w:t xml:space="preserve"> pág. 185, a continuación, se presentan los principios básicos que deben ser considerados como reglas de carácter general, al momento de tomar cualquier decisión o emprender cualquier acción sobre documentación que ha estado expuesta a un siniestro, principalmente por agua. Estas son: </w:t>
      </w:r>
    </w:p>
    <w:p w14:paraId="47F19F71" w14:textId="77777777" w:rsidR="00983E35" w:rsidRPr="005C7EE6" w:rsidRDefault="00983E35" w:rsidP="008266BD">
      <w:pPr>
        <w:spacing w:after="0" w:line="240" w:lineRule="auto"/>
        <w:jc w:val="both"/>
        <w:rPr>
          <w:rFonts w:ascii="Arial" w:hAnsi="Arial" w:cs="Arial"/>
          <w:color w:val="000000" w:themeColor="text1"/>
        </w:rPr>
      </w:pPr>
    </w:p>
    <w:p w14:paraId="1B7E9209" w14:textId="77777777" w:rsidR="00983E35" w:rsidRPr="005C7EE6" w:rsidRDefault="00983E35" w:rsidP="00131658">
      <w:pPr>
        <w:pStyle w:val="Default"/>
        <w:numPr>
          <w:ilvl w:val="0"/>
          <w:numId w:val="24"/>
        </w:numPr>
        <w:jc w:val="both"/>
        <w:rPr>
          <w:color w:val="000000" w:themeColor="text1"/>
          <w:sz w:val="22"/>
        </w:rPr>
      </w:pPr>
      <w:r w:rsidRPr="005C7EE6">
        <w:rPr>
          <w:b/>
          <w:color w:val="000000" w:themeColor="text1"/>
          <w:sz w:val="22"/>
        </w:rPr>
        <w:t>Reducir la humedad</w:t>
      </w:r>
      <w:r w:rsidRPr="005C7EE6">
        <w:rPr>
          <w:color w:val="000000" w:themeColor="text1"/>
          <w:sz w:val="22"/>
        </w:rPr>
        <w:t>: la humedad junto con condiciones de alta temperatura y poca ventilación, incrementan el crecimiento de hongos, disminuirla resulta esencial para reducir este riesgo.</w:t>
      </w:r>
    </w:p>
    <w:p w14:paraId="61B530E5" w14:textId="77777777" w:rsidR="00983E35" w:rsidRPr="005C7EE6" w:rsidRDefault="00983E35" w:rsidP="00131658">
      <w:pPr>
        <w:pStyle w:val="Default"/>
        <w:numPr>
          <w:ilvl w:val="0"/>
          <w:numId w:val="24"/>
        </w:numPr>
        <w:jc w:val="both"/>
        <w:rPr>
          <w:color w:val="000000" w:themeColor="text1"/>
          <w:sz w:val="22"/>
        </w:rPr>
      </w:pPr>
      <w:r w:rsidRPr="005C7EE6">
        <w:rPr>
          <w:b/>
          <w:color w:val="000000" w:themeColor="text1"/>
          <w:sz w:val="22"/>
        </w:rPr>
        <w:t>No recurrir a sistemas de calefacción</w:t>
      </w:r>
      <w:r w:rsidRPr="005C7EE6">
        <w:rPr>
          <w:color w:val="000000" w:themeColor="text1"/>
          <w:sz w:val="22"/>
        </w:rPr>
        <w:t>: Las temperaturas por encima de los 18°C, en presencia de humedad, generan microclimas que catalizan el crecimiento de hongos.</w:t>
      </w:r>
    </w:p>
    <w:p w14:paraId="7F21A1EC" w14:textId="77777777" w:rsidR="00983E35" w:rsidRPr="005C7EE6" w:rsidRDefault="00983E35" w:rsidP="00131658">
      <w:pPr>
        <w:pStyle w:val="Default"/>
        <w:numPr>
          <w:ilvl w:val="0"/>
          <w:numId w:val="24"/>
        </w:numPr>
        <w:jc w:val="both"/>
        <w:rPr>
          <w:color w:val="000000" w:themeColor="text1"/>
          <w:sz w:val="22"/>
        </w:rPr>
      </w:pPr>
      <w:r w:rsidRPr="005C7EE6">
        <w:rPr>
          <w:b/>
          <w:color w:val="000000" w:themeColor="text1"/>
          <w:sz w:val="22"/>
        </w:rPr>
        <w:t>Si la documentación está húmeda, secarla</w:t>
      </w:r>
      <w:r w:rsidRPr="005C7EE6">
        <w:rPr>
          <w:color w:val="000000" w:themeColor="text1"/>
          <w:sz w:val="22"/>
        </w:rPr>
        <w:t>: Normalmente los hongos crecen sobre materiales húmedos de tipo orgánico, en tiempos relativamente cortos (alrededor de cuarenta y ocho horas, y a veces antes), por lo que se recomienda secar el material afectado dentro de ese lapso.</w:t>
      </w:r>
    </w:p>
    <w:p w14:paraId="484DC7AE" w14:textId="77777777" w:rsidR="00983E35" w:rsidRPr="005C7EE6" w:rsidRDefault="00983E35" w:rsidP="00131658">
      <w:pPr>
        <w:pStyle w:val="Default"/>
        <w:numPr>
          <w:ilvl w:val="0"/>
          <w:numId w:val="24"/>
        </w:numPr>
        <w:jc w:val="both"/>
        <w:rPr>
          <w:color w:val="000000" w:themeColor="text1"/>
          <w:sz w:val="22"/>
        </w:rPr>
      </w:pPr>
      <w:r w:rsidRPr="005C7EE6">
        <w:rPr>
          <w:b/>
          <w:color w:val="000000" w:themeColor="text1"/>
          <w:sz w:val="22"/>
        </w:rPr>
        <w:t>Tomar en cuenta los riesgos para la salud de trabajadores:</w:t>
      </w:r>
      <w:r w:rsidRPr="005C7EE6">
        <w:rPr>
          <w:color w:val="000000" w:themeColor="text1"/>
          <w:sz w:val="22"/>
        </w:rPr>
        <w:t xml:space="preserve"> Algunas especies o géneros de hongos son tóxicas para las personas y muchos producen alergias, por lo tanto el personal debe estar protegido con elementos de protección personal (EPP), que funcionan como barrera. </w:t>
      </w:r>
    </w:p>
    <w:p w14:paraId="6AF23C3E" w14:textId="149DD4C1" w:rsidR="00983E35" w:rsidRPr="005C7EE6" w:rsidRDefault="00983E35" w:rsidP="008266BD">
      <w:pPr>
        <w:pStyle w:val="Default"/>
        <w:tabs>
          <w:tab w:val="left" w:pos="5236"/>
        </w:tabs>
        <w:jc w:val="both"/>
        <w:rPr>
          <w:b/>
          <w:color w:val="000000" w:themeColor="text1"/>
          <w:sz w:val="22"/>
        </w:rPr>
      </w:pPr>
      <w:r w:rsidRPr="005C7EE6">
        <w:rPr>
          <w:b/>
          <w:color w:val="000000" w:themeColor="text1"/>
          <w:sz w:val="22"/>
        </w:rPr>
        <w:tab/>
      </w:r>
    </w:p>
    <w:p w14:paraId="05F7A9A9" w14:textId="77777777" w:rsidR="00DB724F" w:rsidRPr="005C7EE6" w:rsidRDefault="00DB724F" w:rsidP="008266BD">
      <w:pPr>
        <w:pStyle w:val="Default"/>
        <w:tabs>
          <w:tab w:val="left" w:pos="5236"/>
        </w:tabs>
        <w:jc w:val="both"/>
        <w:rPr>
          <w:b/>
          <w:color w:val="000000" w:themeColor="text1"/>
          <w:sz w:val="22"/>
        </w:rPr>
      </w:pPr>
    </w:p>
    <w:p w14:paraId="69FE1526" w14:textId="74363750"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88" w:name="_Toc502086212"/>
      <w:bookmarkStart w:id="89" w:name="_Toc121839608"/>
      <w:r w:rsidRPr="005C7EE6">
        <w:rPr>
          <w:rFonts w:ascii="Arial" w:eastAsia="Calibri" w:hAnsi="Arial" w:cs="Arial"/>
          <w:b/>
          <w:bCs/>
          <w:color w:val="000000" w:themeColor="text1"/>
          <w:kern w:val="32"/>
          <w:sz w:val="22"/>
          <w:szCs w:val="22"/>
        </w:rPr>
        <w:lastRenderedPageBreak/>
        <w:t>MEDIDAS PREVENTIVAS (A CORTO PLAZO)</w:t>
      </w:r>
      <w:bookmarkEnd w:id="88"/>
      <w:bookmarkEnd w:id="89"/>
    </w:p>
    <w:p w14:paraId="537E521B" w14:textId="77777777" w:rsidR="00983E35" w:rsidRPr="005C7EE6" w:rsidRDefault="00983E35" w:rsidP="008266BD">
      <w:pPr>
        <w:spacing w:after="0" w:line="240" w:lineRule="auto"/>
        <w:jc w:val="both"/>
        <w:rPr>
          <w:rFonts w:ascii="Arial" w:hAnsi="Arial" w:cs="Arial"/>
          <w:color w:val="000000" w:themeColor="text1"/>
        </w:rPr>
      </w:pPr>
    </w:p>
    <w:p w14:paraId="3020C6F4" w14:textId="716350D8"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Una vez identificados y valorados los riesgos que pueden </w:t>
      </w:r>
      <w:r w:rsidR="00F9572A" w:rsidRPr="005C7EE6">
        <w:rPr>
          <w:rFonts w:ascii="Arial" w:hAnsi="Arial" w:cs="Arial"/>
          <w:color w:val="000000" w:themeColor="text1"/>
        </w:rPr>
        <w:t xml:space="preserve">materializarse y </w:t>
      </w:r>
      <w:r w:rsidRPr="005C7EE6">
        <w:rPr>
          <w:rFonts w:ascii="Arial" w:hAnsi="Arial" w:cs="Arial"/>
          <w:color w:val="000000" w:themeColor="text1"/>
        </w:rPr>
        <w:t xml:space="preserve">poner en peligro la integridad de los acervos documentales de del IDRD , se estableció el siguiente plan de contingencia con metas concretas y recursos identificables con el fin de eliminar o reducir la mayor cantidad de aquellos. Igualmente se estableció un programa regular de inspección y mantenimiento como una de las medidas de prevención más eficaces. </w:t>
      </w:r>
    </w:p>
    <w:p w14:paraId="747D3CC1" w14:textId="77777777" w:rsidR="00983E35" w:rsidRPr="005C7EE6" w:rsidRDefault="00983E35" w:rsidP="008266BD">
      <w:pPr>
        <w:spacing w:after="0" w:line="240" w:lineRule="auto"/>
        <w:jc w:val="both"/>
        <w:rPr>
          <w:rFonts w:ascii="Arial" w:hAnsi="Arial" w:cs="Arial"/>
          <w:color w:val="000000" w:themeColor="text1"/>
        </w:rPr>
      </w:pPr>
    </w:p>
    <w:p w14:paraId="0390A836" w14:textId="7138ACED"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En general para todos los depósitos de del IDRD , se hace necesario reforzar las medidas de protección contra </w:t>
      </w:r>
      <w:r w:rsidR="00F9572A" w:rsidRPr="005C7EE6">
        <w:rPr>
          <w:rFonts w:ascii="Arial" w:hAnsi="Arial" w:cs="Arial"/>
          <w:color w:val="000000" w:themeColor="text1"/>
        </w:rPr>
        <w:t xml:space="preserve">agua por infiltración y </w:t>
      </w:r>
      <w:r w:rsidRPr="005C7EE6">
        <w:rPr>
          <w:rFonts w:ascii="Arial" w:hAnsi="Arial" w:cs="Arial"/>
          <w:color w:val="000000" w:themeColor="text1"/>
        </w:rPr>
        <w:t>fuego</w:t>
      </w:r>
      <w:r w:rsidR="00F9572A" w:rsidRPr="005C7EE6">
        <w:rPr>
          <w:rFonts w:ascii="Arial" w:hAnsi="Arial" w:cs="Arial"/>
          <w:color w:val="000000" w:themeColor="text1"/>
        </w:rPr>
        <w:t xml:space="preserve"> por sistemas eléctricos deficientes</w:t>
      </w:r>
      <w:r w:rsidRPr="005C7EE6">
        <w:rPr>
          <w:rFonts w:ascii="Arial" w:hAnsi="Arial" w:cs="Arial"/>
          <w:color w:val="000000" w:themeColor="text1"/>
        </w:rPr>
        <w:t>, para lo que se recomienda:</w:t>
      </w:r>
    </w:p>
    <w:p w14:paraId="5F91C8E7" w14:textId="77777777" w:rsidR="00983E35" w:rsidRPr="005C7EE6" w:rsidRDefault="00983E35" w:rsidP="008266BD">
      <w:pPr>
        <w:spacing w:after="0" w:line="240" w:lineRule="auto"/>
        <w:jc w:val="both"/>
        <w:rPr>
          <w:rFonts w:ascii="Arial" w:hAnsi="Arial" w:cs="Arial"/>
          <w:color w:val="000000" w:themeColor="text1"/>
        </w:rPr>
      </w:pPr>
    </w:p>
    <w:p w14:paraId="76D522FA"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Garantizar el mantenimiento mensual de los ductos hidráulicos presentes en los depósitos.</w:t>
      </w:r>
    </w:p>
    <w:p w14:paraId="69ABC196"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Adelantar jornadas regulares de mantenimiento a las instalaciones y redes eléctricas.</w:t>
      </w:r>
    </w:p>
    <w:p w14:paraId="7D2E7F90"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Verificar y hacer mantenimiento periódico de los detectores automáticos de humo y garantizar que estén conectados con servicios exteriores de urgencia.</w:t>
      </w:r>
    </w:p>
    <w:p w14:paraId="7BE0C2FA"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Verificar y, de ser necesario, incluir dentro de las rondas del Personal de vigilancia las áreas de depósito y trabajo documental.</w:t>
      </w:r>
    </w:p>
    <w:p w14:paraId="78A4E0D6"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Verificar el adecuado funcionamiento y permanente mantenimiento de los sistemas de extinción manuales y de extinción fijos.</w:t>
      </w:r>
    </w:p>
    <w:p w14:paraId="685260DC"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Asegurar el funcionamiento de las salidas de emergencia y/o puertas cortafuego, que sean de fácil acceso y abertura desde el interior, si existen.</w:t>
      </w:r>
    </w:p>
    <w:p w14:paraId="3B5AC026"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Implementar medidas restrictivas hacia los fumadores, aislar los productos sensibles como productos químicos inflamables y evitar las fotocopias en salas de almacenamiento o en espacios que tengan material inflamable.</w:t>
      </w:r>
    </w:p>
    <w:p w14:paraId="238A3EAF" w14:textId="77777777" w:rsidR="00983E35" w:rsidRPr="005C7EE6" w:rsidRDefault="00983E35" w:rsidP="00131658">
      <w:pPr>
        <w:numPr>
          <w:ilvl w:val="0"/>
          <w:numId w:val="25"/>
        </w:numPr>
        <w:spacing w:after="0" w:line="240" w:lineRule="auto"/>
        <w:contextualSpacing/>
        <w:jc w:val="both"/>
        <w:rPr>
          <w:rFonts w:ascii="Arial" w:hAnsi="Arial" w:cs="Arial"/>
          <w:color w:val="000000" w:themeColor="text1"/>
        </w:rPr>
      </w:pPr>
      <w:r w:rsidRPr="005C7EE6">
        <w:rPr>
          <w:rFonts w:ascii="Arial" w:hAnsi="Arial" w:cs="Arial"/>
          <w:color w:val="000000" w:themeColor="text1"/>
        </w:rPr>
        <w:t>A nivel de los efectos del agua, se debe verificar constante los ductos, canales, goteras, terrazas, ventanas, etc., a fin de tomar las medidas necesarias para asegurar su mantenimiento periódico.</w:t>
      </w:r>
    </w:p>
    <w:p w14:paraId="099380FE" w14:textId="0563DF23" w:rsidR="00983E35" w:rsidRPr="005C7EE6" w:rsidRDefault="00983E35" w:rsidP="008266BD">
      <w:pPr>
        <w:spacing w:after="0" w:line="240" w:lineRule="auto"/>
        <w:jc w:val="both"/>
        <w:rPr>
          <w:rFonts w:ascii="Arial" w:hAnsi="Arial" w:cs="Arial"/>
          <w:color w:val="000000" w:themeColor="text1"/>
        </w:rPr>
      </w:pPr>
    </w:p>
    <w:p w14:paraId="32FD3E77" w14:textId="77777777" w:rsidR="007F11EB" w:rsidRPr="005C7EE6" w:rsidRDefault="007F11EB" w:rsidP="008266BD">
      <w:pPr>
        <w:spacing w:after="0" w:line="240" w:lineRule="auto"/>
        <w:jc w:val="both"/>
        <w:rPr>
          <w:rFonts w:ascii="Arial" w:hAnsi="Arial" w:cs="Arial"/>
          <w:color w:val="000000" w:themeColor="text1"/>
        </w:rPr>
      </w:pPr>
    </w:p>
    <w:p w14:paraId="7AC83356" w14:textId="4936C8A0" w:rsidR="00983E35" w:rsidRPr="005C7EE6" w:rsidRDefault="00983E35" w:rsidP="008266BD">
      <w:pPr>
        <w:pStyle w:val="Ttulo3"/>
        <w:spacing w:before="0" w:line="240" w:lineRule="auto"/>
        <w:rPr>
          <w:rFonts w:ascii="Arial" w:eastAsia="Calibri" w:hAnsi="Arial" w:cs="Arial"/>
          <w:b/>
          <w:bCs/>
          <w:color w:val="000000" w:themeColor="text1"/>
          <w:kern w:val="32"/>
          <w:sz w:val="22"/>
          <w:szCs w:val="22"/>
        </w:rPr>
      </w:pPr>
      <w:bookmarkStart w:id="90" w:name="_Toc502086213"/>
      <w:bookmarkStart w:id="91" w:name="_Toc121839609"/>
      <w:r w:rsidRPr="005C7EE6">
        <w:rPr>
          <w:rFonts w:ascii="Arial" w:eastAsia="Calibri" w:hAnsi="Arial" w:cs="Arial"/>
          <w:b/>
          <w:bCs/>
          <w:color w:val="000000" w:themeColor="text1"/>
          <w:kern w:val="32"/>
          <w:sz w:val="22"/>
          <w:szCs w:val="22"/>
        </w:rPr>
        <w:t>PREPARACIÓN DEL PLAN DE EMERGENCIA</w:t>
      </w:r>
      <w:bookmarkEnd w:id="90"/>
      <w:bookmarkEnd w:id="91"/>
      <w:r w:rsidRPr="005C7EE6">
        <w:rPr>
          <w:rFonts w:ascii="Arial" w:eastAsia="Calibri" w:hAnsi="Arial" w:cs="Arial"/>
          <w:b/>
          <w:bCs/>
          <w:color w:val="000000" w:themeColor="text1"/>
          <w:kern w:val="32"/>
          <w:sz w:val="22"/>
          <w:szCs w:val="22"/>
        </w:rPr>
        <w:t xml:space="preserve">  </w:t>
      </w:r>
    </w:p>
    <w:p w14:paraId="6D666ABE" w14:textId="77777777" w:rsidR="00983E35" w:rsidRPr="005C7EE6" w:rsidRDefault="00983E35" w:rsidP="008266BD">
      <w:pPr>
        <w:spacing w:after="0" w:line="240" w:lineRule="auto"/>
        <w:jc w:val="both"/>
        <w:rPr>
          <w:rFonts w:ascii="Arial" w:hAnsi="Arial" w:cs="Arial"/>
          <w:color w:val="000000" w:themeColor="text1"/>
        </w:rPr>
      </w:pPr>
    </w:p>
    <w:p w14:paraId="0D19E8A6"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 xml:space="preserve">Para este plan se hace necesario el trabajo conjunto y la colaboración de todos los servicios relacionados con el tema como los bomberos, constructores de la edificación, servicios de seguridad y mantenimiento del edificio, aseguradoras, defensa civil y el Área de Salud y Seguridad en el trabajo de la entidad, entre otros. </w:t>
      </w:r>
    </w:p>
    <w:p w14:paraId="35FED1E4" w14:textId="77777777" w:rsidR="00983E35" w:rsidRPr="005C7EE6" w:rsidRDefault="00983E35" w:rsidP="008266BD">
      <w:pPr>
        <w:spacing w:after="0" w:line="240" w:lineRule="auto"/>
        <w:jc w:val="both"/>
        <w:rPr>
          <w:rFonts w:ascii="Arial" w:hAnsi="Arial" w:cs="Arial"/>
          <w:color w:val="000000" w:themeColor="text1"/>
        </w:rPr>
      </w:pPr>
    </w:p>
    <w:p w14:paraId="0BC6EA67"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El presente Programa describe las actividades y tareas de reacción en caso de un siniestro y por tanto deberá ser socializado, puesto a disposición de todo el personal de la entidad y estar ubicado en un lugar estratégico de manera que se pueda consultar rápidamente en caso de emergencia. La información primaria que se hace vital al momento de una emergencia es:</w:t>
      </w:r>
    </w:p>
    <w:p w14:paraId="691B2B56" w14:textId="77777777" w:rsidR="00983E35" w:rsidRPr="005C7EE6" w:rsidRDefault="00983E35" w:rsidP="008266BD">
      <w:pPr>
        <w:spacing w:after="0" w:line="240" w:lineRule="auto"/>
        <w:jc w:val="both"/>
        <w:rPr>
          <w:rFonts w:ascii="Arial" w:hAnsi="Arial" w:cs="Arial"/>
          <w:color w:val="000000" w:themeColor="text1"/>
        </w:rPr>
      </w:pPr>
    </w:p>
    <w:p w14:paraId="525A6BBE" w14:textId="15762CAE"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Números de teléfonos de seguridad, vigilancia, bomberos y policía.</w:t>
      </w:r>
    </w:p>
    <w:p w14:paraId="719CCEE6" w14:textId="27BA3688" w:rsidR="00301FF4" w:rsidRPr="005C7EE6" w:rsidRDefault="00301FF4" w:rsidP="00301FF4">
      <w:pPr>
        <w:spacing w:after="0" w:line="240" w:lineRule="auto"/>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2924"/>
        <w:gridCol w:w="5904"/>
      </w:tblGrid>
      <w:tr w:rsidR="00301FF4" w:rsidRPr="005C7EE6" w14:paraId="332027D7" w14:textId="77777777" w:rsidTr="00301FF4">
        <w:tc>
          <w:tcPr>
            <w:tcW w:w="2830" w:type="dxa"/>
            <w:vAlign w:val="center"/>
          </w:tcPr>
          <w:p w14:paraId="5936BAD3" w14:textId="77777777" w:rsidR="00301FF4" w:rsidRPr="005C7EE6" w:rsidRDefault="00301FF4" w:rsidP="00301FF4">
            <w:pPr>
              <w:jc w:val="center"/>
              <w:rPr>
                <w:rFonts w:ascii="Arial" w:hAnsi="Arial" w:cs="Arial"/>
                <w:color w:val="000000" w:themeColor="text1"/>
                <w:sz w:val="14"/>
                <w:szCs w:val="14"/>
              </w:rPr>
            </w:pPr>
            <w:r w:rsidRPr="005C7EE6">
              <w:rPr>
                <w:noProof/>
                <w:color w:val="000000" w:themeColor="text1"/>
                <w:sz w:val="14"/>
                <w:szCs w:val="14"/>
              </w:rPr>
              <w:lastRenderedPageBreak/>
              <w:drawing>
                <wp:inline distT="0" distB="0" distL="0" distR="0" wp14:anchorId="120F41CC" wp14:editId="72625653">
                  <wp:extent cx="1719580" cy="2000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750610" cy="2036345"/>
                          </a:xfrm>
                          <a:prstGeom prst="rect">
                            <a:avLst/>
                          </a:prstGeom>
                          <a:noFill/>
                          <a:ln>
                            <a:noFill/>
                          </a:ln>
                        </pic:spPr>
                      </pic:pic>
                    </a:graphicData>
                  </a:graphic>
                </wp:inline>
              </w:drawing>
            </w:r>
          </w:p>
          <w:p w14:paraId="71A0DAFF" w14:textId="5A8E9E5D" w:rsidR="00301FF4" w:rsidRPr="005C7EE6" w:rsidRDefault="00301FF4" w:rsidP="00301FF4">
            <w:pPr>
              <w:jc w:val="center"/>
              <w:rPr>
                <w:rFonts w:ascii="Arial" w:hAnsi="Arial" w:cs="Arial"/>
                <w:color w:val="000000" w:themeColor="text1"/>
                <w:sz w:val="14"/>
                <w:szCs w:val="14"/>
              </w:rPr>
            </w:pPr>
            <w:r w:rsidRPr="005C7EE6">
              <w:rPr>
                <w:rFonts w:ascii="Arial" w:hAnsi="Arial" w:cs="Arial"/>
                <w:color w:val="000000" w:themeColor="text1"/>
                <w:sz w:val="14"/>
                <w:szCs w:val="14"/>
              </w:rPr>
              <w:t>Pieza de referencia</w:t>
            </w:r>
          </w:p>
        </w:tc>
        <w:tc>
          <w:tcPr>
            <w:tcW w:w="5998" w:type="dxa"/>
            <w:vAlign w:val="center"/>
          </w:tcPr>
          <w:p w14:paraId="42FE5C1A" w14:textId="53FFD169" w:rsidR="00301FF4" w:rsidRPr="005C7EE6" w:rsidRDefault="00301FF4" w:rsidP="00301FF4">
            <w:pPr>
              <w:jc w:val="center"/>
              <w:rPr>
                <w:rFonts w:ascii="Arial" w:hAnsi="Arial" w:cs="Arial"/>
                <w:color w:val="000000" w:themeColor="text1"/>
              </w:rPr>
            </w:pPr>
            <w:r w:rsidRPr="005C7EE6">
              <w:rPr>
                <w:noProof/>
                <w:color w:val="000000" w:themeColor="text1"/>
              </w:rPr>
              <w:drawing>
                <wp:inline distT="0" distB="0" distL="0" distR="0" wp14:anchorId="3E62BC2A" wp14:editId="168BDD71">
                  <wp:extent cx="3376164" cy="2038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3419157" cy="2064307"/>
                          </a:xfrm>
                          <a:prstGeom prst="rect">
                            <a:avLst/>
                          </a:prstGeom>
                          <a:noFill/>
                          <a:ln>
                            <a:noFill/>
                          </a:ln>
                        </pic:spPr>
                      </pic:pic>
                    </a:graphicData>
                  </a:graphic>
                </wp:inline>
              </w:drawing>
            </w:r>
          </w:p>
        </w:tc>
      </w:tr>
    </w:tbl>
    <w:p w14:paraId="2DCAC551" w14:textId="77777777" w:rsidR="00301FF4" w:rsidRPr="005C7EE6" w:rsidRDefault="00301FF4" w:rsidP="00301FF4">
      <w:pPr>
        <w:spacing w:after="0" w:line="240" w:lineRule="auto"/>
        <w:jc w:val="both"/>
        <w:rPr>
          <w:rFonts w:ascii="Arial" w:hAnsi="Arial" w:cs="Arial"/>
          <w:color w:val="000000" w:themeColor="text1"/>
        </w:rPr>
      </w:pPr>
    </w:p>
    <w:p w14:paraId="71E42845"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Planos del edificio: Disposición de los acervos documentales, del equipo de emergencia como extinguidores y materiales para intervención, y los puntos donde la electricidad y el agua pueden suspenderse entre otros. (Planos de evacuación del edificio dispuestos en todos los pisos).</w:t>
      </w:r>
    </w:p>
    <w:p w14:paraId="58E9CD82"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Detalles de las acciones prioritarias: Lista de los documentos a salvar con prioridad donde se deben incluir los registros de inventario de los documentos que deben ser sometidos a tratamientos especiales. (Esta lista corresponde en primera instancia a la documentación misional, valorada como de conservación permanente según TVD de la entidad).</w:t>
      </w:r>
    </w:p>
    <w:p w14:paraId="1C7DEA8A"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Orden y detalles de las operaciones de salvamento. (Este punto se desarrolla más adelante).</w:t>
      </w:r>
    </w:p>
    <w:p w14:paraId="259B82B5"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Lista de los medios existentes en el lugar: Personal a contactar para el salvamento, bibliografía especializada, cajas con materiales para intervenciones de emergencia.</w:t>
      </w:r>
    </w:p>
    <w:p w14:paraId="59F213AC"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Lista de recursos externos: Restauradores, empresas especializadas para transporte, eventual congelamiento, lugares para almacenamiento.</w:t>
      </w:r>
    </w:p>
    <w:p w14:paraId="36E996FC" w14:textId="77777777" w:rsidR="00983E35" w:rsidRPr="005C7EE6" w:rsidRDefault="00983E35" w:rsidP="00131658">
      <w:pPr>
        <w:numPr>
          <w:ilvl w:val="0"/>
          <w:numId w:val="14"/>
        </w:numPr>
        <w:spacing w:after="0" w:line="240" w:lineRule="auto"/>
        <w:jc w:val="both"/>
        <w:rPr>
          <w:rFonts w:ascii="Arial" w:hAnsi="Arial" w:cs="Arial"/>
          <w:color w:val="000000" w:themeColor="text1"/>
        </w:rPr>
      </w:pPr>
      <w:r w:rsidRPr="005C7EE6">
        <w:rPr>
          <w:rFonts w:ascii="Arial" w:hAnsi="Arial" w:cs="Arial"/>
          <w:color w:val="000000" w:themeColor="text1"/>
        </w:rPr>
        <w:t>Referencias de los precios de los materiales y equipos y los servicios que se vayan a requerir para facilitar a las Áreas Financieras la toma de decisiones.</w:t>
      </w:r>
    </w:p>
    <w:p w14:paraId="3A5211CC" w14:textId="77777777" w:rsidR="00983E35" w:rsidRPr="005C7EE6" w:rsidRDefault="00983E35" w:rsidP="008266BD">
      <w:pPr>
        <w:spacing w:after="0" w:line="240" w:lineRule="auto"/>
        <w:jc w:val="both"/>
        <w:rPr>
          <w:rFonts w:ascii="Arial" w:hAnsi="Arial" w:cs="Arial"/>
          <w:color w:val="000000" w:themeColor="text1"/>
        </w:rPr>
      </w:pPr>
    </w:p>
    <w:p w14:paraId="79818730" w14:textId="65D97AD4" w:rsidR="00983E35" w:rsidRPr="005C7EE6" w:rsidRDefault="00983E35" w:rsidP="008266BD">
      <w:pPr>
        <w:pStyle w:val="Ttulo3"/>
        <w:spacing w:before="0" w:line="240" w:lineRule="auto"/>
        <w:rPr>
          <w:rFonts w:ascii="Arial" w:hAnsi="Arial" w:cs="Arial"/>
          <w:b/>
          <w:bCs/>
          <w:color w:val="000000" w:themeColor="text1"/>
          <w:sz w:val="22"/>
          <w:szCs w:val="22"/>
        </w:rPr>
      </w:pPr>
      <w:bookmarkStart w:id="92" w:name="_Toc502086214"/>
      <w:bookmarkStart w:id="93" w:name="_Toc121839610"/>
      <w:r w:rsidRPr="005C7EE6">
        <w:rPr>
          <w:rFonts w:ascii="Arial" w:eastAsia="Calibri" w:hAnsi="Arial" w:cs="Arial"/>
          <w:b/>
          <w:bCs/>
          <w:color w:val="000000" w:themeColor="text1"/>
          <w:kern w:val="32"/>
          <w:sz w:val="22"/>
          <w:szCs w:val="22"/>
        </w:rPr>
        <w:t>PROCESOS TÉCNICOS / PLAN DE RESCATE PASO A PASO</w:t>
      </w:r>
      <w:bookmarkEnd w:id="92"/>
      <w:bookmarkEnd w:id="93"/>
    </w:p>
    <w:p w14:paraId="792C3299" w14:textId="77777777" w:rsidR="00983E35" w:rsidRPr="005C7EE6" w:rsidRDefault="00983E35" w:rsidP="008266BD">
      <w:pPr>
        <w:spacing w:after="0" w:line="240" w:lineRule="auto"/>
        <w:jc w:val="both"/>
        <w:rPr>
          <w:rFonts w:ascii="Arial" w:hAnsi="Arial" w:cs="Arial"/>
          <w:color w:val="000000" w:themeColor="text1"/>
        </w:rPr>
      </w:pPr>
    </w:p>
    <w:p w14:paraId="2F9E02A8" w14:textId="6982EE79" w:rsidR="00983E35" w:rsidRPr="005C7EE6" w:rsidRDefault="00983E35" w:rsidP="008266BD">
      <w:pPr>
        <w:spacing w:after="0" w:line="240" w:lineRule="auto"/>
        <w:jc w:val="both"/>
        <w:rPr>
          <w:rFonts w:ascii="Arial" w:hAnsi="Arial" w:cs="Arial"/>
          <w:i/>
          <w:color w:val="000000" w:themeColor="text1"/>
        </w:rPr>
      </w:pPr>
      <w:r w:rsidRPr="005C7EE6">
        <w:rPr>
          <w:rFonts w:ascii="Arial" w:hAnsi="Arial" w:cs="Arial"/>
          <w:i/>
          <w:color w:val="000000" w:themeColor="text1"/>
        </w:rPr>
        <w:t>“En todas las situaciones de emergencia hay que controlar el pánico. Asegurar en primera instancia la seguridad de las personas y alertar a los servicios de intervención de las emergencias con los que previamente se han establecido planes conjuntos de trabajo.  Se debe contactar rápidamente al responsable del Plan de Prevención de Desastres de del IDRD quien hará los contactos con el Comité de Apoyo y los especialistas en manejo de emergencias”</w:t>
      </w:r>
      <w:r w:rsidRPr="005C7EE6">
        <w:rPr>
          <w:rStyle w:val="Refdenotaalpie"/>
          <w:rFonts w:ascii="Arial" w:hAnsi="Arial" w:cs="Arial"/>
          <w:color w:val="000000" w:themeColor="text1"/>
        </w:rPr>
        <w:t xml:space="preserve"> </w:t>
      </w:r>
      <w:r w:rsidRPr="005C7EE6">
        <w:rPr>
          <w:rStyle w:val="Refdenotaalpie"/>
          <w:rFonts w:ascii="Arial" w:hAnsi="Arial" w:cs="Arial"/>
          <w:color w:val="000000" w:themeColor="text1"/>
        </w:rPr>
        <w:footnoteReference w:id="10"/>
      </w:r>
      <w:r w:rsidRPr="005C7EE6">
        <w:rPr>
          <w:rFonts w:ascii="Arial" w:hAnsi="Arial" w:cs="Arial"/>
          <w:i/>
          <w:color w:val="000000" w:themeColor="text1"/>
        </w:rPr>
        <w:t xml:space="preserve">. </w:t>
      </w:r>
    </w:p>
    <w:p w14:paraId="5BD8B03C" w14:textId="77777777" w:rsidR="00983E35" w:rsidRPr="005C7EE6" w:rsidRDefault="00983E35" w:rsidP="008266BD">
      <w:pPr>
        <w:spacing w:after="0" w:line="240" w:lineRule="auto"/>
        <w:jc w:val="both"/>
        <w:rPr>
          <w:rFonts w:ascii="Arial" w:hAnsi="Arial" w:cs="Arial"/>
          <w:color w:val="000000" w:themeColor="text1"/>
        </w:rPr>
      </w:pPr>
    </w:p>
    <w:p w14:paraId="22EDD965"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Localizar el origen del siniestro y tratar de neutralizarlo sin tomar riesgos adicionales con el uso de extintores, suspensión de las redes de agua, de electricidad y de gases entre otros.</w:t>
      </w:r>
    </w:p>
    <w:p w14:paraId="19B9CB3D" w14:textId="77777777" w:rsidR="00983E35" w:rsidRPr="005C7EE6" w:rsidRDefault="00983E35" w:rsidP="008266BD">
      <w:pPr>
        <w:spacing w:after="0" w:line="240" w:lineRule="auto"/>
        <w:jc w:val="both"/>
        <w:rPr>
          <w:rFonts w:ascii="Arial" w:hAnsi="Arial" w:cs="Arial"/>
          <w:color w:val="000000" w:themeColor="text1"/>
        </w:rPr>
      </w:pPr>
    </w:p>
    <w:p w14:paraId="07B6AAF2"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lastRenderedPageBreak/>
        <w:t>Una vez neutralizada la causa del siniestro, se procederá a determinar la magnitud de los daños. Se deberán evaluar las necesidades materiales, financieras y humanas para las operaciones de salvaguarda, reuniendo de manera sistemática la información necesaria como fotografía de los documentos y de los locales, inventario del material afectado. Estos datos serán necesarios para conformar un expediente del siniestro y en la evaluación del mismo.</w:t>
      </w:r>
    </w:p>
    <w:p w14:paraId="05C8B9D8" w14:textId="77777777" w:rsidR="00983E35" w:rsidRPr="005C7EE6" w:rsidRDefault="00983E35" w:rsidP="008266BD">
      <w:pPr>
        <w:spacing w:after="0" w:line="240" w:lineRule="auto"/>
        <w:jc w:val="both"/>
        <w:rPr>
          <w:rFonts w:ascii="Arial" w:hAnsi="Arial" w:cs="Arial"/>
          <w:color w:val="000000" w:themeColor="text1"/>
        </w:rPr>
      </w:pPr>
    </w:p>
    <w:p w14:paraId="008E423A" w14:textId="6929DA6D"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Se deberán poner en funcionamiento los equipos de trabajo, verificar el almacenamiento de los materiales de emergencia para suministrar rápidamente aquellos que hagan falta. Hay que adecuar espacios para almacenamiento y para adelantar acciones de descarte documental.  Así mismo se hace necesario escoger métodos de tratamiento según, la valoración de las series, subseries y tipos documentales afectados según lo establecen las TRD de del IDRD, el presupuesto existente y las posibilidades locales de adelantar las acciones definidas”</w:t>
      </w:r>
      <w:r w:rsidRPr="005C7EE6">
        <w:rPr>
          <w:rStyle w:val="Refdenotaalpie"/>
          <w:rFonts w:ascii="Arial" w:hAnsi="Arial" w:cs="Arial"/>
          <w:color w:val="000000" w:themeColor="text1"/>
        </w:rPr>
        <w:footnoteReference w:id="11"/>
      </w:r>
      <w:r w:rsidRPr="005C7EE6">
        <w:rPr>
          <w:rFonts w:ascii="Arial" w:hAnsi="Arial" w:cs="Arial"/>
          <w:color w:val="000000" w:themeColor="text1"/>
        </w:rPr>
        <w:t>.</w:t>
      </w:r>
    </w:p>
    <w:p w14:paraId="6C8F6BBB" w14:textId="77777777" w:rsidR="00983E35" w:rsidRPr="005C7EE6" w:rsidRDefault="00983E35" w:rsidP="008266BD">
      <w:pPr>
        <w:spacing w:after="0" w:line="240" w:lineRule="auto"/>
        <w:jc w:val="both"/>
        <w:rPr>
          <w:rFonts w:ascii="Arial" w:hAnsi="Arial" w:cs="Arial"/>
          <w:color w:val="000000" w:themeColor="text1"/>
        </w:rPr>
      </w:pPr>
    </w:p>
    <w:p w14:paraId="5524DBC5" w14:textId="77777777" w:rsidR="00983E35" w:rsidRPr="005C7EE6" w:rsidRDefault="00983E35" w:rsidP="008266BD">
      <w:pPr>
        <w:pStyle w:val="Default"/>
        <w:jc w:val="both"/>
        <w:rPr>
          <w:color w:val="000000" w:themeColor="text1"/>
          <w:sz w:val="22"/>
        </w:rPr>
      </w:pPr>
      <w:r w:rsidRPr="005C7EE6">
        <w:rPr>
          <w:color w:val="000000" w:themeColor="text1"/>
          <w:sz w:val="22"/>
        </w:rPr>
        <w:t>A continuación, se describen los pasos operativos, ordenados de mayor a menor conveniencia, haciendo claridad que no es necesario realizarlos exactamente en el mismo orden, algunas actividades pueden ser simultáneas.</w:t>
      </w:r>
    </w:p>
    <w:p w14:paraId="020FFD18" w14:textId="77777777" w:rsidR="00983E35" w:rsidRPr="005C7EE6" w:rsidRDefault="00983E35" w:rsidP="008266BD">
      <w:pPr>
        <w:spacing w:after="0" w:line="240" w:lineRule="auto"/>
        <w:jc w:val="both"/>
        <w:rPr>
          <w:rFonts w:ascii="Arial" w:hAnsi="Arial" w:cs="Arial"/>
          <w:color w:val="000000" w:themeColor="text1"/>
        </w:rPr>
      </w:pPr>
    </w:p>
    <w:p w14:paraId="3A6D441B" w14:textId="4868D444" w:rsidR="00983E35" w:rsidRPr="005C7EE6" w:rsidRDefault="00983E35" w:rsidP="00E019EC">
      <w:pPr>
        <w:pStyle w:val="Default"/>
        <w:jc w:val="both"/>
        <w:rPr>
          <w:b/>
          <w:color w:val="000000" w:themeColor="text1"/>
          <w:kern w:val="32"/>
          <w:sz w:val="22"/>
          <w:szCs w:val="22"/>
        </w:rPr>
      </w:pPr>
      <w:bookmarkStart w:id="94" w:name="_Toc502086215"/>
      <w:r w:rsidRPr="005C7EE6">
        <w:rPr>
          <w:b/>
          <w:color w:val="000000" w:themeColor="text1"/>
          <w:kern w:val="32"/>
          <w:sz w:val="22"/>
          <w:szCs w:val="22"/>
        </w:rPr>
        <w:t>Identifique y controle la fuente de humedad.</w:t>
      </w:r>
      <w:bookmarkEnd w:id="94"/>
      <w:r w:rsidRPr="005C7EE6">
        <w:rPr>
          <w:b/>
          <w:color w:val="000000" w:themeColor="text1"/>
          <w:kern w:val="32"/>
          <w:sz w:val="22"/>
          <w:szCs w:val="22"/>
        </w:rPr>
        <w:t xml:space="preserve"> </w:t>
      </w:r>
    </w:p>
    <w:p w14:paraId="0CDA971B" w14:textId="77777777" w:rsidR="00983E35" w:rsidRPr="005C7EE6" w:rsidRDefault="00983E35" w:rsidP="00E019EC">
      <w:pPr>
        <w:pStyle w:val="Default"/>
        <w:jc w:val="both"/>
        <w:rPr>
          <w:color w:val="000000" w:themeColor="text1"/>
          <w:sz w:val="22"/>
        </w:rPr>
      </w:pPr>
    </w:p>
    <w:p w14:paraId="38E3A261"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Ubique el registro del agua y ciérrelo</w:t>
      </w:r>
    </w:p>
    <w:p w14:paraId="0FD9263A"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Busque la fuente de humedad, ésta puede provenir de diferentes fuentes, ruptura de tubería, rebosamiento de desagües e infiltración de agua, entre otros.</w:t>
      </w:r>
    </w:p>
    <w:p w14:paraId="189C4162"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En el caso de daños en la infraestructura de redes establezca, con el apoyo de personal especializado, las acciones necesarias para corregir el problema y ejecútelas.</w:t>
      </w:r>
    </w:p>
    <w:p w14:paraId="3D851CED"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Con la ayuda de un Termo higrómetro, Data Logger o similar determine el nivel de humedad relativa y Temperatura del ambiente.</w:t>
      </w:r>
    </w:p>
    <w:p w14:paraId="36B37F26"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Instale deshumidificadores para extraer la humedad del ambiente. Si no cuenta con este equipo coloque ventiladores, siempre apuntando hacia las paredes o techo, nunca directamente sobre la documentación.</w:t>
      </w:r>
    </w:p>
    <w:p w14:paraId="1F21A07C"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Utilice, si el desastre es por agua, hidrofiltros tipo HYLA, con capacidad para aspirar agua y reducir la humedad de pisos y superficies.</w:t>
      </w:r>
    </w:p>
    <w:p w14:paraId="68167A0E" w14:textId="77777777" w:rsidR="00983E35" w:rsidRPr="005C7EE6" w:rsidRDefault="00983E35" w:rsidP="00E019EC">
      <w:pPr>
        <w:pStyle w:val="Default"/>
        <w:numPr>
          <w:ilvl w:val="0"/>
          <w:numId w:val="15"/>
        </w:numPr>
        <w:jc w:val="both"/>
        <w:rPr>
          <w:color w:val="000000" w:themeColor="text1"/>
          <w:sz w:val="22"/>
        </w:rPr>
      </w:pPr>
      <w:r w:rsidRPr="005C7EE6">
        <w:rPr>
          <w:color w:val="000000" w:themeColor="text1"/>
          <w:sz w:val="22"/>
        </w:rPr>
        <w:t>Si existe evidencia de humedad en muros o techos, realizar mediciones de humedad absoluta de estos, mapeando las áreas y de ser posible tomar registros con termo cámaras infrarrojas.</w:t>
      </w:r>
    </w:p>
    <w:p w14:paraId="41555017" w14:textId="77777777" w:rsidR="00983E35" w:rsidRPr="005C7EE6" w:rsidRDefault="00983E35" w:rsidP="00E019EC">
      <w:pPr>
        <w:pStyle w:val="Default"/>
        <w:jc w:val="both"/>
        <w:rPr>
          <w:color w:val="000000" w:themeColor="text1"/>
          <w:sz w:val="22"/>
        </w:rPr>
      </w:pPr>
    </w:p>
    <w:p w14:paraId="00EE5681" w14:textId="63A23B61" w:rsidR="00983E35" w:rsidRPr="005C7EE6" w:rsidRDefault="00983E35" w:rsidP="00E019EC">
      <w:pPr>
        <w:pStyle w:val="Default"/>
        <w:jc w:val="both"/>
        <w:rPr>
          <w:b/>
          <w:color w:val="000000" w:themeColor="text1"/>
          <w:kern w:val="32"/>
          <w:sz w:val="22"/>
          <w:szCs w:val="22"/>
        </w:rPr>
      </w:pPr>
      <w:bookmarkStart w:id="95" w:name="_Toc502086216"/>
      <w:r w:rsidRPr="005C7EE6">
        <w:rPr>
          <w:b/>
          <w:color w:val="000000" w:themeColor="text1"/>
          <w:kern w:val="32"/>
          <w:sz w:val="22"/>
          <w:szCs w:val="22"/>
        </w:rPr>
        <w:t>Tome las medidas necesarias para llevar las condiciones a los rangos normalizados o establecidos según el tipo de material.</w:t>
      </w:r>
      <w:bookmarkEnd w:id="95"/>
    </w:p>
    <w:p w14:paraId="527945AA" w14:textId="77777777" w:rsidR="00983E35" w:rsidRPr="005C7EE6" w:rsidRDefault="00983E35" w:rsidP="00E019EC">
      <w:pPr>
        <w:pStyle w:val="Default"/>
        <w:ind w:left="426"/>
        <w:jc w:val="both"/>
        <w:rPr>
          <w:color w:val="000000" w:themeColor="text1"/>
          <w:sz w:val="22"/>
        </w:rPr>
      </w:pPr>
    </w:p>
    <w:p w14:paraId="11726A72"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Con un trapero o una aspiradora de líquidos (HYLA) y polvo, elimine el agua existente. Igualmente hay empresas especializadas con las que puede contratar este servicio.</w:t>
      </w:r>
    </w:p>
    <w:p w14:paraId="6D6A54A1"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 xml:space="preserve">Instale deshumidificadores, pero asegúrese de contar con un mecanismo que permita drenarlos periódicamente de modo que no se rebosen. </w:t>
      </w:r>
    </w:p>
    <w:p w14:paraId="233D8DB1"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lastRenderedPageBreak/>
        <w:t xml:space="preserve">Instale ventiladores en diferentes puntos del espacio para hacer circular el aire. </w:t>
      </w:r>
    </w:p>
    <w:p w14:paraId="0B7173AE"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En el caso de tener ventanas, establezca que las condiciones externas sean mejores que las internas, ábralas y permita que el aire recircule.</w:t>
      </w:r>
    </w:p>
    <w:p w14:paraId="1A6F8C6A"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 xml:space="preserve">La meta es disminuir la humedad relativa a 55% o menos, dependiendo del soporte. </w:t>
      </w:r>
    </w:p>
    <w:p w14:paraId="446A8CCF"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 xml:space="preserve">La temperatura debe ser moderada, inferior a 20ºC. </w:t>
      </w:r>
    </w:p>
    <w:p w14:paraId="46A8B3EC"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Con ayuda de instrumentos de registro de condiciones ambientales (Dataloger o similar) haga seguimiento diario del comportamiento de la H.R y T°C. El análisis de esta información le permitirá tomar las acciones necesarias para mantenerlas dentro de los rangos recomendados.</w:t>
      </w:r>
    </w:p>
    <w:p w14:paraId="510B2C97" w14:textId="77777777" w:rsidR="00983E35" w:rsidRPr="005C7EE6" w:rsidRDefault="00983E35" w:rsidP="00E019EC">
      <w:pPr>
        <w:pStyle w:val="Default"/>
        <w:numPr>
          <w:ilvl w:val="0"/>
          <w:numId w:val="16"/>
        </w:numPr>
        <w:jc w:val="both"/>
        <w:rPr>
          <w:color w:val="000000" w:themeColor="text1"/>
          <w:sz w:val="22"/>
        </w:rPr>
      </w:pPr>
      <w:r w:rsidRPr="005C7EE6">
        <w:rPr>
          <w:color w:val="000000" w:themeColor="text1"/>
          <w:sz w:val="22"/>
        </w:rPr>
        <w:t>Importante realizar mediciones de biocontaminación (carga microbiana ambiental) en el área, para establecer recuentes totales y diferenciales de microorganismos y que sirva como herramienta de seguimiento a la humedad del espacio.</w:t>
      </w:r>
    </w:p>
    <w:p w14:paraId="34BA7E1D" w14:textId="77777777" w:rsidR="00983E35" w:rsidRPr="005C7EE6" w:rsidRDefault="00983E35" w:rsidP="00E019EC">
      <w:pPr>
        <w:pStyle w:val="Default"/>
        <w:jc w:val="both"/>
        <w:rPr>
          <w:color w:val="000000" w:themeColor="text1"/>
          <w:sz w:val="22"/>
        </w:rPr>
      </w:pPr>
    </w:p>
    <w:p w14:paraId="7184EF88" w14:textId="5CA2C79C" w:rsidR="00983E35" w:rsidRPr="005C7EE6" w:rsidRDefault="00983E35" w:rsidP="00E019EC">
      <w:pPr>
        <w:pStyle w:val="Default"/>
        <w:jc w:val="both"/>
        <w:rPr>
          <w:b/>
          <w:color w:val="000000" w:themeColor="text1"/>
          <w:kern w:val="32"/>
          <w:sz w:val="22"/>
          <w:szCs w:val="22"/>
        </w:rPr>
      </w:pPr>
      <w:bookmarkStart w:id="96" w:name="_Toc502086217"/>
      <w:r w:rsidRPr="005C7EE6">
        <w:rPr>
          <w:b/>
          <w:color w:val="000000" w:themeColor="text1"/>
          <w:kern w:val="32"/>
          <w:sz w:val="22"/>
          <w:szCs w:val="22"/>
        </w:rPr>
        <w:t>Tome medidas de bioseguridad a nivel personal y ambiental</w:t>
      </w:r>
      <w:bookmarkEnd w:id="96"/>
    </w:p>
    <w:p w14:paraId="13E61BCF" w14:textId="77777777" w:rsidR="00983E35" w:rsidRPr="005C7EE6" w:rsidRDefault="00983E35" w:rsidP="00E019EC">
      <w:pPr>
        <w:pStyle w:val="Default"/>
        <w:ind w:left="426"/>
        <w:jc w:val="both"/>
        <w:rPr>
          <w:color w:val="000000" w:themeColor="text1"/>
          <w:sz w:val="22"/>
        </w:rPr>
      </w:pPr>
    </w:p>
    <w:p w14:paraId="7DC5A126" w14:textId="53BA8F58" w:rsidR="00983E35" w:rsidRPr="005C7EE6" w:rsidRDefault="00983E35" w:rsidP="00E019EC">
      <w:pPr>
        <w:pStyle w:val="Default"/>
        <w:numPr>
          <w:ilvl w:val="0"/>
          <w:numId w:val="17"/>
        </w:numPr>
        <w:jc w:val="both"/>
        <w:rPr>
          <w:color w:val="000000" w:themeColor="text1"/>
          <w:sz w:val="22"/>
        </w:rPr>
      </w:pPr>
      <w:r w:rsidRPr="005C7EE6">
        <w:rPr>
          <w:color w:val="000000" w:themeColor="text1"/>
          <w:sz w:val="22"/>
        </w:rPr>
        <w:t>Con el apoyo de un profesional especializado en Microbiología</w:t>
      </w:r>
      <w:r w:rsidR="007F4AA9" w:rsidRPr="005C7EE6">
        <w:rPr>
          <w:color w:val="000000" w:themeColor="text1"/>
          <w:sz w:val="22"/>
        </w:rPr>
        <w:t xml:space="preserve"> / Bacteriólogo</w:t>
      </w:r>
      <w:r w:rsidRPr="005C7EE6">
        <w:rPr>
          <w:color w:val="000000" w:themeColor="text1"/>
          <w:sz w:val="22"/>
        </w:rPr>
        <w:t xml:space="preserve"> establezca el nivel de carga microbiana e identifique los organismos presentes en el ambiente.</w:t>
      </w:r>
    </w:p>
    <w:p w14:paraId="21C41D8D" w14:textId="77777777" w:rsidR="00983E35" w:rsidRPr="005C7EE6" w:rsidRDefault="00983E35" w:rsidP="00E019EC">
      <w:pPr>
        <w:pStyle w:val="Default"/>
        <w:numPr>
          <w:ilvl w:val="0"/>
          <w:numId w:val="17"/>
        </w:numPr>
        <w:jc w:val="both"/>
        <w:rPr>
          <w:color w:val="000000" w:themeColor="text1"/>
          <w:sz w:val="22"/>
        </w:rPr>
      </w:pPr>
      <w:r w:rsidRPr="005C7EE6">
        <w:rPr>
          <w:color w:val="000000" w:themeColor="text1"/>
          <w:sz w:val="22"/>
        </w:rPr>
        <w:t>Ejecute saneamientos ambientales periódicos de manera que mantenga la carga microbiana dentro de los rangos permitidos (Villalba, 2015).</w:t>
      </w:r>
    </w:p>
    <w:p w14:paraId="7BAE6FAE" w14:textId="77777777" w:rsidR="00983E35" w:rsidRPr="005C7EE6" w:rsidRDefault="00983E35" w:rsidP="00E019EC">
      <w:pPr>
        <w:pStyle w:val="Default"/>
        <w:numPr>
          <w:ilvl w:val="0"/>
          <w:numId w:val="17"/>
        </w:numPr>
        <w:jc w:val="both"/>
        <w:rPr>
          <w:color w:val="000000" w:themeColor="text1"/>
          <w:sz w:val="22"/>
        </w:rPr>
      </w:pPr>
      <w:r w:rsidRPr="005C7EE6">
        <w:rPr>
          <w:color w:val="000000" w:themeColor="text1"/>
          <w:sz w:val="22"/>
        </w:rPr>
        <w:t xml:space="preserve">El personal que va a ingresar al espacio y/o va a tener contacto con la documentación deberá contar con los elementos básicos de seguridad industrial (guantes, overol o bata desechable, máscara protectora tipo respirador con filtro de partículas de alta eficiencia (N95, HEPA ó similar), el </w:t>
      </w:r>
      <w:r w:rsidRPr="005C7EE6">
        <w:rPr>
          <w:b/>
          <w:bCs/>
          <w:i/>
          <w:iCs/>
          <w:color w:val="000000" w:themeColor="text1"/>
          <w:sz w:val="22"/>
        </w:rPr>
        <w:t>tapa bocas normal no sirve</w:t>
      </w:r>
      <w:r w:rsidRPr="005C7EE6">
        <w:rPr>
          <w:color w:val="000000" w:themeColor="text1"/>
          <w:sz w:val="22"/>
        </w:rPr>
        <w:t>.</w:t>
      </w:r>
    </w:p>
    <w:p w14:paraId="6DFF4EA9" w14:textId="77777777" w:rsidR="00983E35" w:rsidRPr="005C7EE6" w:rsidRDefault="00983E35" w:rsidP="00E019EC">
      <w:pPr>
        <w:pStyle w:val="Default"/>
        <w:numPr>
          <w:ilvl w:val="0"/>
          <w:numId w:val="17"/>
        </w:numPr>
        <w:jc w:val="both"/>
        <w:rPr>
          <w:color w:val="000000" w:themeColor="text1"/>
          <w:sz w:val="22"/>
        </w:rPr>
      </w:pPr>
      <w:r w:rsidRPr="005C7EE6">
        <w:rPr>
          <w:color w:val="000000" w:themeColor="text1"/>
          <w:sz w:val="22"/>
        </w:rPr>
        <w:t xml:space="preserve">La dotación sucia debe disponerse en la zona designada y, en el caso de ser usada nuevamente, lavada en agua caliente con cloro. </w:t>
      </w:r>
    </w:p>
    <w:p w14:paraId="76798B53" w14:textId="77777777" w:rsidR="00983E35" w:rsidRPr="005C7EE6" w:rsidRDefault="00983E35" w:rsidP="00E019EC">
      <w:pPr>
        <w:pStyle w:val="Default"/>
        <w:jc w:val="both"/>
        <w:rPr>
          <w:color w:val="000000" w:themeColor="text1"/>
          <w:sz w:val="22"/>
        </w:rPr>
      </w:pPr>
    </w:p>
    <w:p w14:paraId="2FE2D894" w14:textId="440A0858" w:rsidR="00983E35" w:rsidRPr="005C7EE6" w:rsidRDefault="00983E35" w:rsidP="00E019EC">
      <w:pPr>
        <w:pStyle w:val="Default"/>
        <w:jc w:val="both"/>
        <w:rPr>
          <w:b/>
          <w:color w:val="000000" w:themeColor="text1"/>
          <w:kern w:val="32"/>
          <w:sz w:val="22"/>
          <w:szCs w:val="22"/>
        </w:rPr>
      </w:pPr>
      <w:bookmarkStart w:id="97" w:name="_Toc502086218"/>
      <w:r w:rsidRPr="005C7EE6">
        <w:rPr>
          <w:b/>
          <w:color w:val="000000" w:themeColor="text1"/>
          <w:kern w:val="32"/>
          <w:sz w:val="22"/>
          <w:szCs w:val="22"/>
        </w:rPr>
        <w:t>Identifique y Aísle los objetos afectados por biodeterioro.</w:t>
      </w:r>
      <w:bookmarkEnd w:id="97"/>
    </w:p>
    <w:p w14:paraId="2C9B6F1F" w14:textId="77777777" w:rsidR="00983E35" w:rsidRPr="005C7EE6" w:rsidRDefault="00983E35" w:rsidP="00E019EC">
      <w:pPr>
        <w:pStyle w:val="Default"/>
        <w:jc w:val="both"/>
        <w:rPr>
          <w:b/>
          <w:color w:val="000000" w:themeColor="text1"/>
          <w:sz w:val="22"/>
        </w:rPr>
      </w:pPr>
    </w:p>
    <w:p w14:paraId="6202CB6E" w14:textId="77777777" w:rsidR="00983E35" w:rsidRPr="005C7EE6" w:rsidRDefault="00983E35" w:rsidP="00E019EC">
      <w:pPr>
        <w:pStyle w:val="Default"/>
        <w:numPr>
          <w:ilvl w:val="0"/>
          <w:numId w:val="23"/>
        </w:numPr>
        <w:jc w:val="both"/>
        <w:rPr>
          <w:color w:val="000000" w:themeColor="text1"/>
          <w:sz w:val="22"/>
        </w:rPr>
      </w:pPr>
      <w:r w:rsidRPr="005C7EE6">
        <w:rPr>
          <w:color w:val="000000" w:themeColor="text1"/>
          <w:sz w:val="22"/>
        </w:rPr>
        <w:t>Una vez seca la documentación, haga una revisión, unidad por unidad para determinar si hay presencia de indicadores de biodeterioro (Micelio, Pigmento, Mancha, etc)</w:t>
      </w:r>
    </w:p>
    <w:p w14:paraId="20432CA1" w14:textId="77777777" w:rsidR="00983E35" w:rsidRPr="005C7EE6" w:rsidRDefault="00983E35" w:rsidP="00E019EC">
      <w:pPr>
        <w:pStyle w:val="Default"/>
        <w:numPr>
          <w:ilvl w:val="0"/>
          <w:numId w:val="23"/>
        </w:numPr>
        <w:jc w:val="both"/>
        <w:rPr>
          <w:color w:val="000000" w:themeColor="text1"/>
          <w:sz w:val="22"/>
        </w:rPr>
      </w:pPr>
      <w:r w:rsidRPr="005C7EE6">
        <w:rPr>
          <w:color w:val="000000" w:themeColor="text1"/>
          <w:sz w:val="22"/>
        </w:rPr>
        <w:t>Establezca y clasifique el nivel de biodeterioro entre Incipiente, Bajo, Medio y avanzado y separe la documentación de acuerdo con estos niveles.</w:t>
      </w:r>
    </w:p>
    <w:p w14:paraId="4C13E505" w14:textId="77777777" w:rsidR="00983E35" w:rsidRPr="005C7EE6" w:rsidRDefault="00983E35" w:rsidP="00E019EC">
      <w:pPr>
        <w:pStyle w:val="Default"/>
        <w:numPr>
          <w:ilvl w:val="0"/>
          <w:numId w:val="23"/>
        </w:numPr>
        <w:jc w:val="both"/>
        <w:rPr>
          <w:color w:val="000000" w:themeColor="text1"/>
          <w:sz w:val="22"/>
        </w:rPr>
      </w:pPr>
      <w:r w:rsidRPr="005C7EE6">
        <w:rPr>
          <w:color w:val="000000" w:themeColor="text1"/>
          <w:sz w:val="22"/>
        </w:rPr>
        <w:t>Los objetos deben llevarse envueltos en papel kraf para no contaminar otros objetos durante el desplazamiento al área de tratamiento o cuarentena. No usarse bolsas plásticas pues se genera un microambiente que puede fomentar el mayor crecimiento de hongos.</w:t>
      </w:r>
    </w:p>
    <w:p w14:paraId="3245C410" w14:textId="77777777" w:rsidR="00983E35" w:rsidRPr="005C7EE6" w:rsidRDefault="00983E35" w:rsidP="00E019EC">
      <w:pPr>
        <w:pStyle w:val="Default"/>
        <w:numPr>
          <w:ilvl w:val="0"/>
          <w:numId w:val="23"/>
        </w:numPr>
        <w:jc w:val="both"/>
        <w:rPr>
          <w:color w:val="000000" w:themeColor="text1"/>
          <w:sz w:val="22"/>
        </w:rPr>
      </w:pPr>
      <w:r w:rsidRPr="005C7EE6">
        <w:rPr>
          <w:color w:val="000000" w:themeColor="text1"/>
          <w:sz w:val="22"/>
        </w:rPr>
        <w:t>En caso de un brote de hongos de grandes dimensiones, podría resultar poco práctico el traslado de los objetos. En esas circunstancias, la zona en que se guardan debe ponerse en cuarentena y sellarse para apartarla del resto del edificio, en la medida de lo posible. Recuerde que esto incluye bloquear la circulación de aire desde la zona en cuestión.</w:t>
      </w:r>
    </w:p>
    <w:p w14:paraId="397F6C16" w14:textId="77777777" w:rsidR="00983E35" w:rsidRPr="005C7EE6" w:rsidRDefault="00983E35" w:rsidP="00E019EC">
      <w:pPr>
        <w:pStyle w:val="Default"/>
        <w:numPr>
          <w:ilvl w:val="0"/>
          <w:numId w:val="23"/>
        </w:numPr>
        <w:jc w:val="both"/>
        <w:rPr>
          <w:color w:val="000000" w:themeColor="text1"/>
          <w:sz w:val="22"/>
        </w:rPr>
      </w:pPr>
      <w:r w:rsidRPr="005C7EE6">
        <w:rPr>
          <w:color w:val="000000" w:themeColor="text1"/>
          <w:sz w:val="22"/>
        </w:rPr>
        <w:t>Solicite el apoyo de un profesional en Bacteriología o Microbiología con experiencia en conservación documental.</w:t>
      </w:r>
    </w:p>
    <w:p w14:paraId="68624C66" w14:textId="77777777" w:rsidR="00983E35" w:rsidRPr="005C7EE6" w:rsidRDefault="00983E35" w:rsidP="00E019EC">
      <w:pPr>
        <w:pStyle w:val="Default"/>
        <w:jc w:val="both"/>
        <w:rPr>
          <w:color w:val="000000" w:themeColor="text1"/>
          <w:sz w:val="22"/>
          <w:szCs w:val="22"/>
        </w:rPr>
      </w:pPr>
    </w:p>
    <w:p w14:paraId="618E5161" w14:textId="3F195F2C" w:rsidR="00983E35" w:rsidRPr="005C7EE6" w:rsidRDefault="00983E35" w:rsidP="00E019EC">
      <w:pPr>
        <w:pStyle w:val="Default"/>
        <w:jc w:val="both"/>
        <w:rPr>
          <w:b/>
          <w:color w:val="000000" w:themeColor="text1"/>
          <w:kern w:val="32"/>
          <w:sz w:val="22"/>
          <w:szCs w:val="22"/>
        </w:rPr>
      </w:pPr>
      <w:bookmarkStart w:id="98" w:name="_Toc502086219"/>
      <w:r w:rsidRPr="005C7EE6">
        <w:rPr>
          <w:b/>
          <w:color w:val="000000" w:themeColor="text1"/>
          <w:kern w:val="32"/>
          <w:sz w:val="22"/>
          <w:szCs w:val="22"/>
        </w:rPr>
        <w:t>Realice la limpieza mecánica externa superficial a la documentación.</w:t>
      </w:r>
      <w:bookmarkEnd w:id="98"/>
    </w:p>
    <w:p w14:paraId="23724510" w14:textId="77777777" w:rsidR="00983E35" w:rsidRPr="005C7EE6" w:rsidRDefault="00983E35" w:rsidP="00E019EC">
      <w:pPr>
        <w:pStyle w:val="Default"/>
        <w:jc w:val="both"/>
        <w:rPr>
          <w:color w:val="000000" w:themeColor="text1"/>
          <w:sz w:val="22"/>
          <w:szCs w:val="22"/>
        </w:rPr>
      </w:pPr>
    </w:p>
    <w:p w14:paraId="71D033F4" w14:textId="77777777" w:rsidR="00983E35" w:rsidRPr="005C7EE6" w:rsidRDefault="00983E35" w:rsidP="00E019EC">
      <w:pPr>
        <w:pStyle w:val="Default"/>
        <w:jc w:val="both"/>
        <w:rPr>
          <w:color w:val="000000" w:themeColor="text1"/>
          <w:sz w:val="22"/>
          <w:szCs w:val="22"/>
        </w:rPr>
      </w:pPr>
      <w:r w:rsidRPr="005C7EE6">
        <w:rPr>
          <w:color w:val="000000" w:themeColor="text1"/>
          <w:sz w:val="22"/>
          <w:szCs w:val="22"/>
        </w:rPr>
        <w:lastRenderedPageBreak/>
        <w:t>Por lo general este tipo de siniestros vienen acompañados de polvo, material particulado y suciedad general que, una vez seca, queda depositada en la documentación. Este material debe ser removido ya que representa un factor potencial de deterioro físico, químico y biológico. Una vez seca siga el siguiente procedimiento:</w:t>
      </w:r>
    </w:p>
    <w:p w14:paraId="5B65F9DF" w14:textId="77777777" w:rsidR="00983E35" w:rsidRPr="005C7EE6" w:rsidRDefault="00983E35" w:rsidP="00E019EC">
      <w:pPr>
        <w:pStyle w:val="Default"/>
        <w:jc w:val="both"/>
        <w:rPr>
          <w:color w:val="000000" w:themeColor="text1"/>
          <w:sz w:val="22"/>
          <w:szCs w:val="22"/>
        </w:rPr>
      </w:pPr>
    </w:p>
    <w:p w14:paraId="722FBEF1"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 xml:space="preserve">Realizar la limpieza del polvo y material particulado en superficie, depositado en la parte externa de la documentación, mediante aspiradora, lo recomendable es hidrofiltros. (El tubo debe estar dotado en su boquilla de cepillo y tener presión regulada) </w:t>
      </w:r>
    </w:p>
    <w:p w14:paraId="2CBD2913"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Realizar la limpieza de la suciedad residual externa mediante bayetilla, siempre en seco</w:t>
      </w:r>
    </w:p>
    <w:p w14:paraId="6FDD8BC0"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Realizar la limpieza superficial hoja a hoja, utilizando brocha de cerda suave, empezando desde el centro y parte de las costuras, hacia afuera.</w:t>
      </w:r>
    </w:p>
    <w:p w14:paraId="21473A64"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Retirar, mediante la herramienta idónea (Saca gancho, espátula metálica, etc.), el material metálico.</w:t>
      </w:r>
    </w:p>
    <w:p w14:paraId="4497C8B3"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Identificar, embalar (a manera de paquete con papel kraft y cinta de enmascarar) y aislar la documentación con bio deterioro y hacer el registro en el correspondiente formato</w:t>
      </w:r>
    </w:p>
    <w:p w14:paraId="0DFB419D" w14:textId="77777777" w:rsidR="00983E35" w:rsidRPr="005C7EE6" w:rsidRDefault="00983E35" w:rsidP="00E019EC">
      <w:pPr>
        <w:pStyle w:val="Default"/>
        <w:numPr>
          <w:ilvl w:val="0"/>
          <w:numId w:val="18"/>
        </w:numPr>
        <w:jc w:val="both"/>
        <w:rPr>
          <w:color w:val="000000" w:themeColor="text1"/>
          <w:sz w:val="22"/>
          <w:szCs w:val="22"/>
        </w:rPr>
      </w:pPr>
      <w:r w:rsidRPr="005C7EE6">
        <w:rPr>
          <w:color w:val="000000" w:themeColor="text1"/>
          <w:sz w:val="22"/>
          <w:szCs w:val="22"/>
        </w:rPr>
        <w:t>Hacer el registro diario de las unidades sometidas a limpieza y aisladas por bio deterioro en el formato respectivo</w:t>
      </w:r>
    </w:p>
    <w:p w14:paraId="65D8B4D3" w14:textId="77777777" w:rsidR="00E543B5" w:rsidRPr="005C7EE6" w:rsidRDefault="00E543B5" w:rsidP="00E019EC">
      <w:pPr>
        <w:pStyle w:val="Default"/>
        <w:jc w:val="both"/>
        <w:rPr>
          <w:b/>
          <w:bCs/>
          <w:color w:val="000000" w:themeColor="text1"/>
          <w:kern w:val="32"/>
          <w:sz w:val="22"/>
          <w:szCs w:val="22"/>
        </w:rPr>
      </w:pPr>
      <w:bookmarkStart w:id="99" w:name="_Toc502086220"/>
    </w:p>
    <w:p w14:paraId="50C3C747" w14:textId="351E48B9" w:rsidR="00983E35" w:rsidRPr="005C7EE6" w:rsidRDefault="00983E35" w:rsidP="00E019EC">
      <w:pPr>
        <w:pStyle w:val="Default"/>
        <w:jc w:val="both"/>
        <w:rPr>
          <w:b/>
          <w:color w:val="000000" w:themeColor="text1"/>
          <w:kern w:val="32"/>
          <w:sz w:val="22"/>
          <w:szCs w:val="22"/>
        </w:rPr>
      </w:pPr>
      <w:r w:rsidRPr="005C7EE6">
        <w:rPr>
          <w:b/>
          <w:color w:val="000000" w:themeColor="text1"/>
          <w:kern w:val="32"/>
          <w:sz w:val="22"/>
          <w:szCs w:val="22"/>
        </w:rPr>
        <w:t>Reintegre la documentación al área afectada.</w:t>
      </w:r>
      <w:bookmarkEnd w:id="99"/>
      <w:r w:rsidRPr="005C7EE6">
        <w:rPr>
          <w:b/>
          <w:color w:val="000000" w:themeColor="text1"/>
          <w:kern w:val="32"/>
          <w:sz w:val="22"/>
          <w:szCs w:val="22"/>
        </w:rPr>
        <w:t xml:space="preserve"> </w:t>
      </w:r>
    </w:p>
    <w:p w14:paraId="01C0CFD4" w14:textId="77777777" w:rsidR="00983E35" w:rsidRPr="005C7EE6" w:rsidRDefault="00983E35" w:rsidP="00E019EC">
      <w:pPr>
        <w:pStyle w:val="Default"/>
        <w:jc w:val="both"/>
        <w:rPr>
          <w:color w:val="000000" w:themeColor="text1"/>
          <w:sz w:val="22"/>
          <w:szCs w:val="22"/>
        </w:rPr>
      </w:pPr>
    </w:p>
    <w:p w14:paraId="5CF1B41B" w14:textId="77777777" w:rsidR="00983E35" w:rsidRPr="005C7EE6" w:rsidRDefault="00983E35" w:rsidP="00E019EC">
      <w:pPr>
        <w:pStyle w:val="Default"/>
        <w:numPr>
          <w:ilvl w:val="0"/>
          <w:numId w:val="19"/>
        </w:numPr>
        <w:jc w:val="both"/>
        <w:rPr>
          <w:color w:val="000000" w:themeColor="text1"/>
          <w:sz w:val="22"/>
          <w:szCs w:val="22"/>
        </w:rPr>
      </w:pPr>
      <w:r w:rsidRPr="005C7EE6">
        <w:rPr>
          <w:color w:val="000000" w:themeColor="text1"/>
          <w:sz w:val="22"/>
          <w:szCs w:val="22"/>
        </w:rPr>
        <w:t>Una vez limpia el área del siniestro desarrolle un saneamiento ambiental preventivo a fin de reducir la carga microbiana que pueda haber en el ambiente.  Realice control microbiológico o nivel de biocontaminación.</w:t>
      </w:r>
    </w:p>
    <w:p w14:paraId="3F976393" w14:textId="77777777" w:rsidR="00983E35" w:rsidRPr="005C7EE6" w:rsidRDefault="00983E35" w:rsidP="00E019EC">
      <w:pPr>
        <w:pStyle w:val="Default"/>
        <w:numPr>
          <w:ilvl w:val="0"/>
          <w:numId w:val="19"/>
        </w:numPr>
        <w:jc w:val="both"/>
        <w:rPr>
          <w:color w:val="000000" w:themeColor="text1"/>
          <w:sz w:val="22"/>
          <w:szCs w:val="22"/>
        </w:rPr>
      </w:pPr>
      <w:r w:rsidRPr="005C7EE6">
        <w:rPr>
          <w:color w:val="000000" w:themeColor="text1"/>
          <w:sz w:val="22"/>
          <w:szCs w:val="22"/>
        </w:rPr>
        <w:t>Traslade la documentación al depósito e instálela en su respectivo mobiliario.</w:t>
      </w:r>
    </w:p>
    <w:p w14:paraId="2DD3E13C" w14:textId="77777777" w:rsidR="00983E35" w:rsidRPr="005C7EE6" w:rsidRDefault="00983E35" w:rsidP="00E019EC">
      <w:pPr>
        <w:pStyle w:val="Default"/>
        <w:numPr>
          <w:ilvl w:val="0"/>
          <w:numId w:val="19"/>
        </w:numPr>
        <w:jc w:val="both"/>
        <w:rPr>
          <w:color w:val="000000" w:themeColor="text1"/>
          <w:sz w:val="22"/>
          <w:szCs w:val="22"/>
        </w:rPr>
      </w:pPr>
      <w:r w:rsidRPr="005C7EE6">
        <w:rPr>
          <w:color w:val="000000" w:themeColor="text1"/>
          <w:sz w:val="22"/>
          <w:szCs w:val="22"/>
        </w:rPr>
        <w:t>Actualice el inventario con los datos de signatura topográfica.</w:t>
      </w:r>
    </w:p>
    <w:p w14:paraId="347484AD" w14:textId="77777777" w:rsidR="00983E35" w:rsidRPr="005C7EE6" w:rsidRDefault="00983E35" w:rsidP="00E019EC">
      <w:pPr>
        <w:pStyle w:val="Default"/>
        <w:jc w:val="both"/>
        <w:rPr>
          <w:color w:val="000000" w:themeColor="text1"/>
          <w:sz w:val="22"/>
          <w:szCs w:val="22"/>
        </w:rPr>
      </w:pPr>
    </w:p>
    <w:p w14:paraId="6B207D24" w14:textId="3A55066E" w:rsidR="00983E35" w:rsidRPr="005C7EE6" w:rsidRDefault="00983E35" w:rsidP="00E019EC">
      <w:pPr>
        <w:pStyle w:val="Default"/>
        <w:jc w:val="both"/>
        <w:rPr>
          <w:b/>
          <w:color w:val="000000" w:themeColor="text1"/>
          <w:kern w:val="32"/>
          <w:sz w:val="22"/>
          <w:szCs w:val="22"/>
        </w:rPr>
      </w:pPr>
      <w:bookmarkStart w:id="100" w:name="_Toc502086221"/>
      <w:r w:rsidRPr="005C7EE6">
        <w:rPr>
          <w:b/>
          <w:color w:val="000000" w:themeColor="text1"/>
          <w:kern w:val="32"/>
          <w:sz w:val="22"/>
          <w:szCs w:val="22"/>
        </w:rPr>
        <w:t>Realice el Monitoreo de las condiciones ambientales.</w:t>
      </w:r>
      <w:bookmarkEnd w:id="100"/>
    </w:p>
    <w:p w14:paraId="586DBF98" w14:textId="77777777" w:rsidR="00983E35" w:rsidRPr="005C7EE6" w:rsidRDefault="00983E35" w:rsidP="00E019EC">
      <w:pPr>
        <w:pStyle w:val="Default"/>
        <w:jc w:val="both"/>
        <w:rPr>
          <w:color w:val="000000" w:themeColor="text1"/>
          <w:sz w:val="22"/>
          <w:szCs w:val="22"/>
        </w:rPr>
      </w:pPr>
    </w:p>
    <w:p w14:paraId="055C0B41" w14:textId="77777777" w:rsidR="00983E35" w:rsidRPr="005C7EE6" w:rsidRDefault="00983E35" w:rsidP="00E019EC">
      <w:pPr>
        <w:pStyle w:val="Default"/>
        <w:numPr>
          <w:ilvl w:val="0"/>
          <w:numId w:val="20"/>
        </w:numPr>
        <w:jc w:val="both"/>
        <w:rPr>
          <w:color w:val="000000" w:themeColor="text1"/>
          <w:sz w:val="22"/>
          <w:szCs w:val="22"/>
        </w:rPr>
      </w:pPr>
      <w:r w:rsidRPr="005C7EE6">
        <w:rPr>
          <w:color w:val="000000" w:themeColor="text1"/>
          <w:sz w:val="22"/>
          <w:szCs w:val="22"/>
        </w:rPr>
        <w:t>Configure y programe los equipos.</w:t>
      </w:r>
    </w:p>
    <w:p w14:paraId="372878B5" w14:textId="77777777" w:rsidR="00983E35" w:rsidRPr="005C7EE6" w:rsidRDefault="00983E35" w:rsidP="00E019EC">
      <w:pPr>
        <w:pStyle w:val="Default"/>
        <w:numPr>
          <w:ilvl w:val="0"/>
          <w:numId w:val="20"/>
        </w:numPr>
        <w:jc w:val="both"/>
        <w:rPr>
          <w:color w:val="000000" w:themeColor="text1"/>
          <w:sz w:val="22"/>
          <w:szCs w:val="22"/>
        </w:rPr>
      </w:pPr>
      <w:r w:rsidRPr="005C7EE6">
        <w:rPr>
          <w:color w:val="000000" w:themeColor="text1"/>
          <w:sz w:val="22"/>
          <w:szCs w:val="22"/>
        </w:rPr>
        <w:t>Determine la ubicación e instalación de equipos por depósito.</w:t>
      </w:r>
    </w:p>
    <w:p w14:paraId="26AB8528" w14:textId="77777777" w:rsidR="00983E35" w:rsidRPr="005C7EE6" w:rsidRDefault="00983E35" w:rsidP="00E019EC">
      <w:pPr>
        <w:pStyle w:val="Default"/>
        <w:numPr>
          <w:ilvl w:val="0"/>
          <w:numId w:val="20"/>
        </w:numPr>
        <w:jc w:val="both"/>
        <w:rPr>
          <w:color w:val="000000" w:themeColor="text1"/>
          <w:sz w:val="22"/>
          <w:szCs w:val="22"/>
        </w:rPr>
      </w:pPr>
      <w:r w:rsidRPr="005C7EE6">
        <w:rPr>
          <w:color w:val="000000" w:themeColor="text1"/>
          <w:sz w:val="22"/>
          <w:szCs w:val="22"/>
        </w:rPr>
        <w:t xml:space="preserve">Descargue mensualmente la información y genere los reportes correspondientes. </w:t>
      </w:r>
    </w:p>
    <w:p w14:paraId="1D201B5C" w14:textId="77777777" w:rsidR="00983E35" w:rsidRPr="005C7EE6" w:rsidRDefault="00983E35" w:rsidP="00E019EC">
      <w:pPr>
        <w:pStyle w:val="Default"/>
        <w:numPr>
          <w:ilvl w:val="0"/>
          <w:numId w:val="20"/>
        </w:numPr>
        <w:jc w:val="both"/>
        <w:rPr>
          <w:color w:val="000000" w:themeColor="text1"/>
          <w:sz w:val="22"/>
          <w:szCs w:val="22"/>
        </w:rPr>
      </w:pPr>
      <w:r w:rsidRPr="005C7EE6">
        <w:rPr>
          <w:color w:val="000000" w:themeColor="text1"/>
          <w:sz w:val="22"/>
          <w:szCs w:val="22"/>
        </w:rPr>
        <w:t>Diligencia y actualice la herramienta de Excel del historial climático de los depósitos.</w:t>
      </w:r>
    </w:p>
    <w:p w14:paraId="73C66B5D" w14:textId="77777777" w:rsidR="00983E35" w:rsidRPr="005C7EE6" w:rsidRDefault="00983E35" w:rsidP="00E019EC">
      <w:pPr>
        <w:pStyle w:val="Default"/>
        <w:numPr>
          <w:ilvl w:val="0"/>
          <w:numId w:val="20"/>
        </w:numPr>
        <w:jc w:val="both"/>
        <w:rPr>
          <w:color w:val="000000" w:themeColor="text1"/>
          <w:sz w:val="22"/>
          <w:szCs w:val="22"/>
        </w:rPr>
      </w:pPr>
      <w:r w:rsidRPr="005C7EE6">
        <w:rPr>
          <w:color w:val="000000" w:themeColor="text1"/>
          <w:sz w:val="22"/>
          <w:szCs w:val="22"/>
        </w:rPr>
        <w:t>Formule e implemente de estrategias para el control de las condiciones ambientales.</w:t>
      </w:r>
    </w:p>
    <w:p w14:paraId="2CAEACB1" w14:textId="77777777" w:rsidR="00983E35" w:rsidRPr="005C7EE6" w:rsidRDefault="00983E35" w:rsidP="00E019EC">
      <w:pPr>
        <w:pStyle w:val="Default"/>
        <w:jc w:val="both"/>
        <w:rPr>
          <w:color w:val="000000" w:themeColor="text1"/>
          <w:sz w:val="22"/>
          <w:szCs w:val="22"/>
        </w:rPr>
      </w:pPr>
    </w:p>
    <w:p w14:paraId="29EFFA3C" w14:textId="3D9C42F9" w:rsidR="00983E35" w:rsidRPr="005C7EE6" w:rsidRDefault="00983E35" w:rsidP="00E019EC">
      <w:pPr>
        <w:pStyle w:val="Default"/>
        <w:rPr>
          <w:b/>
          <w:bCs/>
          <w:color w:val="000000" w:themeColor="text1"/>
          <w:sz w:val="22"/>
          <w:szCs w:val="22"/>
        </w:rPr>
      </w:pPr>
      <w:bookmarkStart w:id="101" w:name="_Toc502086222"/>
      <w:r w:rsidRPr="005C7EE6">
        <w:rPr>
          <w:b/>
          <w:bCs/>
          <w:color w:val="000000" w:themeColor="text1"/>
          <w:sz w:val="22"/>
          <w:szCs w:val="22"/>
        </w:rPr>
        <w:t>Sobre la seguridad para conservar la salud del personal</w:t>
      </w:r>
      <w:r w:rsidRPr="005C7EE6">
        <w:rPr>
          <w:rStyle w:val="Refdenotaalpie"/>
          <w:b/>
          <w:bCs/>
          <w:color w:val="000000" w:themeColor="text1"/>
          <w:sz w:val="22"/>
          <w:szCs w:val="22"/>
        </w:rPr>
        <w:footnoteReference w:id="12"/>
      </w:r>
      <w:bookmarkEnd w:id="101"/>
    </w:p>
    <w:p w14:paraId="765F860B" w14:textId="77777777" w:rsidR="00983E35" w:rsidRPr="005C7EE6" w:rsidRDefault="00983E35" w:rsidP="00E019EC">
      <w:pPr>
        <w:pStyle w:val="Default"/>
        <w:jc w:val="both"/>
        <w:rPr>
          <w:color w:val="000000" w:themeColor="text1"/>
          <w:sz w:val="22"/>
          <w:szCs w:val="22"/>
        </w:rPr>
      </w:pPr>
    </w:p>
    <w:p w14:paraId="49A64151" w14:textId="77777777" w:rsidR="00983E35" w:rsidRPr="005C7EE6" w:rsidRDefault="00983E35" w:rsidP="00E019EC">
      <w:pPr>
        <w:pStyle w:val="Default"/>
        <w:jc w:val="both"/>
        <w:rPr>
          <w:color w:val="000000" w:themeColor="text1"/>
          <w:sz w:val="22"/>
          <w:szCs w:val="22"/>
        </w:rPr>
      </w:pPr>
      <w:r w:rsidRPr="005C7EE6">
        <w:rPr>
          <w:color w:val="000000" w:themeColor="text1"/>
          <w:sz w:val="22"/>
          <w:szCs w:val="22"/>
        </w:rPr>
        <w:t xml:space="preserve">El objetivo es asegurar en todo momento las condiciones de Salud y calidad de vida del personal por lo que se hace necesario considerar las siguientes recomendaciones: </w:t>
      </w:r>
    </w:p>
    <w:p w14:paraId="0A249ADE" w14:textId="77777777" w:rsidR="00983E35" w:rsidRPr="005C7EE6" w:rsidRDefault="00983E35" w:rsidP="00E019EC">
      <w:pPr>
        <w:autoSpaceDE w:val="0"/>
        <w:autoSpaceDN w:val="0"/>
        <w:adjustRightInd w:val="0"/>
        <w:spacing w:after="0" w:line="240" w:lineRule="auto"/>
        <w:rPr>
          <w:rFonts w:ascii="Arial" w:hAnsi="Arial" w:cs="Arial"/>
          <w:b/>
          <w:color w:val="000000" w:themeColor="text1"/>
        </w:rPr>
      </w:pPr>
    </w:p>
    <w:p w14:paraId="3955F357" w14:textId="77777777" w:rsidR="00983E35" w:rsidRPr="005C7EE6" w:rsidRDefault="00983E35" w:rsidP="00E019EC">
      <w:pPr>
        <w:spacing w:after="0" w:line="240" w:lineRule="auto"/>
        <w:jc w:val="both"/>
        <w:rPr>
          <w:rFonts w:ascii="Arial" w:hAnsi="Arial" w:cs="Arial"/>
          <w:b/>
          <w:color w:val="000000" w:themeColor="text1"/>
        </w:rPr>
      </w:pPr>
      <w:r w:rsidRPr="005C7EE6">
        <w:rPr>
          <w:rFonts w:ascii="Arial" w:hAnsi="Arial" w:cs="Arial"/>
          <w:b/>
          <w:color w:val="000000" w:themeColor="text1"/>
        </w:rPr>
        <w:t xml:space="preserve">Lineamientos de salud y seguridad para el trabajo con material de Archivo con biodeterioro </w:t>
      </w:r>
    </w:p>
    <w:p w14:paraId="31652F64" w14:textId="77777777" w:rsidR="00983E35" w:rsidRPr="005C7EE6" w:rsidRDefault="00983E35" w:rsidP="00E019EC">
      <w:pPr>
        <w:autoSpaceDE w:val="0"/>
        <w:autoSpaceDN w:val="0"/>
        <w:adjustRightInd w:val="0"/>
        <w:spacing w:after="0" w:line="240" w:lineRule="auto"/>
        <w:rPr>
          <w:rFonts w:ascii="Arial" w:hAnsi="Arial" w:cs="Arial"/>
          <w:b/>
          <w:color w:val="000000" w:themeColor="text1"/>
        </w:rPr>
      </w:pPr>
    </w:p>
    <w:p w14:paraId="11D7E08E" w14:textId="77777777" w:rsidR="00983E35" w:rsidRPr="005C7EE6" w:rsidRDefault="00983E35" w:rsidP="00E019EC">
      <w:pPr>
        <w:pStyle w:val="Default"/>
        <w:numPr>
          <w:ilvl w:val="0"/>
          <w:numId w:val="21"/>
        </w:numPr>
        <w:jc w:val="both"/>
        <w:rPr>
          <w:color w:val="000000" w:themeColor="text1"/>
          <w:sz w:val="22"/>
          <w:szCs w:val="22"/>
        </w:rPr>
      </w:pPr>
      <w:r w:rsidRPr="005C7EE6">
        <w:rPr>
          <w:color w:val="000000" w:themeColor="text1"/>
          <w:sz w:val="22"/>
          <w:szCs w:val="22"/>
        </w:rPr>
        <w:t>Toda persona que manipule documentación contaminada debe usar guantes tipo Nitrilo Calibre 8, overol, ropa desechable o bata blanca manga larga.</w:t>
      </w:r>
    </w:p>
    <w:p w14:paraId="21CE572B" w14:textId="77777777" w:rsidR="00983E35" w:rsidRPr="005C7EE6" w:rsidRDefault="00983E35" w:rsidP="00E019EC">
      <w:pPr>
        <w:pStyle w:val="Default"/>
        <w:numPr>
          <w:ilvl w:val="0"/>
          <w:numId w:val="21"/>
        </w:numPr>
        <w:jc w:val="both"/>
        <w:rPr>
          <w:color w:val="000000" w:themeColor="text1"/>
          <w:sz w:val="22"/>
          <w:szCs w:val="22"/>
        </w:rPr>
      </w:pPr>
      <w:r w:rsidRPr="005C7EE6">
        <w:rPr>
          <w:color w:val="000000" w:themeColor="text1"/>
          <w:sz w:val="22"/>
          <w:szCs w:val="22"/>
        </w:rPr>
        <w:t xml:space="preserve">Uso de respirador con filtro de partículas de alta eficiencia (N95, HEPA ó similar). </w:t>
      </w:r>
    </w:p>
    <w:p w14:paraId="03F2CD37" w14:textId="77777777" w:rsidR="00983E35" w:rsidRPr="005C7EE6" w:rsidRDefault="00983E35" w:rsidP="00E019EC">
      <w:pPr>
        <w:pStyle w:val="Default"/>
        <w:numPr>
          <w:ilvl w:val="0"/>
          <w:numId w:val="21"/>
        </w:numPr>
        <w:jc w:val="both"/>
        <w:rPr>
          <w:color w:val="000000" w:themeColor="text1"/>
          <w:sz w:val="22"/>
          <w:szCs w:val="22"/>
        </w:rPr>
      </w:pPr>
      <w:r w:rsidRPr="005C7EE6">
        <w:rPr>
          <w:color w:val="000000" w:themeColor="text1"/>
          <w:sz w:val="22"/>
          <w:szCs w:val="22"/>
        </w:rPr>
        <w:lastRenderedPageBreak/>
        <w:t xml:space="preserve">Si no puede usar ropa desechable, asegúrese dejar la ropa sucia en la zona designada y lávela en agua caliente con cloro. </w:t>
      </w:r>
    </w:p>
    <w:p w14:paraId="14B75A20" w14:textId="77777777" w:rsidR="00983E35" w:rsidRPr="005C7EE6" w:rsidRDefault="00983E35" w:rsidP="00E019EC">
      <w:pPr>
        <w:pStyle w:val="Default"/>
        <w:numPr>
          <w:ilvl w:val="0"/>
          <w:numId w:val="21"/>
        </w:numPr>
        <w:jc w:val="both"/>
        <w:rPr>
          <w:color w:val="000000" w:themeColor="text1"/>
          <w:sz w:val="22"/>
          <w:szCs w:val="22"/>
        </w:rPr>
      </w:pPr>
      <w:r w:rsidRPr="005C7EE6">
        <w:rPr>
          <w:color w:val="000000" w:themeColor="text1"/>
          <w:sz w:val="22"/>
          <w:szCs w:val="22"/>
        </w:rPr>
        <w:t>Monogafas de seguridad, en policarbonato, transparentes.</w:t>
      </w:r>
    </w:p>
    <w:p w14:paraId="5909385E" w14:textId="77777777" w:rsidR="00983E35" w:rsidRPr="005C7EE6" w:rsidRDefault="00983E35" w:rsidP="00E019EC">
      <w:pPr>
        <w:pStyle w:val="Default"/>
        <w:numPr>
          <w:ilvl w:val="0"/>
          <w:numId w:val="21"/>
        </w:numPr>
        <w:jc w:val="both"/>
        <w:rPr>
          <w:color w:val="000000" w:themeColor="text1"/>
          <w:sz w:val="22"/>
          <w:szCs w:val="22"/>
        </w:rPr>
      </w:pPr>
      <w:r w:rsidRPr="005C7EE6">
        <w:rPr>
          <w:color w:val="000000" w:themeColor="text1"/>
          <w:sz w:val="22"/>
          <w:szCs w:val="22"/>
        </w:rPr>
        <w:t>Guantes de algodón, antes de los de nitrilo, evitará alergias y contacto con las micotoxinas fúngicas.</w:t>
      </w:r>
    </w:p>
    <w:p w14:paraId="320FE4C7" w14:textId="4EB04201" w:rsidR="00983E35" w:rsidRPr="005C7EE6" w:rsidRDefault="00983E35" w:rsidP="008266BD">
      <w:pPr>
        <w:pStyle w:val="Ttulo3"/>
        <w:spacing w:before="0" w:line="240" w:lineRule="auto"/>
        <w:rPr>
          <w:rFonts w:ascii="Arial" w:hAnsi="Arial" w:cs="Arial"/>
          <w:b/>
          <w:bCs/>
          <w:color w:val="000000" w:themeColor="text1"/>
          <w:sz w:val="22"/>
          <w:szCs w:val="22"/>
        </w:rPr>
      </w:pPr>
      <w:bookmarkStart w:id="102" w:name="_Toc502086223"/>
      <w:bookmarkStart w:id="103" w:name="_Toc121839611"/>
      <w:r w:rsidRPr="005C7EE6">
        <w:rPr>
          <w:rFonts w:ascii="Arial" w:hAnsi="Arial" w:cs="Arial"/>
          <w:b/>
          <w:bCs/>
          <w:color w:val="000000" w:themeColor="text1"/>
          <w:sz w:val="22"/>
          <w:szCs w:val="22"/>
        </w:rPr>
        <w:t>RECURSO HUMANO</w:t>
      </w:r>
      <w:bookmarkEnd w:id="102"/>
      <w:bookmarkEnd w:id="103"/>
      <w:r w:rsidRPr="005C7EE6">
        <w:rPr>
          <w:rFonts w:ascii="Arial" w:hAnsi="Arial" w:cs="Arial"/>
          <w:b/>
          <w:bCs/>
          <w:color w:val="000000" w:themeColor="text1"/>
          <w:sz w:val="22"/>
          <w:szCs w:val="22"/>
        </w:rPr>
        <w:t xml:space="preserve"> </w:t>
      </w:r>
    </w:p>
    <w:p w14:paraId="26C875CB" w14:textId="77777777" w:rsidR="00983E35" w:rsidRPr="005C7EE6" w:rsidRDefault="00983E35" w:rsidP="008266BD">
      <w:pPr>
        <w:spacing w:after="0" w:line="240" w:lineRule="auto"/>
        <w:rPr>
          <w:rFonts w:ascii="Arial" w:hAnsi="Arial" w:cs="Arial"/>
          <w:color w:val="000000" w:themeColor="text1"/>
        </w:rPr>
      </w:pPr>
    </w:p>
    <w:p w14:paraId="735BBBDE"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Profesional de Gestión documental</w:t>
      </w:r>
    </w:p>
    <w:p w14:paraId="21432CA9"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Personal profesional, técnico y asistencial de Gestión documental</w:t>
      </w:r>
    </w:p>
    <w:p w14:paraId="2915105C"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 xml:space="preserve">Profesional en Bacteriología / Microbiología </w:t>
      </w:r>
    </w:p>
    <w:p w14:paraId="28215F68"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Personal auxiliar</w:t>
      </w:r>
    </w:p>
    <w:p w14:paraId="2355E549"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Coordinador del Subsistema De Salud y Seguridad en el Trabajo de la entidad</w:t>
      </w:r>
    </w:p>
    <w:p w14:paraId="3149E674"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 xml:space="preserve">Brigadistas </w:t>
      </w:r>
    </w:p>
    <w:p w14:paraId="7B1ACE2C" w14:textId="77777777" w:rsidR="00983E35" w:rsidRPr="005C7EE6" w:rsidRDefault="00983E35" w:rsidP="008266BD">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Profesional en Restauración de Bienes Culturales muebles con experiencia específica en Patrimonio documental</w:t>
      </w:r>
    </w:p>
    <w:p w14:paraId="4E646C9D" w14:textId="77777777" w:rsidR="00983E35" w:rsidRPr="005C7EE6" w:rsidRDefault="00983E35" w:rsidP="008266BD">
      <w:pPr>
        <w:pStyle w:val="Listavistosa-nfasis11"/>
        <w:spacing w:after="0" w:line="240" w:lineRule="auto"/>
        <w:ind w:left="0"/>
        <w:rPr>
          <w:rFonts w:ascii="Arial" w:hAnsi="Arial" w:cs="Arial"/>
          <w:color w:val="000000" w:themeColor="text1"/>
        </w:rPr>
      </w:pPr>
    </w:p>
    <w:p w14:paraId="2217909A" w14:textId="5C03A07C" w:rsidR="00983E35" w:rsidRPr="005C7EE6" w:rsidRDefault="00983E35" w:rsidP="008266BD">
      <w:pPr>
        <w:pStyle w:val="Ttulo3"/>
        <w:spacing w:before="0" w:line="240" w:lineRule="auto"/>
        <w:rPr>
          <w:rFonts w:ascii="Arial" w:hAnsi="Arial" w:cs="Arial"/>
          <w:b/>
          <w:bCs/>
          <w:color w:val="000000" w:themeColor="text1"/>
          <w:sz w:val="22"/>
          <w:szCs w:val="22"/>
        </w:rPr>
      </w:pPr>
      <w:bookmarkStart w:id="104" w:name="_Toc502086224"/>
      <w:bookmarkStart w:id="105" w:name="_Toc121839612"/>
      <w:r w:rsidRPr="005C7EE6">
        <w:rPr>
          <w:rFonts w:ascii="Arial" w:hAnsi="Arial" w:cs="Arial"/>
          <w:b/>
          <w:bCs/>
          <w:color w:val="000000" w:themeColor="text1"/>
          <w:sz w:val="22"/>
          <w:szCs w:val="22"/>
        </w:rPr>
        <w:t>RECURSOS TÉCNICOS</w:t>
      </w:r>
      <w:bookmarkEnd w:id="104"/>
      <w:bookmarkEnd w:id="105"/>
    </w:p>
    <w:p w14:paraId="7D132235" w14:textId="77777777" w:rsidR="00983E35" w:rsidRPr="005C7EE6" w:rsidRDefault="00983E35" w:rsidP="008266BD">
      <w:pPr>
        <w:spacing w:after="0" w:line="240" w:lineRule="auto"/>
        <w:rPr>
          <w:rFonts w:ascii="Arial" w:hAnsi="Arial" w:cs="Arial"/>
          <w:color w:val="000000" w:themeColor="text1"/>
        </w:rPr>
      </w:pPr>
    </w:p>
    <w:p w14:paraId="62144948" w14:textId="77777777" w:rsidR="00983E35" w:rsidRPr="005C7EE6" w:rsidRDefault="00983E35" w:rsidP="008266BD">
      <w:pPr>
        <w:spacing w:after="0" w:line="240" w:lineRule="auto"/>
        <w:jc w:val="both"/>
        <w:rPr>
          <w:rFonts w:ascii="Arial" w:hAnsi="Arial" w:cs="Arial"/>
          <w:color w:val="000000" w:themeColor="text1"/>
        </w:rPr>
      </w:pPr>
      <w:r w:rsidRPr="005C7EE6">
        <w:rPr>
          <w:rFonts w:ascii="Arial" w:hAnsi="Arial" w:cs="Arial"/>
          <w:color w:val="000000" w:themeColor="text1"/>
        </w:rPr>
        <w:t>Lonas, cajas plásticas, cepillos, traperos, baldes, cuerdas, ganchos de ropa, esponjas absorbentes, etiquetas adhesivas, lámparas de mano, máscaras, guantes, overoles, papeles absorbentes y rollos de papel absorbente, plástico en rollos, extensiones eléctricas, cinta adhesiva para empaque, bolsas plásticas (para congelamiento), bolsas de basura, marcadores indelebles, termo higrómetros, productos desinfectantes, secadores de pie y secadores de pelo.</w:t>
      </w:r>
    </w:p>
    <w:p w14:paraId="27110D63" w14:textId="543B4DD4" w:rsidR="00356AEE" w:rsidRPr="005C7EE6" w:rsidRDefault="00356AEE" w:rsidP="008266BD">
      <w:pPr>
        <w:pStyle w:val="Listavistosa-nfasis11"/>
        <w:spacing w:after="0" w:line="240" w:lineRule="auto"/>
        <w:ind w:left="0"/>
        <w:jc w:val="both"/>
        <w:rPr>
          <w:rFonts w:ascii="Arial" w:hAnsi="Arial" w:cs="Arial"/>
          <w:color w:val="000000" w:themeColor="text1"/>
        </w:rPr>
      </w:pPr>
    </w:p>
    <w:p w14:paraId="0225A712" w14:textId="23FCB037" w:rsidR="00356AEE" w:rsidRPr="005C7EE6" w:rsidRDefault="002A1457" w:rsidP="008266BD">
      <w:pPr>
        <w:pStyle w:val="Listavistosa-nfasis11"/>
        <w:spacing w:after="0" w:line="240" w:lineRule="auto"/>
        <w:ind w:left="0"/>
        <w:jc w:val="both"/>
        <w:rPr>
          <w:rFonts w:ascii="Arial" w:hAnsi="Arial" w:cs="Arial"/>
          <w:color w:val="000000" w:themeColor="text1"/>
        </w:rPr>
      </w:pPr>
      <w:r w:rsidRPr="005C7EE6">
        <w:rPr>
          <w:noProof/>
          <w:color w:val="000000" w:themeColor="text1"/>
        </w:rPr>
        <w:lastRenderedPageBreak/>
        <w:drawing>
          <wp:inline distT="0" distB="0" distL="0" distR="0" wp14:anchorId="05E5D4D7" wp14:editId="7C98DDE7">
            <wp:extent cx="6200775" cy="4152900"/>
            <wp:effectExtent l="19050" t="19050" r="285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200775" cy="4152900"/>
                    </a:xfrm>
                    <a:prstGeom prst="rect">
                      <a:avLst/>
                    </a:prstGeom>
                    <a:noFill/>
                    <a:ln>
                      <a:solidFill>
                        <a:schemeClr val="bg1">
                          <a:lumMod val="65000"/>
                        </a:schemeClr>
                      </a:solidFill>
                    </a:ln>
                  </pic:spPr>
                </pic:pic>
              </a:graphicData>
            </a:graphic>
          </wp:inline>
        </w:drawing>
      </w:r>
    </w:p>
    <w:p w14:paraId="25464ECD" w14:textId="1549C4A6" w:rsidR="00CC7526" w:rsidRPr="005C7EE6" w:rsidRDefault="00CC7526" w:rsidP="008266BD">
      <w:pPr>
        <w:pStyle w:val="Listavistosa-nfasis11"/>
        <w:spacing w:after="0" w:line="240" w:lineRule="auto"/>
        <w:ind w:left="0"/>
        <w:jc w:val="both"/>
        <w:rPr>
          <w:rFonts w:ascii="Arial" w:hAnsi="Arial" w:cs="Arial"/>
          <w:color w:val="000000" w:themeColor="text1"/>
        </w:rPr>
      </w:pPr>
    </w:p>
    <w:p w14:paraId="41165DBC" w14:textId="12B7DBCA" w:rsidR="0037316A" w:rsidRPr="005C7EE6" w:rsidRDefault="0037316A" w:rsidP="0037316A">
      <w:pPr>
        <w:pStyle w:val="Ttulo3"/>
        <w:numPr>
          <w:ilvl w:val="3"/>
          <w:numId w:val="55"/>
        </w:numPr>
        <w:spacing w:before="0" w:line="240" w:lineRule="auto"/>
        <w:rPr>
          <w:rFonts w:ascii="Arial" w:eastAsia="Calibri" w:hAnsi="Arial" w:cs="Arial"/>
          <w:b/>
          <w:bCs/>
          <w:color w:val="000000" w:themeColor="text1"/>
          <w:kern w:val="32"/>
          <w:sz w:val="22"/>
          <w:szCs w:val="22"/>
        </w:rPr>
      </w:pPr>
      <w:bookmarkStart w:id="106" w:name="_Toc502086197"/>
      <w:bookmarkStart w:id="107" w:name="_Toc121839613"/>
      <w:r w:rsidRPr="005C7EE6">
        <w:rPr>
          <w:rFonts w:ascii="Arial" w:eastAsia="Calibri" w:hAnsi="Arial" w:cs="Arial"/>
          <w:b/>
          <w:bCs/>
          <w:color w:val="000000" w:themeColor="text1"/>
          <w:kern w:val="32"/>
          <w:sz w:val="22"/>
          <w:szCs w:val="22"/>
        </w:rPr>
        <w:t>PROGRAMA DE ALMACENAMIENTO Y RE-ALMACENAMIENTO</w:t>
      </w:r>
      <w:bookmarkEnd w:id="106"/>
      <w:bookmarkEnd w:id="107"/>
    </w:p>
    <w:p w14:paraId="1216C70C" w14:textId="77777777" w:rsidR="0037316A" w:rsidRPr="005C7EE6" w:rsidRDefault="0037316A" w:rsidP="0037316A">
      <w:pPr>
        <w:pStyle w:val="Ttulo1"/>
        <w:spacing w:before="0" w:after="0" w:line="240" w:lineRule="auto"/>
        <w:rPr>
          <w:rFonts w:ascii="Arial" w:hAnsi="Arial" w:cs="Arial"/>
          <w:color w:val="000000" w:themeColor="text1"/>
          <w:sz w:val="22"/>
          <w:szCs w:val="22"/>
        </w:rPr>
      </w:pPr>
    </w:p>
    <w:p w14:paraId="0EDED15B"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08" w:name="_Toc502086198"/>
      <w:bookmarkStart w:id="109" w:name="_Toc121839614"/>
      <w:r w:rsidRPr="005C7EE6">
        <w:rPr>
          <w:rFonts w:ascii="Arial" w:eastAsia="Calibri" w:hAnsi="Arial" w:cs="Arial"/>
          <w:b/>
          <w:bCs/>
          <w:color w:val="000000" w:themeColor="text1"/>
          <w:kern w:val="32"/>
          <w:sz w:val="22"/>
          <w:szCs w:val="22"/>
        </w:rPr>
        <w:t>OBJETIVO</w:t>
      </w:r>
      <w:bookmarkEnd w:id="108"/>
      <w:bookmarkEnd w:id="109"/>
      <w:r w:rsidRPr="005C7EE6">
        <w:rPr>
          <w:rFonts w:ascii="Arial" w:eastAsia="Calibri" w:hAnsi="Arial" w:cs="Arial"/>
          <w:b/>
          <w:bCs/>
          <w:color w:val="000000" w:themeColor="text1"/>
          <w:kern w:val="32"/>
          <w:sz w:val="22"/>
          <w:szCs w:val="22"/>
        </w:rPr>
        <w:t xml:space="preserve"> </w:t>
      </w:r>
    </w:p>
    <w:p w14:paraId="15125A2A" w14:textId="77777777" w:rsidR="0037316A" w:rsidRPr="005C7EE6" w:rsidRDefault="0037316A" w:rsidP="0037316A">
      <w:pPr>
        <w:spacing w:after="0" w:line="240" w:lineRule="auto"/>
        <w:jc w:val="both"/>
        <w:rPr>
          <w:rFonts w:ascii="Arial" w:hAnsi="Arial" w:cs="Arial"/>
          <w:color w:val="000000" w:themeColor="text1"/>
        </w:rPr>
      </w:pPr>
    </w:p>
    <w:p w14:paraId="7C19C962"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Proveer a los diferentes tipos documentales que conforman la series y subseries del IDRD, las unidades generales y específicas de almacenamiento que garanticen la adecuada conservación documental desde su producción, durante los procesos de gestión, hasta su disposición final en el archivo central e histórico.</w:t>
      </w:r>
    </w:p>
    <w:p w14:paraId="044FA36D" w14:textId="77777777" w:rsidR="0037316A" w:rsidRPr="005C7EE6" w:rsidRDefault="0037316A" w:rsidP="0037316A">
      <w:pPr>
        <w:spacing w:after="0" w:line="240" w:lineRule="auto"/>
        <w:jc w:val="both"/>
        <w:rPr>
          <w:rFonts w:ascii="Arial" w:hAnsi="Arial" w:cs="Arial"/>
          <w:b/>
          <w:color w:val="000000" w:themeColor="text1"/>
        </w:rPr>
      </w:pPr>
    </w:p>
    <w:p w14:paraId="7E3D3295"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10" w:name="_Toc502086199"/>
      <w:bookmarkStart w:id="111" w:name="_Toc121839615"/>
      <w:r w:rsidRPr="005C7EE6">
        <w:rPr>
          <w:rFonts w:ascii="Arial" w:eastAsia="Calibri" w:hAnsi="Arial" w:cs="Arial"/>
          <w:b/>
          <w:bCs/>
          <w:color w:val="000000" w:themeColor="text1"/>
          <w:kern w:val="32"/>
          <w:sz w:val="22"/>
          <w:szCs w:val="22"/>
        </w:rPr>
        <w:t>ALCANCE</w:t>
      </w:r>
      <w:bookmarkEnd w:id="110"/>
      <w:bookmarkEnd w:id="111"/>
      <w:r w:rsidRPr="005C7EE6">
        <w:rPr>
          <w:rFonts w:ascii="Arial" w:eastAsia="Calibri" w:hAnsi="Arial" w:cs="Arial"/>
          <w:b/>
          <w:bCs/>
          <w:color w:val="000000" w:themeColor="text1"/>
          <w:kern w:val="32"/>
          <w:sz w:val="22"/>
          <w:szCs w:val="22"/>
        </w:rPr>
        <w:t xml:space="preserve"> </w:t>
      </w:r>
    </w:p>
    <w:p w14:paraId="0CCA81DB" w14:textId="77777777" w:rsidR="0037316A" w:rsidRPr="005C7EE6" w:rsidRDefault="0037316A" w:rsidP="0037316A">
      <w:pPr>
        <w:spacing w:after="0" w:line="240" w:lineRule="auto"/>
        <w:jc w:val="both"/>
        <w:rPr>
          <w:rFonts w:ascii="Arial" w:hAnsi="Arial" w:cs="Arial"/>
          <w:color w:val="000000" w:themeColor="text1"/>
        </w:rPr>
      </w:pPr>
    </w:p>
    <w:p w14:paraId="4FE46E9F"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 xml:space="preserve">Este programa aplica a toda la documentación del IDRD en sus diferentes fases de archivo. </w:t>
      </w:r>
    </w:p>
    <w:p w14:paraId="0974AF38" w14:textId="77777777" w:rsidR="0037316A" w:rsidRPr="005C7EE6" w:rsidRDefault="0037316A" w:rsidP="0037316A">
      <w:pPr>
        <w:spacing w:after="0" w:line="240" w:lineRule="auto"/>
        <w:jc w:val="both"/>
        <w:rPr>
          <w:rFonts w:ascii="Arial" w:hAnsi="Arial" w:cs="Arial"/>
          <w:color w:val="000000" w:themeColor="text1"/>
        </w:rPr>
      </w:pPr>
    </w:p>
    <w:p w14:paraId="5C72A892"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12" w:name="_Toc502086200"/>
      <w:bookmarkStart w:id="113" w:name="_Toc121839616"/>
      <w:r w:rsidRPr="005C7EE6">
        <w:rPr>
          <w:rFonts w:ascii="Arial" w:eastAsia="Calibri" w:hAnsi="Arial" w:cs="Arial"/>
          <w:b/>
          <w:bCs/>
          <w:color w:val="000000" w:themeColor="text1"/>
          <w:kern w:val="32"/>
          <w:sz w:val="22"/>
          <w:szCs w:val="22"/>
        </w:rPr>
        <w:t>INSUMOS</w:t>
      </w:r>
      <w:bookmarkEnd w:id="112"/>
      <w:bookmarkEnd w:id="113"/>
      <w:r w:rsidRPr="005C7EE6">
        <w:rPr>
          <w:rFonts w:ascii="Arial" w:eastAsia="Calibri" w:hAnsi="Arial" w:cs="Arial"/>
          <w:b/>
          <w:bCs/>
          <w:color w:val="000000" w:themeColor="text1"/>
          <w:kern w:val="32"/>
          <w:sz w:val="22"/>
          <w:szCs w:val="22"/>
        </w:rPr>
        <w:t xml:space="preserve"> </w:t>
      </w:r>
    </w:p>
    <w:p w14:paraId="35B9CFD7" w14:textId="77777777" w:rsidR="0037316A" w:rsidRPr="005C7EE6" w:rsidRDefault="0037316A" w:rsidP="0037316A">
      <w:pPr>
        <w:spacing w:after="0" w:line="240" w:lineRule="auto"/>
        <w:jc w:val="both"/>
        <w:rPr>
          <w:rFonts w:ascii="Arial" w:hAnsi="Arial" w:cs="Arial"/>
          <w:color w:val="000000" w:themeColor="text1"/>
        </w:rPr>
      </w:pPr>
    </w:p>
    <w:p w14:paraId="34674D0A"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Documentación</w:t>
      </w:r>
    </w:p>
    <w:p w14:paraId="7A033B9E"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 xml:space="preserve">Tablas de Retención Documental - TRD </w:t>
      </w:r>
    </w:p>
    <w:p w14:paraId="69130512"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Área de trabajo con buenas condiciones de iluminación y ventilación, provista de mesas de trabajo y estantería, para ubicar provisionalmente la documentación.</w:t>
      </w:r>
    </w:p>
    <w:p w14:paraId="19B67A4E"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Unidades Generales y específicas de almacenamiento</w:t>
      </w:r>
    </w:p>
    <w:p w14:paraId="087EB1FE"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lastRenderedPageBreak/>
        <w:t>Mobiliario (Estantería, Planotecas y Muebles especializados para otro tipo de soportes / microfilm)</w:t>
      </w:r>
    </w:p>
    <w:p w14:paraId="7F7F24D4"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Insumos básicos de oficina</w:t>
      </w:r>
    </w:p>
    <w:p w14:paraId="4BB4C4C3"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Kit de primeros auxilios para intervenciones menores en caso de ser necesario, si se presentan deterioros físicos significativos.</w:t>
      </w:r>
    </w:p>
    <w:p w14:paraId="70ED4E78" w14:textId="77777777" w:rsidR="0037316A" w:rsidRPr="005C7EE6" w:rsidRDefault="0037316A" w:rsidP="0037316A">
      <w:pPr>
        <w:numPr>
          <w:ilvl w:val="0"/>
          <w:numId w:val="22"/>
        </w:numPr>
        <w:spacing w:after="0" w:line="240" w:lineRule="auto"/>
        <w:contextualSpacing/>
        <w:rPr>
          <w:rFonts w:ascii="Arial" w:hAnsi="Arial" w:cs="Arial"/>
          <w:color w:val="000000" w:themeColor="text1"/>
        </w:rPr>
      </w:pPr>
      <w:r w:rsidRPr="005C7EE6">
        <w:rPr>
          <w:rFonts w:ascii="Arial" w:hAnsi="Arial" w:cs="Arial"/>
          <w:color w:val="000000" w:themeColor="text1"/>
        </w:rPr>
        <w:t>Recurso humano</w:t>
      </w:r>
    </w:p>
    <w:p w14:paraId="5AE8456E" w14:textId="77777777" w:rsidR="0037316A" w:rsidRPr="005C7EE6" w:rsidRDefault="0037316A" w:rsidP="0037316A">
      <w:pPr>
        <w:spacing w:after="0" w:line="240" w:lineRule="auto"/>
        <w:rPr>
          <w:rFonts w:ascii="Arial" w:hAnsi="Arial" w:cs="Arial"/>
          <w:color w:val="000000" w:themeColor="text1"/>
        </w:rPr>
      </w:pPr>
    </w:p>
    <w:p w14:paraId="1BBC8646"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14" w:name="_Toc502086201"/>
      <w:bookmarkStart w:id="115" w:name="_Toc121839617"/>
      <w:r w:rsidRPr="005C7EE6">
        <w:rPr>
          <w:rFonts w:ascii="Arial" w:eastAsia="Calibri" w:hAnsi="Arial" w:cs="Arial"/>
          <w:b/>
          <w:bCs/>
          <w:color w:val="000000" w:themeColor="text1"/>
          <w:kern w:val="32"/>
          <w:sz w:val="22"/>
          <w:szCs w:val="22"/>
        </w:rPr>
        <w:t>PROCESOS TÉCNICOS / ACTIVIDADES</w:t>
      </w:r>
      <w:bookmarkEnd w:id="114"/>
      <w:bookmarkEnd w:id="115"/>
    </w:p>
    <w:p w14:paraId="2A77E1D4" w14:textId="77777777" w:rsidR="0037316A" w:rsidRPr="005C7EE6" w:rsidRDefault="0037316A" w:rsidP="0037316A">
      <w:pPr>
        <w:spacing w:after="0" w:line="240" w:lineRule="auto"/>
        <w:rPr>
          <w:rFonts w:ascii="Arial" w:hAnsi="Arial" w:cs="Arial"/>
          <w:color w:val="000000" w:themeColor="text1"/>
        </w:rPr>
      </w:pPr>
    </w:p>
    <w:p w14:paraId="541F56E9"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Actualmente el IDRD tiene normalizado en sus archivos de gestión el uso de carpetas dos aletas de Yute con gancho legajador en polipropileno, como unidad específica de almacenamiento y, cajas x 200, como unidad general de almacenamiento.</w:t>
      </w:r>
    </w:p>
    <w:p w14:paraId="5155FAC4" w14:textId="77777777" w:rsidR="0037316A" w:rsidRPr="005C7EE6" w:rsidRDefault="0037316A" w:rsidP="0037316A">
      <w:pPr>
        <w:spacing w:after="0" w:line="240" w:lineRule="auto"/>
        <w:jc w:val="both"/>
        <w:rPr>
          <w:rFonts w:ascii="Arial" w:hAnsi="Arial" w:cs="Arial"/>
          <w:color w:val="000000" w:themeColor="text1"/>
        </w:rPr>
      </w:pPr>
    </w:p>
    <w:p w14:paraId="6A820E09"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En el Archivo Central de Puente Aranda, en donde está dispuesto el fondo documental acumulado del IDRD, se identifican una amplia diversidad de unidades específicas de almacenamiento; a saber, carpetas pasta mecánica sin blanqueo (conocidas como Yute) sencillas, cuatro aletas, carpetas en cartulina sencillas, carpetas propalcote sencillas y cuatro aletas y AZ, y como unidades generales de almacenamiento principalmente cajas x 200.</w:t>
      </w:r>
    </w:p>
    <w:p w14:paraId="1A61717F" w14:textId="77777777" w:rsidR="0037316A" w:rsidRPr="005C7EE6" w:rsidRDefault="0037316A" w:rsidP="0037316A">
      <w:pPr>
        <w:spacing w:after="0" w:line="240" w:lineRule="auto"/>
        <w:jc w:val="both"/>
        <w:rPr>
          <w:rFonts w:ascii="Arial" w:hAnsi="Arial" w:cs="Arial"/>
          <w:color w:val="000000" w:themeColor="text1"/>
        </w:rPr>
      </w:pPr>
    </w:p>
    <w:p w14:paraId="274BE324"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En este mismo depósito existen unidades de almacenamiento para planos, rollos de microfilm, CD´s y DVD´s.</w:t>
      </w:r>
    </w:p>
    <w:p w14:paraId="255592ED" w14:textId="77777777" w:rsidR="0037316A" w:rsidRPr="005C7EE6" w:rsidRDefault="0037316A" w:rsidP="0037316A">
      <w:pPr>
        <w:spacing w:after="0" w:line="240" w:lineRule="auto"/>
        <w:jc w:val="both"/>
        <w:rPr>
          <w:rFonts w:ascii="Arial" w:hAnsi="Arial" w:cs="Arial"/>
          <w:color w:val="000000" w:themeColor="text1"/>
        </w:rPr>
      </w:pPr>
    </w:p>
    <w:p w14:paraId="5EF26670"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Los lineamientos por seguir, al momento de aplicar las Tabla de valoración documental TVD o las Tabla de Retención Documental - TRD son los siguientes:</w:t>
      </w:r>
    </w:p>
    <w:p w14:paraId="1450B673" w14:textId="77777777" w:rsidR="0037316A" w:rsidRPr="005C7EE6" w:rsidRDefault="0037316A" w:rsidP="0037316A">
      <w:pPr>
        <w:spacing w:after="0" w:line="240" w:lineRule="auto"/>
        <w:jc w:val="both"/>
        <w:rPr>
          <w:rFonts w:ascii="Arial" w:hAnsi="Arial" w:cs="Arial"/>
          <w:color w:val="000000" w:themeColor="text1"/>
        </w:rPr>
      </w:pPr>
    </w:p>
    <w:p w14:paraId="7774127F" w14:textId="77777777" w:rsidR="0037316A" w:rsidRPr="005C7EE6" w:rsidRDefault="0037316A" w:rsidP="0037316A">
      <w:pPr>
        <w:spacing w:after="0" w:line="240" w:lineRule="auto"/>
        <w:jc w:val="both"/>
        <w:rPr>
          <w:rFonts w:ascii="Arial" w:hAnsi="Arial" w:cs="Arial"/>
          <w:color w:val="000000" w:themeColor="text1"/>
        </w:rPr>
      </w:pPr>
    </w:p>
    <w:p w14:paraId="3AF67F3C" w14:textId="77777777" w:rsidR="0037316A" w:rsidRPr="005C7EE6" w:rsidRDefault="0037316A" w:rsidP="0037316A">
      <w:pPr>
        <w:spacing w:after="0" w:line="240" w:lineRule="auto"/>
        <w:rPr>
          <w:rFonts w:ascii="Arial" w:hAnsi="Arial" w:cs="Arial"/>
          <w:color w:val="000000" w:themeColor="text1"/>
        </w:rPr>
      </w:pPr>
    </w:p>
    <w:p w14:paraId="1D7BE642" w14:textId="77777777" w:rsidR="0037316A" w:rsidRPr="005C7EE6" w:rsidRDefault="0037316A" w:rsidP="0037316A">
      <w:pPr>
        <w:spacing w:after="0" w:line="240" w:lineRule="auto"/>
        <w:rPr>
          <w:rFonts w:ascii="Arial" w:hAnsi="Arial" w:cs="Arial"/>
          <w:b/>
          <w:color w:val="000000" w:themeColor="text1"/>
        </w:rPr>
      </w:pPr>
      <w:r w:rsidRPr="005C7EE6">
        <w:rPr>
          <w:rFonts w:ascii="Arial" w:hAnsi="Arial" w:cs="Arial"/>
          <w:b/>
          <w:color w:val="000000" w:themeColor="text1"/>
        </w:rPr>
        <w:t xml:space="preserve">RECOMENDACIONES GENERALES DE ALMACENAMIENTO </w:t>
      </w:r>
    </w:p>
    <w:p w14:paraId="353D3410" w14:textId="77777777" w:rsidR="0037316A" w:rsidRPr="005C7EE6" w:rsidRDefault="0037316A" w:rsidP="0037316A">
      <w:pPr>
        <w:spacing w:after="0" w:line="240" w:lineRule="auto"/>
        <w:rPr>
          <w:rFonts w:ascii="Arial" w:hAnsi="Arial" w:cs="Arial"/>
          <w:color w:val="000000" w:themeColor="text1"/>
        </w:rPr>
      </w:pPr>
    </w:p>
    <w:p w14:paraId="08032B99"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A continuación, se presenta el siguiente instructivo que describe las actividades que deben seguir las diferentes unidades administrativas, que producen y/o reciben y administran documentación en cumplimiento de sus funciones. Estas son:</w:t>
      </w:r>
    </w:p>
    <w:p w14:paraId="7CAC41A1" w14:textId="77777777" w:rsidR="0037316A" w:rsidRPr="005C7EE6" w:rsidRDefault="0037316A" w:rsidP="0037316A">
      <w:pPr>
        <w:spacing w:after="0" w:line="240" w:lineRule="auto"/>
        <w:rPr>
          <w:rFonts w:ascii="Arial" w:hAnsi="Arial" w:cs="Arial"/>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126"/>
        <w:gridCol w:w="4962"/>
      </w:tblGrid>
      <w:tr w:rsidR="0037316A" w:rsidRPr="005C7EE6" w14:paraId="1D38A819" w14:textId="77777777" w:rsidTr="001F6801">
        <w:tc>
          <w:tcPr>
            <w:tcW w:w="24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5EAE67" w14:textId="77777777" w:rsidR="0037316A" w:rsidRPr="005C7EE6" w:rsidRDefault="0037316A" w:rsidP="001F6801">
            <w:pPr>
              <w:pStyle w:val="Default"/>
              <w:jc w:val="center"/>
              <w:rPr>
                <w:b/>
                <w:color w:val="000000" w:themeColor="text1"/>
                <w:sz w:val="22"/>
                <w:szCs w:val="22"/>
              </w:rPr>
            </w:pPr>
            <w:r w:rsidRPr="005C7EE6">
              <w:rPr>
                <w:b/>
                <w:color w:val="000000" w:themeColor="text1"/>
                <w:sz w:val="22"/>
                <w:szCs w:val="22"/>
              </w:rPr>
              <w:t>TIPO DE ACTIVIDAD</w:t>
            </w:r>
          </w:p>
        </w:tc>
        <w:tc>
          <w:tcPr>
            <w:tcW w:w="708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559B6F" w14:textId="77777777" w:rsidR="0037316A" w:rsidRPr="005C7EE6" w:rsidRDefault="0037316A" w:rsidP="001F6801">
            <w:pPr>
              <w:pStyle w:val="Default"/>
              <w:jc w:val="center"/>
              <w:rPr>
                <w:b/>
                <w:color w:val="000000" w:themeColor="text1"/>
                <w:sz w:val="22"/>
                <w:szCs w:val="22"/>
              </w:rPr>
            </w:pPr>
            <w:r w:rsidRPr="005C7EE6">
              <w:rPr>
                <w:b/>
                <w:color w:val="000000" w:themeColor="text1"/>
                <w:sz w:val="22"/>
                <w:szCs w:val="22"/>
              </w:rPr>
              <w:t>DESCRIPCIÓN DE LA ACTIVIDAD</w:t>
            </w:r>
          </w:p>
        </w:tc>
      </w:tr>
      <w:tr w:rsidR="0037316A" w:rsidRPr="005C7EE6" w14:paraId="05BCA9AE" w14:textId="77777777" w:rsidTr="001F6801">
        <w:tc>
          <w:tcPr>
            <w:tcW w:w="2405" w:type="dxa"/>
            <w:vMerge w:val="restart"/>
            <w:shd w:val="clear" w:color="auto" w:fill="auto"/>
            <w:vAlign w:val="center"/>
          </w:tcPr>
          <w:p w14:paraId="21959875" w14:textId="77777777" w:rsidR="0037316A" w:rsidRPr="005C7EE6" w:rsidRDefault="0037316A" w:rsidP="001F6801">
            <w:pPr>
              <w:pStyle w:val="Default"/>
              <w:jc w:val="center"/>
              <w:rPr>
                <w:b/>
                <w:color w:val="000000" w:themeColor="text1"/>
                <w:sz w:val="22"/>
                <w:szCs w:val="22"/>
              </w:rPr>
            </w:pPr>
            <w:r w:rsidRPr="005C7EE6">
              <w:rPr>
                <w:b/>
                <w:color w:val="000000" w:themeColor="text1"/>
                <w:sz w:val="22"/>
                <w:szCs w:val="22"/>
              </w:rPr>
              <w:t>ALMACENAMIENTO Y RE-ALMACENAMIENTO</w:t>
            </w:r>
          </w:p>
          <w:p w14:paraId="03067E06" w14:textId="77777777" w:rsidR="0037316A" w:rsidRPr="005C7EE6" w:rsidRDefault="0037316A" w:rsidP="001F6801">
            <w:pPr>
              <w:pStyle w:val="Default"/>
              <w:jc w:val="both"/>
              <w:rPr>
                <w:color w:val="000000" w:themeColor="text1"/>
                <w:sz w:val="22"/>
                <w:szCs w:val="22"/>
              </w:rPr>
            </w:pPr>
          </w:p>
          <w:p w14:paraId="2B1D6487" w14:textId="77777777" w:rsidR="0037316A" w:rsidRPr="005C7EE6" w:rsidRDefault="0037316A" w:rsidP="001F6801">
            <w:pPr>
              <w:pStyle w:val="Default"/>
              <w:jc w:val="both"/>
              <w:rPr>
                <w:b/>
                <w:color w:val="000000" w:themeColor="text1"/>
                <w:sz w:val="22"/>
                <w:szCs w:val="22"/>
              </w:rPr>
            </w:pPr>
            <w:r w:rsidRPr="005C7EE6">
              <w:rPr>
                <w:color w:val="000000" w:themeColor="text1"/>
                <w:sz w:val="22"/>
                <w:szCs w:val="22"/>
              </w:rPr>
              <w:t>Siga los lineamientos establecidos en la MATRIZ  RECOMENDACIONES DE ALMACENAMIENTO Y RE-ALMACENAMIENTO.</w:t>
            </w:r>
          </w:p>
        </w:tc>
        <w:tc>
          <w:tcPr>
            <w:tcW w:w="7088" w:type="dxa"/>
            <w:gridSpan w:val="2"/>
            <w:shd w:val="clear" w:color="auto" w:fill="auto"/>
            <w:vAlign w:val="center"/>
          </w:tcPr>
          <w:p w14:paraId="21A6594D"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Identifique la serie que va a almacenar y consulte en la TRD  e identifique sus tiempos de retención y su disposición final.</w:t>
            </w:r>
          </w:p>
        </w:tc>
      </w:tr>
      <w:tr w:rsidR="0037316A" w:rsidRPr="005C7EE6" w14:paraId="5C780EB4" w14:textId="77777777" w:rsidTr="001F6801">
        <w:tc>
          <w:tcPr>
            <w:tcW w:w="2405" w:type="dxa"/>
            <w:vMerge/>
            <w:shd w:val="clear" w:color="auto" w:fill="auto"/>
            <w:vAlign w:val="center"/>
          </w:tcPr>
          <w:p w14:paraId="31C62F5C" w14:textId="77777777" w:rsidR="0037316A" w:rsidRPr="005C7EE6"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1B13AA46"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 xml:space="preserve">De acuerdo con su disposición final y tiempos de retención de la serie, consulte la </w:t>
            </w:r>
            <w:bookmarkStart w:id="116" w:name="_Hlk526287640"/>
            <w:r w:rsidRPr="005C7EE6">
              <w:rPr>
                <w:color w:val="000000" w:themeColor="text1"/>
                <w:sz w:val="22"/>
                <w:szCs w:val="22"/>
              </w:rPr>
              <w:t>Matriz “</w:t>
            </w:r>
            <w:r w:rsidRPr="005C7EE6">
              <w:rPr>
                <w:i/>
                <w:color w:val="000000" w:themeColor="text1"/>
                <w:sz w:val="22"/>
                <w:szCs w:val="22"/>
              </w:rPr>
              <w:t>Recomendaciones de Almacenamiento y Re almacenamiento</w:t>
            </w:r>
            <w:r w:rsidRPr="005C7EE6">
              <w:rPr>
                <w:b/>
                <w:i/>
                <w:color w:val="000000" w:themeColor="text1"/>
                <w:sz w:val="22"/>
                <w:szCs w:val="22"/>
              </w:rPr>
              <w:t>”</w:t>
            </w:r>
            <w:r w:rsidRPr="005C7EE6">
              <w:rPr>
                <w:b/>
                <w:color w:val="000000" w:themeColor="text1"/>
                <w:sz w:val="22"/>
                <w:szCs w:val="22"/>
              </w:rPr>
              <w:t xml:space="preserve"> (Anexo X)</w:t>
            </w:r>
            <w:r w:rsidRPr="005C7EE6">
              <w:rPr>
                <w:color w:val="000000" w:themeColor="text1"/>
                <w:sz w:val="22"/>
                <w:szCs w:val="22"/>
              </w:rPr>
              <w:t xml:space="preserve"> </w:t>
            </w:r>
            <w:bookmarkEnd w:id="116"/>
            <w:r w:rsidRPr="005C7EE6">
              <w:rPr>
                <w:color w:val="000000" w:themeColor="text1"/>
                <w:sz w:val="22"/>
                <w:szCs w:val="22"/>
              </w:rPr>
              <w:t>y establezca el tipo de unidad general, específica y sistema de agrupación recomendado.</w:t>
            </w:r>
          </w:p>
        </w:tc>
      </w:tr>
      <w:tr w:rsidR="0037316A" w:rsidRPr="005C7EE6" w14:paraId="371A755C" w14:textId="77777777" w:rsidTr="001F6801">
        <w:tc>
          <w:tcPr>
            <w:tcW w:w="2405" w:type="dxa"/>
            <w:vMerge/>
            <w:shd w:val="clear" w:color="auto" w:fill="auto"/>
            <w:vAlign w:val="center"/>
          </w:tcPr>
          <w:p w14:paraId="04D8EFFA" w14:textId="77777777" w:rsidR="0037316A" w:rsidRPr="005C7EE6"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117B0278"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Revise si se cuenta con las unidades generales, específicas y sistemas de agrupación recomendadas, en su defecto gestione su adquisición o compra.</w:t>
            </w:r>
          </w:p>
        </w:tc>
      </w:tr>
      <w:tr w:rsidR="0037316A" w:rsidRPr="005C7EE6" w14:paraId="57744CE8" w14:textId="77777777" w:rsidTr="0021063B">
        <w:tc>
          <w:tcPr>
            <w:tcW w:w="2405" w:type="dxa"/>
            <w:vMerge/>
            <w:shd w:val="clear" w:color="auto" w:fill="auto"/>
            <w:vAlign w:val="center"/>
          </w:tcPr>
          <w:p w14:paraId="0D151401" w14:textId="77777777" w:rsidR="0037316A" w:rsidRPr="005C7EE6" w:rsidRDefault="0037316A" w:rsidP="001F6801">
            <w:pPr>
              <w:pStyle w:val="Default"/>
              <w:jc w:val="both"/>
              <w:rPr>
                <w:b/>
                <w:color w:val="000000" w:themeColor="text1"/>
                <w:sz w:val="22"/>
                <w:szCs w:val="22"/>
              </w:rPr>
            </w:pPr>
          </w:p>
        </w:tc>
        <w:tc>
          <w:tcPr>
            <w:tcW w:w="2126" w:type="dxa"/>
            <w:shd w:val="clear" w:color="auto" w:fill="D0CECE" w:themeFill="background2" w:themeFillShade="E6"/>
            <w:vAlign w:val="center"/>
          </w:tcPr>
          <w:p w14:paraId="7CAD2C12" w14:textId="77777777" w:rsidR="0037316A" w:rsidRPr="005C7EE6" w:rsidRDefault="0037316A" w:rsidP="001F6801">
            <w:pPr>
              <w:pStyle w:val="Default"/>
              <w:jc w:val="center"/>
              <w:rPr>
                <w:b/>
                <w:color w:val="000000" w:themeColor="text1"/>
                <w:sz w:val="20"/>
                <w:szCs w:val="22"/>
              </w:rPr>
            </w:pPr>
            <w:r w:rsidRPr="005C7EE6">
              <w:rPr>
                <w:b/>
                <w:color w:val="000000" w:themeColor="text1"/>
                <w:sz w:val="20"/>
                <w:szCs w:val="22"/>
              </w:rPr>
              <w:t xml:space="preserve">ALMACEN/TO </w:t>
            </w:r>
          </w:p>
        </w:tc>
        <w:tc>
          <w:tcPr>
            <w:tcW w:w="4962" w:type="dxa"/>
            <w:shd w:val="clear" w:color="auto" w:fill="D0CECE" w:themeFill="background2" w:themeFillShade="E6"/>
            <w:vAlign w:val="center"/>
          </w:tcPr>
          <w:p w14:paraId="1A80BA35" w14:textId="77777777" w:rsidR="0037316A" w:rsidRPr="005C7EE6" w:rsidRDefault="0037316A" w:rsidP="001F6801">
            <w:pPr>
              <w:pStyle w:val="Default"/>
              <w:jc w:val="center"/>
              <w:rPr>
                <w:b/>
                <w:color w:val="000000" w:themeColor="text1"/>
                <w:sz w:val="14"/>
                <w:szCs w:val="22"/>
              </w:rPr>
            </w:pPr>
            <w:r w:rsidRPr="005C7EE6">
              <w:rPr>
                <w:b/>
                <w:color w:val="000000" w:themeColor="text1"/>
                <w:sz w:val="20"/>
                <w:szCs w:val="22"/>
              </w:rPr>
              <w:t>RE-ALMACENAMIENTO</w:t>
            </w:r>
          </w:p>
        </w:tc>
      </w:tr>
      <w:tr w:rsidR="0037316A" w:rsidRPr="005C7EE6" w14:paraId="2F133F97" w14:textId="77777777" w:rsidTr="0021063B">
        <w:tc>
          <w:tcPr>
            <w:tcW w:w="2405" w:type="dxa"/>
            <w:vMerge/>
            <w:shd w:val="clear" w:color="auto" w:fill="auto"/>
            <w:vAlign w:val="center"/>
          </w:tcPr>
          <w:p w14:paraId="23B74F54" w14:textId="77777777" w:rsidR="0037316A" w:rsidRPr="005C7EE6" w:rsidRDefault="0037316A" w:rsidP="001F6801">
            <w:pPr>
              <w:pStyle w:val="Default"/>
              <w:jc w:val="both"/>
              <w:rPr>
                <w:b/>
                <w:color w:val="000000" w:themeColor="text1"/>
                <w:sz w:val="22"/>
                <w:szCs w:val="22"/>
              </w:rPr>
            </w:pPr>
          </w:p>
        </w:tc>
        <w:tc>
          <w:tcPr>
            <w:tcW w:w="2126" w:type="dxa"/>
            <w:shd w:val="clear" w:color="auto" w:fill="auto"/>
            <w:vAlign w:val="center"/>
          </w:tcPr>
          <w:p w14:paraId="4A6B0456" w14:textId="77777777" w:rsidR="0037316A" w:rsidRPr="005C7EE6" w:rsidRDefault="0037316A" w:rsidP="001F6801">
            <w:pPr>
              <w:pStyle w:val="Default"/>
              <w:jc w:val="center"/>
              <w:rPr>
                <w:color w:val="000000" w:themeColor="text1"/>
                <w:sz w:val="22"/>
                <w:szCs w:val="22"/>
              </w:rPr>
            </w:pPr>
            <w:r w:rsidRPr="005C7EE6">
              <w:rPr>
                <w:color w:val="000000" w:themeColor="text1"/>
                <w:sz w:val="22"/>
                <w:szCs w:val="22"/>
              </w:rPr>
              <w:t>N/A</w:t>
            </w:r>
          </w:p>
        </w:tc>
        <w:tc>
          <w:tcPr>
            <w:tcW w:w="4962" w:type="dxa"/>
            <w:shd w:val="clear" w:color="auto" w:fill="auto"/>
            <w:vAlign w:val="center"/>
          </w:tcPr>
          <w:p w14:paraId="06922146"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 xml:space="preserve">Traslade la documentación que va a trabajar durante la jornada al sitio de trabajo y ubíquela </w:t>
            </w:r>
            <w:r w:rsidRPr="005C7EE6">
              <w:rPr>
                <w:color w:val="000000" w:themeColor="text1"/>
                <w:sz w:val="22"/>
                <w:szCs w:val="22"/>
              </w:rPr>
              <w:lastRenderedPageBreak/>
              <w:t>en la estantería, conservando estrictamente el orden original.</w:t>
            </w:r>
          </w:p>
        </w:tc>
      </w:tr>
      <w:tr w:rsidR="0037316A" w:rsidRPr="005C7EE6" w14:paraId="53BBAC30" w14:textId="77777777" w:rsidTr="0021063B">
        <w:tc>
          <w:tcPr>
            <w:tcW w:w="2405" w:type="dxa"/>
            <w:vMerge/>
            <w:shd w:val="clear" w:color="auto" w:fill="auto"/>
            <w:vAlign w:val="center"/>
          </w:tcPr>
          <w:p w14:paraId="107B506F" w14:textId="77777777" w:rsidR="0037316A" w:rsidRPr="005C7EE6" w:rsidRDefault="0037316A" w:rsidP="001F6801">
            <w:pPr>
              <w:pStyle w:val="Default"/>
              <w:jc w:val="both"/>
              <w:rPr>
                <w:b/>
                <w:color w:val="000000" w:themeColor="text1"/>
                <w:sz w:val="22"/>
                <w:szCs w:val="22"/>
              </w:rPr>
            </w:pPr>
          </w:p>
        </w:tc>
        <w:tc>
          <w:tcPr>
            <w:tcW w:w="2126" w:type="dxa"/>
            <w:shd w:val="clear" w:color="auto" w:fill="auto"/>
            <w:vAlign w:val="center"/>
          </w:tcPr>
          <w:p w14:paraId="65C97E39" w14:textId="77777777" w:rsidR="0037316A" w:rsidRPr="005C7EE6" w:rsidRDefault="0037316A" w:rsidP="001F6801">
            <w:pPr>
              <w:pStyle w:val="Default"/>
              <w:jc w:val="center"/>
              <w:rPr>
                <w:color w:val="000000" w:themeColor="text1"/>
                <w:sz w:val="22"/>
                <w:szCs w:val="22"/>
              </w:rPr>
            </w:pPr>
            <w:r w:rsidRPr="005C7EE6">
              <w:rPr>
                <w:color w:val="000000" w:themeColor="text1"/>
                <w:sz w:val="22"/>
                <w:szCs w:val="22"/>
              </w:rPr>
              <w:t>N/A</w:t>
            </w:r>
          </w:p>
        </w:tc>
        <w:tc>
          <w:tcPr>
            <w:tcW w:w="4962" w:type="dxa"/>
            <w:shd w:val="clear" w:color="auto" w:fill="auto"/>
            <w:vAlign w:val="center"/>
          </w:tcPr>
          <w:p w14:paraId="7DFC50FB"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Tome unidad por unidad (general y específica) extráigala de la caja, desmonte la documentación de la carpeta y/o sistema de agrupación (gancho legajador, banda elástica, etc.) y retire el material metálico. Extreme los cuidados con la ordenación de los folios, mantenga siempre el orden existente.</w:t>
            </w:r>
          </w:p>
        </w:tc>
      </w:tr>
      <w:tr w:rsidR="0037316A" w:rsidRPr="005C7EE6" w14:paraId="5E675D2E" w14:textId="77777777" w:rsidTr="001F6801">
        <w:tc>
          <w:tcPr>
            <w:tcW w:w="2405" w:type="dxa"/>
            <w:vMerge/>
            <w:shd w:val="clear" w:color="auto" w:fill="auto"/>
            <w:vAlign w:val="center"/>
          </w:tcPr>
          <w:p w14:paraId="61C982C7" w14:textId="77777777" w:rsidR="0037316A" w:rsidRPr="005C7EE6" w:rsidRDefault="0037316A" w:rsidP="001F6801">
            <w:pPr>
              <w:pStyle w:val="Default"/>
              <w:jc w:val="both"/>
              <w:rPr>
                <w:b/>
                <w:color w:val="000000" w:themeColor="text1"/>
                <w:sz w:val="22"/>
                <w:szCs w:val="22"/>
              </w:rPr>
            </w:pPr>
          </w:p>
        </w:tc>
        <w:tc>
          <w:tcPr>
            <w:tcW w:w="7088" w:type="dxa"/>
            <w:gridSpan w:val="2"/>
            <w:shd w:val="clear" w:color="auto" w:fill="auto"/>
            <w:vAlign w:val="center"/>
          </w:tcPr>
          <w:p w14:paraId="0AAB083A"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Instale los folios en la carpeta, conservando siempre su orden original.</w:t>
            </w:r>
          </w:p>
        </w:tc>
      </w:tr>
      <w:tr w:rsidR="0037316A" w:rsidRPr="005C7EE6" w14:paraId="6590A759" w14:textId="77777777" w:rsidTr="001F6801">
        <w:tc>
          <w:tcPr>
            <w:tcW w:w="2405" w:type="dxa"/>
            <w:vMerge/>
            <w:shd w:val="clear" w:color="auto" w:fill="auto"/>
            <w:vAlign w:val="center"/>
          </w:tcPr>
          <w:p w14:paraId="3E6E8BD2" w14:textId="77777777" w:rsidR="0037316A" w:rsidRPr="005C7EE6" w:rsidRDefault="0037316A" w:rsidP="001F6801">
            <w:pPr>
              <w:pStyle w:val="Default"/>
              <w:jc w:val="both"/>
              <w:rPr>
                <w:color w:val="000000" w:themeColor="text1"/>
                <w:sz w:val="22"/>
                <w:szCs w:val="22"/>
              </w:rPr>
            </w:pPr>
          </w:p>
        </w:tc>
        <w:tc>
          <w:tcPr>
            <w:tcW w:w="7088" w:type="dxa"/>
            <w:gridSpan w:val="2"/>
            <w:shd w:val="clear" w:color="auto" w:fill="auto"/>
            <w:vAlign w:val="center"/>
          </w:tcPr>
          <w:p w14:paraId="31F6D686"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 xml:space="preserve">Rotule la Carpeta y la Caja de acuerdo con los datos del rótulo </w:t>
            </w:r>
          </w:p>
        </w:tc>
      </w:tr>
      <w:tr w:rsidR="0037316A" w:rsidRPr="005C7EE6" w14:paraId="62D5E435" w14:textId="77777777" w:rsidTr="001F6801">
        <w:tc>
          <w:tcPr>
            <w:tcW w:w="2405" w:type="dxa"/>
            <w:vMerge/>
            <w:shd w:val="clear" w:color="auto" w:fill="auto"/>
            <w:vAlign w:val="center"/>
          </w:tcPr>
          <w:p w14:paraId="7970E4E9" w14:textId="77777777" w:rsidR="0037316A" w:rsidRPr="005C7EE6" w:rsidRDefault="0037316A" w:rsidP="001F6801">
            <w:pPr>
              <w:pStyle w:val="Default"/>
              <w:jc w:val="both"/>
              <w:rPr>
                <w:color w:val="000000" w:themeColor="text1"/>
                <w:sz w:val="22"/>
                <w:szCs w:val="22"/>
              </w:rPr>
            </w:pPr>
          </w:p>
        </w:tc>
        <w:tc>
          <w:tcPr>
            <w:tcW w:w="7088" w:type="dxa"/>
            <w:gridSpan w:val="2"/>
            <w:shd w:val="clear" w:color="auto" w:fill="auto"/>
            <w:vAlign w:val="center"/>
          </w:tcPr>
          <w:p w14:paraId="7B0AA7D7"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Diligencie el Formato de Registro Programa de Almacenamiento / Re-almacenamiento.</w:t>
            </w:r>
          </w:p>
        </w:tc>
      </w:tr>
      <w:tr w:rsidR="0037316A" w:rsidRPr="005C7EE6" w14:paraId="2B9E13D4" w14:textId="77777777" w:rsidTr="0021063B">
        <w:tc>
          <w:tcPr>
            <w:tcW w:w="2405" w:type="dxa"/>
            <w:vMerge/>
            <w:shd w:val="clear" w:color="auto" w:fill="auto"/>
            <w:vAlign w:val="center"/>
          </w:tcPr>
          <w:p w14:paraId="42A09DE5" w14:textId="77777777" w:rsidR="0037316A" w:rsidRPr="005C7EE6" w:rsidRDefault="0037316A" w:rsidP="001F6801">
            <w:pPr>
              <w:pStyle w:val="Default"/>
              <w:jc w:val="both"/>
              <w:rPr>
                <w:color w:val="000000" w:themeColor="text1"/>
                <w:sz w:val="22"/>
                <w:szCs w:val="22"/>
              </w:rPr>
            </w:pPr>
          </w:p>
        </w:tc>
        <w:tc>
          <w:tcPr>
            <w:tcW w:w="2126" w:type="dxa"/>
            <w:shd w:val="clear" w:color="auto" w:fill="auto"/>
            <w:vAlign w:val="center"/>
          </w:tcPr>
          <w:p w14:paraId="26D62F76"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Traslade e instale la documentación en el mobiliario de acuerdo con el orden natural de la documentación.</w:t>
            </w:r>
          </w:p>
        </w:tc>
        <w:tc>
          <w:tcPr>
            <w:tcW w:w="4962" w:type="dxa"/>
            <w:shd w:val="clear" w:color="auto" w:fill="auto"/>
            <w:vAlign w:val="center"/>
          </w:tcPr>
          <w:p w14:paraId="01E79079" w14:textId="77777777" w:rsidR="0037316A" w:rsidRPr="005C7EE6" w:rsidRDefault="0037316A" w:rsidP="001F6801">
            <w:pPr>
              <w:pStyle w:val="Default"/>
              <w:jc w:val="both"/>
              <w:rPr>
                <w:color w:val="000000" w:themeColor="text1"/>
                <w:sz w:val="22"/>
                <w:szCs w:val="22"/>
              </w:rPr>
            </w:pPr>
            <w:r w:rsidRPr="005C7EE6">
              <w:rPr>
                <w:color w:val="000000" w:themeColor="text1"/>
                <w:sz w:val="22"/>
                <w:szCs w:val="22"/>
              </w:rPr>
              <w:t>Una vez se complete el re-almacenamiento, traslade las Cajas al depósito correspondiente e instálelas de acuerdo su ubicación original, y repita el proceso.</w:t>
            </w:r>
          </w:p>
        </w:tc>
      </w:tr>
    </w:tbl>
    <w:p w14:paraId="6A6B6363" w14:textId="77777777" w:rsidR="0037316A" w:rsidRPr="005C7EE6" w:rsidRDefault="0037316A" w:rsidP="0037316A">
      <w:pPr>
        <w:spacing w:after="0" w:line="240" w:lineRule="auto"/>
        <w:rPr>
          <w:rFonts w:ascii="Arial" w:hAnsi="Arial" w:cs="Arial"/>
          <w:color w:val="000000" w:themeColor="text1"/>
        </w:rPr>
      </w:pPr>
    </w:p>
    <w:p w14:paraId="34D0C6B9"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b/>
          <w:color w:val="000000" w:themeColor="text1"/>
        </w:rPr>
        <w:t>NOTA:</w:t>
      </w:r>
      <w:r w:rsidRPr="005C7EE6">
        <w:rPr>
          <w:rFonts w:ascii="Arial" w:hAnsi="Arial" w:cs="Arial"/>
          <w:color w:val="000000" w:themeColor="text1"/>
        </w:rPr>
        <w:t xml:space="preserve"> Estas recomendaciones deben ser seguidas igualmente, por las oficinas productoras y demás fases de archivo de del IDRD, al momento de aplicar las TRD.</w:t>
      </w:r>
    </w:p>
    <w:p w14:paraId="4864876A" w14:textId="77777777" w:rsidR="0037316A" w:rsidRPr="005C7EE6" w:rsidRDefault="0037316A" w:rsidP="0037316A">
      <w:pPr>
        <w:spacing w:after="0" w:line="240" w:lineRule="auto"/>
        <w:jc w:val="both"/>
        <w:rPr>
          <w:rFonts w:ascii="Arial" w:hAnsi="Arial" w:cs="Arial"/>
          <w:color w:val="000000" w:themeColor="text1"/>
        </w:rPr>
      </w:pPr>
    </w:p>
    <w:p w14:paraId="53ABD00A"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Igualmente se deben tener en cuenta las siguientes recomendaciones.</w:t>
      </w:r>
    </w:p>
    <w:p w14:paraId="0158E402" w14:textId="77777777" w:rsidR="0037316A" w:rsidRPr="005C7EE6" w:rsidRDefault="0037316A" w:rsidP="0037316A">
      <w:pPr>
        <w:spacing w:after="0" w:line="240" w:lineRule="auto"/>
        <w:jc w:val="both"/>
        <w:rPr>
          <w:rFonts w:ascii="Arial" w:hAnsi="Arial" w:cs="Arial"/>
          <w:color w:val="000000" w:themeColor="text1"/>
        </w:rPr>
      </w:pPr>
    </w:p>
    <w:p w14:paraId="4A2FC212" w14:textId="77777777" w:rsidR="0037316A" w:rsidRPr="005C7EE6" w:rsidRDefault="0037316A" w:rsidP="0037316A">
      <w:pPr>
        <w:pStyle w:val="Prrafodelista"/>
        <w:numPr>
          <w:ilvl w:val="0"/>
          <w:numId w:val="26"/>
        </w:numPr>
        <w:spacing w:after="0" w:line="240" w:lineRule="auto"/>
        <w:jc w:val="both"/>
        <w:rPr>
          <w:rFonts w:ascii="Arial" w:hAnsi="Arial" w:cs="Arial"/>
          <w:color w:val="000000" w:themeColor="text1"/>
        </w:rPr>
      </w:pPr>
      <w:r w:rsidRPr="005C7EE6">
        <w:rPr>
          <w:rFonts w:ascii="Arial" w:hAnsi="Arial" w:cs="Arial"/>
          <w:color w:val="000000" w:themeColor="text1"/>
        </w:rPr>
        <w:t xml:space="preserve">Los documentos textuales se deberán almacenar en carpetas una vez sean producidos, teniendo en cuenta el tiempo de retención y la disposición final de la documentación </w:t>
      </w:r>
    </w:p>
    <w:p w14:paraId="2534FFDD" w14:textId="77777777" w:rsidR="0037316A" w:rsidRPr="005C7EE6" w:rsidRDefault="0037316A" w:rsidP="0037316A">
      <w:pPr>
        <w:pStyle w:val="Prrafodelista"/>
        <w:numPr>
          <w:ilvl w:val="0"/>
          <w:numId w:val="26"/>
        </w:numPr>
        <w:spacing w:after="0" w:line="240" w:lineRule="auto"/>
        <w:jc w:val="both"/>
        <w:rPr>
          <w:rFonts w:ascii="Arial" w:hAnsi="Arial" w:cs="Arial"/>
          <w:color w:val="000000" w:themeColor="text1"/>
        </w:rPr>
      </w:pPr>
      <w:r w:rsidRPr="005C7EE6">
        <w:rPr>
          <w:rFonts w:ascii="Arial" w:hAnsi="Arial" w:cs="Arial"/>
          <w:color w:val="000000" w:themeColor="text1"/>
        </w:rPr>
        <w:t>Una vez almacenados en las carpetas se deberán almacenar en las cajas x 200 dispuestas para su protección. El lomo de la carpeta deberá reposar en la base de la caja, y su disposición será en la dirección en que permita la fácil lectura del rótulo, para evitar exceso de manipulación.</w:t>
      </w:r>
    </w:p>
    <w:p w14:paraId="7D487F9F" w14:textId="77777777" w:rsidR="0037316A" w:rsidRPr="005C7EE6" w:rsidRDefault="0037316A" w:rsidP="0037316A">
      <w:pPr>
        <w:pStyle w:val="Prrafodelista"/>
        <w:numPr>
          <w:ilvl w:val="0"/>
          <w:numId w:val="26"/>
        </w:numPr>
        <w:spacing w:after="0" w:line="240" w:lineRule="auto"/>
        <w:jc w:val="both"/>
        <w:rPr>
          <w:rFonts w:ascii="Arial" w:hAnsi="Arial" w:cs="Arial"/>
          <w:color w:val="000000" w:themeColor="text1"/>
        </w:rPr>
      </w:pPr>
      <w:r w:rsidRPr="005C7EE6">
        <w:rPr>
          <w:rFonts w:ascii="Arial" w:hAnsi="Arial" w:cs="Arial"/>
          <w:color w:val="000000" w:themeColor="text1"/>
        </w:rPr>
        <w:t>Durante el proceso de organización de la documentación del Archivo Central en Puente Aranda, teniendo en cuenta la disposición final de los documentos, se deberán retirar de los expedientes, los planos y cd’ o dvd’s asociados. Estos deberán reposar en su almacenamiento respectivo y contar con una referencia cruzada.</w:t>
      </w:r>
    </w:p>
    <w:p w14:paraId="6154FBC2" w14:textId="77777777" w:rsidR="0037316A" w:rsidRPr="005C7EE6" w:rsidRDefault="0037316A" w:rsidP="0037316A">
      <w:pPr>
        <w:pStyle w:val="Prrafodelista"/>
        <w:numPr>
          <w:ilvl w:val="0"/>
          <w:numId w:val="26"/>
        </w:numPr>
        <w:spacing w:after="0" w:line="240" w:lineRule="auto"/>
        <w:jc w:val="both"/>
        <w:rPr>
          <w:rFonts w:ascii="Arial" w:hAnsi="Arial" w:cs="Arial"/>
          <w:color w:val="000000" w:themeColor="text1"/>
        </w:rPr>
      </w:pPr>
      <w:r w:rsidRPr="005C7EE6">
        <w:rPr>
          <w:rFonts w:ascii="Arial" w:hAnsi="Arial" w:cs="Arial"/>
          <w:color w:val="000000" w:themeColor="text1"/>
        </w:rPr>
        <w:t>Cuando las carpetas y cajas presenten deterioros por uso, rasgaduras, perdida de la estructura o desprendimiento, se deberá hacer re almacenamiento a una unidad de las mismas características, para ello, durante el proceso de mantenimiento y limpieza se deberán identificar los deterioros presentes para reportarlos en el formato respectivo.</w:t>
      </w:r>
    </w:p>
    <w:p w14:paraId="144B2B34" w14:textId="77777777" w:rsidR="0037316A" w:rsidRPr="005C7EE6" w:rsidRDefault="0037316A" w:rsidP="0037316A">
      <w:pPr>
        <w:spacing w:after="0" w:line="240" w:lineRule="auto"/>
        <w:jc w:val="both"/>
        <w:rPr>
          <w:rFonts w:ascii="Arial" w:hAnsi="Arial" w:cs="Arial"/>
          <w:color w:val="000000" w:themeColor="text1"/>
        </w:rPr>
      </w:pPr>
    </w:p>
    <w:p w14:paraId="22C528AF" w14:textId="77777777" w:rsidR="0037316A" w:rsidRPr="005C7EE6" w:rsidRDefault="0037316A" w:rsidP="0037316A">
      <w:pPr>
        <w:spacing w:after="0" w:line="240" w:lineRule="auto"/>
        <w:jc w:val="both"/>
        <w:rPr>
          <w:rFonts w:ascii="Arial" w:hAnsi="Arial" w:cs="Arial"/>
          <w:b/>
          <w:color w:val="000000" w:themeColor="text1"/>
        </w:rPr>
      </w:pPr>
      <w:r w:rsidRPr="005C7EE6">
        <w:rPr>
          <w:rFonts w:ascii="Arial" w:hAnsi="Arial" w:cs="Arial"/>
          <w:b/>
          <w:color w:val="000000" w:themeColor="text1"/>
        </w:rPr>
        <w:t>MOBILIARIO</w:t>
      </w:r>
    </w:p>
    <w:p w14:paraId="00B67D4C" w14:textId="77777777" w:rsidR="0037316A" w:rsidRPr="005C7EE6" w:rsidRDefault="0037316A" w:rsidP="0037316A">
      <w:pPr>
        <w:spacing w:after="0" w:line="240" w:lineRule="auto"/>
        <w:jc w:val="both"/>
        <w:rPr>
          <w:rFonts w:ascii="Arial" w:hAnsi="Arial" w:cs="Arial"/>
          <w:color w:val="000000" w:themeColor="text1"/>
        </w:rPr>
      </w:pPr>
    </w:p>
    <w:p w14:paraId="73F1772A"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 xml:space="preserve">El Diagnóstico estableció que la documentación del IDRD cuenta, a nivel general, con mobiliario, tipo estantería metálica rodante, que cumple con las especificaciones técnicas establecidas por los entes rectores a nivel nacional y distrital. A continuación, se presentan </w:t>
      </w:r>
      <w:r w:rsidRPr="005C7EE6">
        <w:rPr>
          <w:rFonts w:ascii="Arial" w:hAnsi="Arial" w:cs="Arial"/>
          <w:color w:val="000000" w:themeColor="text1"/>
        </w:rPr>
        <w:lastRenderedPageBreak/>
        <w:t>las especificaciones mínimas que presenta este mobiliario y que, por tanto, deberá tenerse en cuenta al momento de adquirir una nueva. Estas son:</w:t>
      </w:r>
    </w:p>
    <w:p w14:paraId="11758D0F" w14:textId="77777777" w:rsidR="0037316A" w:rsidRPr="005C7EE6" w:rsidRDefault="0037316A" w:rsidP="0037316A">
      <w:pPr>
        <w:spacing w:after="0" w:line="240" w:lineRule="auto"/>
        <w:jc w:val="both"/>
        <w:rPr>
          <w:rFonts w:ascii="Arial" w:hAnsi="Arial" w:cs="Arial"/>
          <w:color w:val="000000" w:themeColor="text1"/>
        </w:rPr>
      </w:pPr>
    </w:p>
    <w:p w14:paraId="65B12EC5" w14:textId="77777777" w:rsidR="0037316A" w:rsidRPr="005C7EE6" w:rsidRDefault="0037316A" w:rsidP="0037316A">
      <w:pPr>
        <w:spacing w:after="0" w:line="240" w:lineRule="auto"/>
        <w:jc w:val="both"/>
        <w:rPr>
          <w:rFonts w:ascii="Arial" w:hAnsi="Arial" w:cs="Arial"/>
          <w:b/>
          <w:color w:val="000000" w:themeColor="text1"/>
        </w:rPr>
      </w:pPr>
      <w:r w:rsidRPr="005C7EE6">
        <w:rPr>
          <w:rFonts w:ascii="Arial" w:hAnsi="Arial" w:cs="Arial"/>
          <w:b/>
          <w:color w:val="000000" w:themeColor="text1"/>
        </w:rPr>
        <w:t>Estantería para rollos de microfilm.</w:t>
      </w:r>
    </w:p>
    <w:p w14:paraId="595C2FDB" w14:textId="77777777" w:rsidR="0037316A" w:rsidRPr="005C7EE6" w:rsidRDefault="0037316A" w:rsidP="0037316A">
      <w:pPr>
        <w:spacing w:after="0" w:line="240" w:lineRule="auto"/>
        <w:jc w:val="both"/>
        <w:rPr>
          <w:rFonts w:ascii="Arial" w:hAnsi="Arial" w:cs="Arial"/>
          <w:color w:val="000000" w:themeColor="text1"/>
        </w:rPr>
      </w:pPr>
    </w:p>
    <w:p w14:paraId="40A4BACD"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 xml:space="preserve">Diseño acorde con las dimensiones de las unidades que contendrá, evitando bordes o aristas que produzcan daños sobre los documentos. </w:t>
      </w:r>
    </w:p>
    <w:p w14:paraId="0A9F26F0"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Los estantes deben estar construidos en láminas metálicas sólidas, resistentes y estables con tratamiento anticorrosivo y recubrimiento horneado químicamente estable.</w:t>
      </w:r>
    </w:p>
    <w:p w14:paraId="16A57E36"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Deberá tener una altura de 2.20 m. y cada bandeja soportar un peso de 100 kg / m. lineal.</w:t>
      </w:r>
    </w:p>
    <w:p w14:paraId="65E799DC"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La estantería total no deberá tener más de 1 00 m. de. longitud.</w:t>
      </w:r>
    </w:p>
    <w:p w14:paraId="01066843"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Si se disponen módulos compuestos por dos cuerpos de estanterías, se deben utilizar los parales y tapas laterales para proporcionar mayor estabilidad.  En todo caso se deberán anclar los estantes con sistemas de fijación a piso.</w:t>
      </w:r>
    </w:p>
    <w:p w14:paraId="6DDA95EC"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La balda superior debe estar a un máximo de 180 cm, para facilitar la manipulación y el acceso del operario a la documentación.</w:t>
      </w:r>
    </w:p>
    <w:p w14:paraId="75B678CA"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inferior debe estar por lo menos a 10 cm del piso.</w:t>
      </w:r>
    </w:p>
    <w:p w14:paraId="7444E513"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 xml:space="preserve">Las baldas deben ofrecer la posibilidad de distribuirse a diferentes alturas, para posibilitar el almacenamiento de diversos formatos, permitiendo una graduación cada 7 cm. o menos. </w:t>
      </w:r>
    </w:p>
    <w:p w14:paraId="1215084F"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 xml:space="preserve">Los acabados en los bordes y ensambles de piezas deben ser redondeados para evitar desgarres en la documentación. </w:t>
      </w:r>
    </w:p>
    <w:p w14:paraId="4BEC82A9"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El cerramiento superior no debe ser utilizado como lugar de almacenamiento de documentos ni de ningún, otro material.</w:t>
      </w:r>
    </w:p>
    <w:p w14:paraId="4B5D5D91"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La estantería no irá recostada sobre los muros y se debe dejar un espacio mínimo de 20 cm. entre éstos y la estantería.</w:t>
      </w:r>
    </w:p>
    <w:p w14:paraId="57DB6B27"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 xml:space="preserve">El espacio de circulación entre cada módulo de estantes debe tener un mínimo de 70 cm. y un, corredor central mínimo de 120 cm. </w:t>
      </w:r>
    </w:p>
    <w:p w14:paraId="17AA8B17"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La estantería deberá tener un sistema de identificación visual de la documentación acorde con la signatura topográfica.</w:t>
      </w:r>
    </w:p>
    <w:p w14:paraId="04A6B59E" w14:textId="77777777" w:rsidR="0037316A" w:rsidRPr="005C7EE6" w:rsidRDefault="0037316A" w:rsidP="0037316A">
      <w:pPr>
        <w:pStyle w:val="Prrafodelista"/>
        <w:numPr>
          <w:ilvl w:val="0"/>
          <w:numId w:val="27"/>
        </w:numPr>
        <w:spacing w:after="0" w:line="240" w:lineRule="auto"/>
        <w:jc w:val="both"/>
        <w:rPr>
          <w:rFonts w:ascii="Arial" w:hAnsi="Arial" w:cs="Arial"/>
          <w:color w:val="000000" w:themeColor="text1"/>
        </w:rPr>
      </w:pPr>
      <w:r w:rsidRPr="005C7EE6">
        <w:rPr>
          <w:rFonts w:ascii="Arial" w:hAnsi="Arial" w:cs="Arial"/>
          <w:color w:val="000000" w:themeColor="text1"/>
        </w:rPr>
        <w:t>Para este tipo de unidades (microfilm) ser recomienda el empleo de separadores metálicos o accesorios modulados de acuerdo con el tamaño de los rollos y sus correspondientes unidades específicas y generales de almacenamiento, con el fin de garantizar su adecuada conservación.</w:t>
      </w:r>
    </w:p>
    <w:p w14:paraId="0A923416" w14:textId="77777777" w:rsidR="0037316A" w:rsidRPr="005C7EE6" w:rsidRDefault="0037316A" w:rsidP="0037316A">
      <w:pPr>
        <w:spacing w:after="0" w:line="240" w:lineRule="auto"/>
        <w:jc w:val="both"/>
        <w:rPr>
          <w:rFonts w:ascii="Arial" w:hAnsi="Arial" w:cs="Arial"/>
          <w:color w:val="000000" w:themeColor="text1"/>
        </w:rPr>
      </w:pPr>
    </w:p>
    <w:p w14:paraId="25E4E09F" w14:textId="77777777" w:rsidR="0037316A" w:rsidRPr="005C7EE6" w:rsidRDefault="0037316A" w:rsidP="0037316A">
      <w:pPr>
        <w:spacing w:after="0" w:line="240" w:lineRule="auto"/>
        <w:jc w:val="both"/>
        <w:rPr>
          <w:rFonts w:ascii="Arial" w:hAnsi="Arial" w:cs="Arial"/>
          <w:b/>
          <w:color w:val="000000" w:themeColor="text1"/>
        </w:rPr>
      </w:pPr>
      <w:r w:rsidRPr="005C7EE6">
        <w:rPr>
          <w:rFonts w:ascii="Arial" w:hAnsi="Arial" w:cs="Arial"/>
          <w:b/>
          <w:color w:val="000000" w:themeColor="text1"/>
        </w:rPr>
        <w:t>Mobiliario para Obras de gran Formato (Planos)</w:t>
      </w:r>
    </w:p>
    <w:p w14:paraId="588A092E" w14:textId="77777777" w:rsidR="0037316A" w:rsidRPr="005C7EE6" w:rsidRDefault="0037316A" w:rsidP="0037316A">
      <w:pPr>
        <w:spacing w:after="0" w:line="240" w:lineRule="auto"/>
        <w:jc w:val="both"/>
        <w:rPr>
          <w:rFonts w:ascii="Arial" w:hAnsi="Arial" w:cs="Arial"/>
          <w:color w:val="000000" w:themeColor="text1"/>
        </w:rPr>
      </w:pPr>
    </w:p>
    <w:p w14:paraId="428F063F"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Además de las características anotadas deberán dimensionarse para contener un número de obras, cuyo peso y volumen no dificulte su manipulación.  Así las gavetas de las planotecas tendrán una profundidad de 5 cm. o menos.  Cada una de ellas debe poseer sistemas de rodamiento que disminuyan la fricción y vibraciones, eliminando el riesgo de atascamiento o calda de la gaveta.</w:t>
      </w:r>
    </w:p>
    <w:p w14:paraId="03EF853E" w14:textId="77777777" w:rsidR="0037316A" w:rsidRPr="005C7EE6" w:rsidRDefault="0037316A" w:rsidP="0037316A">
      <w:pPr>
        <w:spacing w:after="0" w:line="240" w:lineRule="auto"/>
        <w:jc w:val="both"/>
        <w:rPr>
          <w:rFonts w:ascii="Arial" w:hAnsi="Arial" w:cs="Arial"/>
          <w:color w:val="000000" w:themeColor="text1"/>
        </w:rPr>
      </w:pPr>
    </w:p>
    <w:p w14:paraId="16D753A6" w14:textId="77777777" w:rsidR="0037316A" w:rsidRPr="005C7EE6" w:rsidRDefault="0037316A" w:rsidP="0037316A">
      <w:pPr>
        <w:pStyle w:val="Prrafodelista"/>
        <w:numPr>
          <w:ilvl w:val="0"/>
          <w:numId w:val="29"/>
        </w:numPr>
        <w:spacing w:after="0" w:line="240" w:lineRule="auto"/>
        <w:jc w:val="both"/>
        <w:rPr>
          <w:rFonts w:ascii="Arial" w:hAnsi="Arial" w:cs="Arial"/>
          <w:color w:val="000000" w:themeColor="text1"/>
        </w:rPr>
      </w:pPr>
      <w:r w:rsidRPr="005C7EE6">
        <w:rPr>
          <w:rFonts w:ascii="Arial" w:hAnsi="Arial" w:cs="Arial"/>
          <w:color w:val="000000" w:themeColor="text1"/>
        </w:rPr>
        <w:lastRenderedPageBreak/>
        <w:t>Los planos se deberán almacenar en carpetas sencillas en cartón desacidificado o de ph neutro, diseñadas para garantizar la protección del soporte, con refuerzo de tyvec en la línea de plegado, diseñada acorde con el tamaño de los planos.</w:t>
      </w:r>
    </w:p>
    <w:p w14:paraId="5DB0BCA7" w14:textId="77777777" w:rsidR="0037316A" w:rsidRPr="005C7EE6" w:rsidRDefault="0037316A" w:rsidP="0037316A">
      <w:pPr>
        <w:pStyle w:val="Prrafodelista"/>
        <w:numPr>
          <w:ilvl w:val="0"/>
          <w:numId w:val="29"/>
        </w:numPr>
        <w:spacing w:after="0" w:line="240" w:lineRule="auto"/>
        <w:jc w:val="both"/>
        <w:rPr>
          <w:rFonts w:ascii="Arial" w:hAnsi="Arial" w:cs="Arial"/>
          <w:color w:val="000000" w:themeColor="text1"/>
        </w:rPr>
      </w:pPr>
      <w:r w:rsidRPr="005C7EE6">
        <w:rPr>
          <w:rFonts w:ascii="Arial" w:hAnsi="Arial" w:cs="Arial"/>
          <w:color w:val="000000" w:themeColor="text1"/>
        </w:rPr>
        <w:t>Como máximo cada carpeta podrá agrupar 10 planos por unidad.</w:t>
      </w:r>
    </w:p>
    <w:p w14:paraId="60423918" w14:textId="77777777" w:rsidR="0037316A" w:rsidRPr="005C7EE6" w:rsidRDefault="0037316A" w:rsidP="0037316A">
      <w:pPr>
        <w:pStyle w:val="Prrafodelista"/>
        <w:numPr>
          <w:ilvl w:val="0"/>
          <w:numId w:val="29"/>
        </w:numPr>
        <w:spacing w:after="0" w:line="240" w:lineRule="auto"/>
        <w:jc w:val="both"/>
        <w:rPr>
          <w:rFonts w:ascii="Arial" w:hAnsi="Arial" w:cs="Arial"/>
          <w:color w:val="000000" w:themeColor="text1"/>
        </w:rPr>
      </w:pPr>
      <w:r w:rsidRPr="005C7EE6">
        <w:rPr>
          <w:rFonts w:ascii="Arial" w:hAnsi="Arial" w:cs="Arial"/>
          <w:color w:val="000000" w:themeColor="text1"/>
        </w:rPr>
        <w:t>A su vez, se podrán almacenar solamente 5 carpetas en cada bandeja de planoteca.</w:t>
      </w:r>
    </w:p>
    <w:p w14:paraId="6795332B" w14:textId="77777777" w:rsidR="0037316A" w:rsidRPr="005C7EE6" w:rsidRDefault="0037316A" w:rsidP="0037316A">
      <w:pPr>
        <w:pStyle w:val="Prrafodelista"/>
        <w:numPr>
          <w:ilvl w:val="0"/>
          <w:numId w:val="29"/>
        </w:numPr>
        <w:spacing w:after="0" w:line="240" w:lineRule="auto"/>
        <w:jc w:val="both"/>
        <w:rPr>
          <w:rFonts w:ascii="Arial" w:hAnsi="Arial" w:cs="Arial"/>
          <w:color w:val="000000" w:themeColor="text1"/>
        </w:rPr>
      </w:pPr>
      <w:r w:rsidRPr="005C7EE6">
        <w:rPr>
          <w:rFonts w:ascii="Arial" w:hAnsi="Arial" w:cs="Arial"/>
          <w:color w:val="000000" w:themeColor="text1"/>
        </w:rPr>
        <w:t>Los planos se deberán almacenar extendidos, no doblados.</w:t>
      </w:r>
    </w:p>
    <w:p w14:paraId="61D8F693" w14:textId="77777777" w:rsidR="0037316A" w:rsidRPr="005C7EE6" w:rsidRDefault="0037316A" w:rsidP="0037316A">
      <w:pPr>
        <w:pStyle w:val="Prrafodelista"/>
        <w:numPr>
          <w:ilvl w:val="0"/>
          <w:numId w:val="29"/>
        </w:numPr>
        <w:spacing w:after="0" w:line="240" w:lineRule="auto"/>
        <w:jc w:val="both"/>
        <w:rPr>
          <w:rFonts w:ascii="Arial" w:hAnsi="Arial" w:cs="Arial"/>
          <w:color w:val="000000" w:themeColor="text1"/>
        </w:rPr>
      </w:pPr>
      <w:r w:rsidRPr="005C7EE6">
        <w:rPr>
          <w:rFonts w:ascii="Arial" w:hAnsi="Arial" w:cs="Arial"/>
          <w:color w:val="000000" w:themeColor="text1"/>
        </w:rPr>
        <w:t>La mayoría de los planos presentes en la entidad tiene formato pliego y hay unos de menor tamaño. Por tal razón, se deberá diferenciar el almacenamiento en planos de pequeño y gran formato y sobre ellos hacer dos tipos de unidades de almacenamiento. En el caso de los planos de menor formato, se podrán almacenar hasta 8 carpetas por bandeja de planoteca.</w:t>
      </w:r>
    </w:p>
    <w:p w14:paraId="5B784C34" w14:textId="77777777" w:rsidR="0037316A" w:rsidRPr="005C7EE6" w:rsidRDefault="0037316A" w:rsidP="0037316A">
      <w:pPr>
        <w:spacing w:after="0" w:line="240" w:lineRule="auto"/>
        <w:jc w:val="both"/>
        <w:rPr>
          <w:rFonts w:ascii="Arial" w:hAnsi="Arial" w:cs="Arial"/>
          <w:color w:val="000000" w:themeColor="text1"/>
        </w:rPr>
      </w:pPr>
    </w:p>
    <w:p w14:paraId="311048D3" w14:textId="77777777" w:rsidR="0037316A" w:rsidRPr="005C7EE6" w:rsidRDefault="0037316A" w:rsidP="0037316A">
      <w:pPr>
        <w:spacing w:after="0" w:line="240" w:lineRule="auto"/>
        <w:rPr>
          <w:rFonts w:ascii="Arial" w:hAnsi="Arial" w:cs="Arial"/>
          <w:b/>
          <w:color w:val="000000" w:themeColor="text1"/>
        </w:rPr>
      </w:pPr>
      <w:r w:rsidRPr="005C7EE6">
        <w:rPr>
          <w:rFonts w:ascii="Arial" w:hAnsi="Arial" w:cs="Arial"/>
          <w:b/>
          <w:color w:val="000000" w:themeColor="text1"/>
        </w:rPr>
        <w:t>ALMACENAMIENTO Y RE-ALMACENAMIENTO OTROS SOPORTES</w:t>
      </w:r>
    </w:p>
    <w:p w14:paraId="58C689A3" w14:textId="77777777" w:rsidR="0037316A" w:rsidRPr="005C7EE6" w:rsidRDefault="0037316A" w:rsidP="0037316A">
      <w:pPr>
        <w:spacing w:after="0" w:line="240" w:lineRule="auto"/>
        <w:rPr>
          <w:rFonts w:ascii="Arial" w:hAnsi="Arial" w:cs="Arial"/>
          <w:color w:val="000000" w:themeColor="text1"/>
        </w:rPr>
      </w:pPr>
    </w:p>
    <w:p w14:paraId="539B1AE4"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De acuerdo con el Diagnóstico los fondos de del IDRD cuentan con un importante volumen de documentación soportada en otros soportes, entre ellos los de tipo análogo como microfilm, cintas fonográficas, cintas de vídeo, rollos cinematográficos, fotografía y, digitales como disquetes, CD, CD-R, DVD, DVD-R, entre otros. Este material en atención a su alta sensibilidad al medio ambiente deberá almacenarse siguiendo las siguientes recomendaciones</w:t>
      </w:r>
      <w:r w:rsidRPr="005C7EE6">
        <w:rPr>
          <w:rStyle w:val="Refdenotaalpie"/>
          <w:rFonts w:ascii="Arial" w:hAnsi="Arial" w:cs="Arial"/>
          <w:color w:val="000000" w:themeColor="text1"/>
        </w:rPr>
        <w:footnoteReference w:id="13"/>
      </w:r>
      <w:r w:rsidRPr="005C7EE6">
        <w:rPr>
          <w:rFonts w:ascii="Arial" w:hAnsi="Arial" w:cs="Arial"/>
          <w:color w:val="000000" w:themeColor="text1"/>
        </w:rPr>
        <w:t>:</w:t>
      </w:r>
    </w:p>
    <w:p w14:paraId="00636D28" w14:textId="77777777" w:rsidR="0037316A" w:rsidRPr="005C7EE6" w:rsidRDefault="0037316A" w:rsidP="0037316A">
      <w:pPr>
        <w:spacing w:after="0" w:line="240" w:lineRule="auto"/>
        <w:rPr>
          <w:rFonts w:ascii="Arial" w:hAnsi="Arial" w:cs="Arial"/>
          <w:color w:val="000000" w:themeColor="text1"/>
        </w:rPr>
      </w:pPr>
    </w:p>
    <w:p w14:paraId="015F4039"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“Para documentos en formato análogo como microfilm, cintas fonográficas, cintas de vídeo, rollos cinematográficos, fotografía entre otros, y digitales como disquetes, cintas DAT, DO, DVD, entre otros, se tendrá en cuenta, por lo menos, lo siguiente:</w:t>
      </w:r>
    </w:p>
    <w:p w14:paraId="3E2F7006" w14:textId="77777777" w:rsidR="0037316A" w:rsidRPr="005C7EE6" w:rsidRDefault="0037316A" w:rsidP="0037316A">
      <w:pPr>
        <w:spacing w:after="0" w:line="240" w:lineRule="auto"/>
        <w:rPr>
          <w:rFonts w:ascii="Arial" w:hAnsi="Arial" w:cs="Arial"/>
          <w:color w:val="000000" w:themeColor="text1"/>
        </w:rPr>
      </w:pPr>
    </w:p>
    <w:p w14:paraId="3CE96990" w14:textId="77777777" w:rsidR="0037316A" w:rsidRPr="005C7EE6" w:rsidRDefault="0037316A" w:rsidP="0037316A">
      <w:pPr>
        <w:spacing w:after="0" w:line="240" w:lineRule="auto"/>
        <w:ind w:left="708"/>
        <w:jc w:val="both"/>
        <w:rPr>
          <w:rFonts w:ascii="Arial" w:hAnsi="Arial" w:cs="Arial"/>
          <w:color w:val="000000" w:themeColor="text1"/>
        </w:rPr>
      </w:pPr>
      <w:r w:rsidRPr="005C7EE6">
        <w:rPr>
          <w:rFonts w:ascii="Arial" w:hAnsi="Arial" w:cs="Arial"/>
          <w:color w:val="000000" w:themeColor="text1"/>
        </w:rPr>
        <w:t>i. Las fotografías y negativos deberán almacenarse en sobres individuales y en cajas de pH neutro; los materiales plásticos empleados deberán ser químicamente estables, no desprender vapores nocivos, ser permeables al vapor de agua, estos se podrán emplear siempre que se garanticen condiciones ambientales de humedad relativa dentro de los rangos establecidos para cada tipo de soporte.</w:t>
      </w:r>
    </w:p>
    <w:p w14:paraId="61838E21" w14:textId="77777777" w:rsidR="0037316A" w:rsidRPr="005C7EE6" w:rsidRDefault="0037316A" w:rsidP="0037316A">
      <w:pPr>
        <w:spacing w:after="0" w:line="240" w:lineRule="auto"/>
        <w:ind w:left="708"/>
        <w:jc w:val="both"/>
        <w:rPr>
          <w:rFonts w:ascii="Arial" w:hAnsi="Arial" w:cs="Arial"/>
          <w:color w:val="000000" w:themeColor="text1"/>
        </w:rPr>
      </w:pPr>
      <w:r w:rsidRPr="005C7EE6">
        <w:rPr>
          <w:rFonts w:ascii="Arial" w:hAnsi="Arial" w:cs="Arial"/>
          <w:color w:val="000000" w:themeColor="text1"/>
        </w:rPr>
        <w:t>ii. Los rollos de microfilmación deberán mantenerse en su carrete y contenedor elaborados en material estable y químicamente inerte; cada rollo estará en una unidad independiente debidamente identificada y dispuesto en las respectivas estanterías diseñadas acorde con el formato y con las especificaciones requeridas para garantizar su preservación.</w:t>
      </w:r>
    </w:p>
    <w:p w14:paraId="0EF07982" w14:textId="77777777" w:rsidR="0037316A" w:rsidRPr="005C7EE6" w:rsidRDefault="0037316A" w:rsidP="0037316A">
      <w:pPr>
        <w:spacing w:after="0" w:line="240" w:lineRule="auto"/>
        <w:ind w:left="708"/>
        <w:jc w:val="both"/>
        <w:rPr>
          <w:rFonts w:ascii="Arial" w:hAnsi="Arial" w:cs="Arial"/>
          <w:color w:val="000000" w:themeColor="text1"/>
        </w:rPr>
      </w:pPr>
      <w:r w:rsidRPr="005C7EE6">
        <w:rPr>
          <w:rFonts w:ascii="Arial" w:hAnsi="Arial" w:cs="Arial"/>
          <w:color w:val="000000" w:themeColor="text1"/>
        </w:rPr>
        <w:t>iii. Las cintas magnéticas de audio, vídeo o de datos como DAT, entre otros, deberán almacenarse completamente rebobinadas en sus respectivas cajas alejadas de campos magnéticos y fuentes de calor. Para estos soportes, es necesario programar su rebobinado periódico y verificación de datos, los cuales se darán en relación directa con las condiciones de humedad del área de depósito de tal manera que a mayor humedad mayor frecuencia en el proceso.</w:t>
      </w:r>
    </w:p>
    <w:p w14:paraId="3A722AD2" w14:textId="77777777" w:rsidR="0037316A" w:rsidRPr="005C7EE6" w:rsidRDefault="0037316A" w:rsidP="0037316A">
      <w:pPr>
        <w:spacing w:after="0" w:line="240" w:lineRule="auto"/>
        <w:ind w:left="708"/>
        <w:jc w:val="both"/>
        <w:rPr>
          <w:rFonts w:ascii="Arial" w:hAnsi="Arial" w:cs="Arial"/>
          <w:color w:val="000000" w:themeColor="text1"/>
        </w:rPr>
      </w:pPr>
      <w:r w:rsidRPr="005C7EE6">
        <w:rPr>
          <w:rFonts w:ascii="Arial" w:hAnsi="Arial" w:cs="Arial"/>
          <w:color w:val="000000" w:themeColor="text1"/>
        </w:rPr>
        <w:t xml:space="preserve">iv. Los disquetes y los CD, entre otros, podrán contar con una unidad de conservación plástica en polipropileno u otro polímero químicamente estable, que </w:t>
      </w:r>
      <w:r w:rsidRPr="005C7EE6">
        <w:rPr>
          <w:rFonts w:ascii="Arial" w:hAnsi="Arial" w:cs="Arial"/>
          <w:color w:val="000000" w:themeColor="text1"/>
        </w:rPr>
        <w:lastRenderedPageBreak/>
        <w:t>no desprenda vapores ácidos o contenga moléculas ácidas retenidas en su estructura. Cada unidad de conservación contendrá solo un disquete o CD. Estas unidades a su vez deberán almacenarse en unidades generales de almacenamiento que les aporten la protección y aislamiento necesario frente a procesos y condiciones adversas de manipulación, consulta, transporte, almacenamiento y condiciones ambientales, por lo que podrá optarse por cajas moduladas al tamaño de los soportes, elaboradas en cartulinas / cartones pH neutro ó materiales plásticos, químicamente estables, que no desprendan vapores nocivos y, sólo en los casos en que se garanticen condiciones ambientales de humedad relativa dentro de los rangos establecidos para cada tipo de soporte, podrán emplearse plásticos permeables al vapor de agua.</w:t>
      </w:r>
    </w:p>
    <w:p w14:paraId="48E195C7" w14:textId="77777777" w:rsidR="0037316A" w:rsidRPr="005C7EE6" w:rsidRDefault="0037316A" w:rsidP="0037316A">
      <w:pPr>
        <w:spacing w:after="0" w:line="240" w:lineRule="auto"/>
        <w:ind w:left="708"/>
        <w:jc w:val="both"/>
        <w:rPr>
          <w:rFonts w:ascii="Arial" w:hAnsi="Arial" w:cs="Arial"/>
          <w:color w:val="000000" w:themeColor="text1"/>
        </w:rPr>
      </w:pPr>
    </w:p>
    <w:p w14:paraId="113BC4D1"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17" w:name="_Toc502086202"/>
      <w:bookmarkStart w:id="118" w:name="_Toc121839618"/>
      <w:r w:rsidRPr="005C7EE6">
        <w:rPr>
          <w:rFonts w:ascii="Arial" w:eastAsia="Calibri" w:hAnsi="Arial" w:cs="Arial"/>
          <w:b/>
          <w:bCs/>
          <w:color w:val="000000" w:themeColor="text1"/>
          <w:kern w:val="32"/>
          <w:sz w:val="22"/>
          <w:szCs w:val="22"/>
        </w:rPr>
        <w:t>RECURSO HUMANO</w:t>
      </w:r>
      <w:bookmarkEnd w:id="117"/>
      <w:bookmarkEnd w:id="118"/>
      <w:r w:rsidRPr="005C7EE6">
        <w:rPr>
          <w:rFonts w:ascii="Arial" w:eastAsia="Calibri" w:hAnsi="Arial" w:cs="Arial"/>
          <w:b/>
          <w:bCs/>
          <w:color w:val="000000" w:themeColor="text1"/>
          <w:kern w:val="32"/>
          <w:sz w:val="22"/>
          <w:szCs w:val="22"/>
        </w:rPr>
        <w:t xml:space="preserve"> </w:t>
      </w:r>
    </w:p>
    <w:p w14:paraId="3CFA5161" w14:textId="77777777" w:rsidR="0037316A" w:rsidRPr="005C7EE6" w:rsidRDefault="0037316A" w:rsidP="0037316A">
      <w:pPr>
        <w:spacing w:after="0" w:line="240" w:lineRule="auto"/>
        <w:rPr>
          <w:rFonts w:ascii="Arial" w:hAnsi="Arial" w:cs="Arial"/>
          <w:color w:val="000000" w:themeColor="text1"/>
        </w:rPr>
      </w:pPr>
    </w:p>
    <w:p w14:paraId="6A10CCB4" w14:textId="77777777" w:rsidR="0037316A" w:rsidRPr="005C7EE6" w:rsidRDefault="0037316A" w:rsidP="0037316A">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Profesional de Gestión documental</w:t>
      </w:r>
    </w:p>
    <w:p w14:paraId="218A06C2" w14:textId="77777777" w:rsidR="0037316A" w:rsidRPr="005C7EE6" w:rsidRDefault="0037316A" w:rsidP="0037316A">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 xml:space="preserve">Profesional en Restauración de Bienes Culturales muebles con experiencia específica en Patrimonio documental </w:t>
      </w:r>
    </w:p>
    <w:p w14:paraId="4732137F" w14:textId="77777777" w:rsidR="0037316A" w:rsidRPr="005C7EE6" w:rsidRDefault="0037316A" w:rsidP="0037316A">
      <w:pPr>
        <w:pStyle w:val="Listavistosa-nfasis11"/>
        <w:numPr>
          <w:ilvl w:val="0"/>
          <w:numId w:val="1"/>
        </w:numPr>
        <w:spacing w:after="0" w:line="240" w:lineRule="auto"/>
        <w:rPr>
          <w:rFonts w:ascii="Arial" w:hAnsi="Arial" w:cs="Arial"/>
          <w:color w:val="000000" w:themeColor="text1"/>
        </w:rPr>
      </w:pPr>
      <w:r w:rsidRPr="005C7EE6">
        <w:rPr>
          <w:rFonts w:ascii="Arial" w:hAnsi="Arial" w:cs="Arial"/>
          <w:color w:val="000000" w:themeColor="text1"/>
        </w:rPr>
        <w:t>Personal Técnico y Auxiliar</w:t>
      </w:r>
    </w:p>
    <w:p w14:paraId="6722D2DD" w14:textId="77777777" w:rsidR="0037316A" w:rsidRPr="005C7EE6" w:rsidRDefault="0037316A" w:rsidP="0037316A">
      <w:pPr>
        <w:spacing w:after="0" w:line="240" w:lineRule="auto"/>
        <w:rPr>
          <w:rFonts w:ascii="Arial" w:hAnsi="Arial" w:cs="Arial"/>
          <w:color w:val="000000" w:themeColor="text1"/>
        </w:rPr>
      </w:pPr>
    </w:p>
    <w:p w14:paraId="2F5984BB" w14:textId="7B96D225" w:rsidR="0037316A" w:rsidRPr="005C7EE6" w:rsidRDefault="0037316A" w:rsidP="0021063B">
      <w:pPr>
        <w:pStyle w:val="Ttulo3"/>
        <w:spacing w:before="0" w:line="240" w:lineRule="auto"/>
        <w:rPr>
          <w:rFonts w:ascii="Arial" w:hAnsi="Arial" w:cs="Arial"/>
          <w:color w:val="000000" w:themeColor="text1"/>
        </w:rPr>
      </w:pPr>
      <w:bookmarkStart w:id="119" w:name="_Toc502086203"/>
      <w:bookmarkStart w:id="120" w:name="_Toc121839619"/>
      <w:r w:rsidRPr="005C7EE6">
        <w:rPr>
          <w:rFonts w:ascii="Arial" w:eastAsia="Calibri" w:hAnsi="Arial" w:cs="Arial"/>
          <w:b/>
          <w:bCs/>
          <w:color w:val="000000" w:themeColor="text1"/>
          <w:kern w:val="32"/>
          <w:sz w:val="22"/>
          <w:szCs w:val="22"/>
        </w:rPr>
        <w:t>CRONOGRAMA DE ACTIVIDADES</w:t>
      </w:r>
      <w:bookmarkEnd w:id="119"/>
      <w:bookmarkEnd w:id="120"/>
      <w:r w:rsidRPr="005C7EE6">
        <w:rPr>
          <w:rFonts w:ascii="Arial" w:eastAsia="Calibri" w:hAnsi="Arial" w:cs="Arial"/>
          <w:b/>
          <w:bCs/>
          <w:color w:val="000000" w:themeColor="text1"/>
          <w:kern w:val="32"/>
          <w:sz w:val="22"/>
          <w:szCs w:val="22"/>
        </w:rPr>
        <w:t xml:space="preserve"> </w:t>
      </w:r>
    </w:p>
    <w:p w14:paraId="1845D340" w14:textId="77777777" w:rsidR="0037316A" w:rsidRPr="005C7EE6" w:rsidRDefault="0037316A" w:rsidP="0037316A">
      <w:pPr>
        <w:spacing w:after="0" w:line="240" w:lineRule="auto"/>
        <w:jc w:val="both"/>
        <w:rPr>
          <w:rFonts w:ascii="Arial" w:hAnsi="Arial" w:cs="Arial"/>
          <w:color w:val="000000" w:themeColor="text1"/>
        </w:rPr>
      </w:pPr>
      <w:r w:rsidRPr="005C7EE6">
        <w:rPr>
          <w:noProof/>
          <w:color w:val="000000" w:themeColor="text1"/>
        </w:rPr>
        <w:drawing>
          <wp:inline distT="0" distB="0" distL="0" distR="0" wp14:anchorId="4E74AA01" wp14:editId="6CAAC7BF">
            <wp:extent cx="5612130" cy="14859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612130" cy="1485900"/>
                    </a:xfrm>
                    <a:prstGeom prst="rect">
                      <a:avLst/>
                    </a:prstGeom>
                    <a:noFill/>
                    <a:ln>
                      <a:noFill/>
                    </a:ln>
                  </pic:spPr>
                </pic:pic>
              </a:graphicData>
            </a:graphic>
          </wp:inline>
        </w:drawing>
      </w:r>
    </w:p>
    <w:p w14:paraId="49C60582"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21" w:name="_Toc502086204"/>
      <w:bookmarkStart w:id="122" w:name="_Toc121839620"/>
      <w:r w:rsidRPr="005C7EE6">
        <w:rPr>
          <w:rFonts w:ascii="Arial" w:eastAsia="Calibri" w:hAnsi="Arial" w:cs="Arial"/>
          <w:b/>
          <w:bCs/>
          <w:color w:val="000000" w:themeColor="text1"/>
          <w:kern w:val="32"/>
          <w:sz w:val="22"/>
          <w:szCs w:val="22"/>
        </w:rPr>
        <w:t>PRESUPUESTO</w:t>
      </w:r>
      <w:bookmarkEnd w:id="121"/>
      <w:bookmarkEnd w:id="122"/>
    </w:p>
    <w:p w14:paraId="4CCE1C1A" w14:textId="77777777" w:rsidR="0037316A" w:rsidRPr="005C7EE6" w:rsidRDefault="0037316A" w:rsidP="0037316A">
      <w:pPr>
        <w:spacing w:after="0" w:line="240" w:lineRule="auto"/>
        <w:jc w:val="both"/>
        <w:rPr>
          <w:rFonts w:ascii="Arial" w:hAnsi="Arial" w:cs="Arial"/>
          <w:color w:val="000000" w:themeColor="text1"/>
        </w:rPr>
      </w:pPr>
    </w:p>
    <w:p w14:paraId="1A18DD0D"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Estos costos se incluyen dentro de Plan Anual de la entidad.</w:t>
      </w:r>
    </w:p>
    <w:p w14:paraId="594E96F7" w14:textId="77777777" w:rsidR="0037316A" w:rsidRPr="005C7EE6" w:rsidRDefault="0037316A" w:rsidP="0037316A">
      <w:pPr>
        <w:pStyle w:val="Ttulo3"/>
        <w:spacing w:before="0" w:line="240" w:lineRule="auto"/>
        <w:rPr>
          <w:rFonts w:ascii="Arial" w:eastAsia="Calibri" w:hAnsi="Arial" w:cs="Arial"/>
          <w:b/>
          <w:bCs/>
          <w:color w:val="000000" w:themeColor="text1"/>
          <w:kern w:val="32"/>
          <w:sz w:val="22"/>
          <w:szCs w:val="22"/>
        </w:rPr>
      </w:pPr>
      <w:bookmarkStart w:id="123" w:name="_Toc502086205"/>
      <w:bookmarkStart w:id="124" w:name="_Toc121839621"/>
      <w:r w:rsidRPr="005C7EE6">
        <w:rPr>
          <w:rFonts w:ascii="Arial" w:eastAsia="Calibri" w:hAnsi="Arial" w:cs="Arial"/>
          <w:b/>
          <w:bCs/>
          <w:color w:val="000000" w:themeColor="text1"/>
          <w:kern w:val="32"/>
          <w:sz w:val="22"/>
          <w:szCs w:val="22"/>
        </w:rPr>
        <w:t>FORMATOS / REGISTROS DE SEGUIMIENTO</w:t>
      </w:r>
      <w:bookmarkEnd w:id="123"/>
      <w:bookmarkEnd w:id="124"/>
    </w:p>
    <w:p w14:paraId="37025580" w14:textId="77777777" w:rsidR="0037316A" w:rsidRPr="005C7EE6" w:rsidRDefault="0037316A" w:rsidP="0037316A">
      <w:pPr>
        <w:spacing w:after="0" w:line="240" w:lineRule="auto"/>
        <w:jc w:val="both"/>
        <w:rPr>
          <w:rFonts w:ascii="Arial" w:hAnsi="Arial" w:cs="Arial"/>
          <w:b/>
          <w:color w:val="000000" w:themeColor="text1"/>
        </w:rPr>
      </w:pPr>
    </w:p>
    <w:p w14:paraId="6F96EC2F" w14:textId="77777777" w:rsidR="0037316A" w:rsidRPr="005C7EE6" w:rsidRDefault="0037316A" w:rsidP="0037316A">
      <w:pPr>
        <w:spacing w:after="0" w:line="240" w:lineRule="auto"/>
        <w:jc w:val="both"/>
        <w:rPr>
          <w:rFonts w:ascii="Arial" w:hAnsi="Arial" w:cs="Arial"/>
          <w:color w:val="000000" w:themeColor="text1"/>
        </w:rPr>
      </w:pPr>
      <w:r w:rsidRPr="005C7EE6">
        <w:rPr>
          <w:rFonts w:ascii="Arial" w:hAnsi="Arial" w:cs="Arial"/>
          <w:color w:val="000000" w:themeColor="text1"/>
        </w:rPr>
        <w:t xml:space="preserve">Formato Seguimiento Programa </w:t>
      </w:r>
      <w:bookmarkStart w:id="125" w:name="_Hlk528132600"/>
      <w:r w:rsidRPr="005C7EE6">
        <w:rPr>
          <w:rFonts w:ascii="Arial" w:hAnsi="Arial" w:cs="Arial"/>
          <w:color w:val="000000" w:themeColor="text1"/>
        </w:rPr>
        <w:t xml:space="preserve">de Almacenamiento / Re almacenamiento </w:t>
      </w:r>
      <w:bookmarkEnd w:id="125"/>
      <w:r w:rsidRPr="005C7EE6">
        <w:rPr>
          <w:rFonts w:ascii="Arial" w:hAnsi="Arial" w:cs="Arial"/>
          <w:color w:val="000000" w:themeColor="text1"/>
        </w:rPr>
        <w:t>Anexo X</w:t>
      </w:r>
    </w:p>
    <w:p w14:paraId="0BEFBB5E" w14:textId="77777777" w:rsidR="0037316A" w:rsidRPr="005C7EE6" w:rsidRDefault="0037316A" w:rsidP="0037316A">
      <w:pPr>
        <w:spacing w:after="0" w:line="240" w:lineRule="auto"/>
        <w:jc w:val="both"/>
        <w:rPr>
          <w:rFonts w:ascii="Arial" w:hAnsi="Arial" w:cs="Arial"/>
          <w:color w:val="000000" w:themeColor="text1"/>
        </w:rPr>
      </w:pPr>
    </w:p>
    <w:p w14:paraId="06F3B508" w14:textId="77777777" w:rsidR="0037316A" w:rsidRPr="005C7EE6" w:rsidRDefault="0037316A" w:rsidP="0037316A">
      <w:pPr>
        <w:spacing w:after="0" w:line="240" w:lineRule="auto"/>
        <w:jc w:val="both"/>
        <w:rPr>
          <w:rFonts w:ascii="Arial" w:hAnsi="Arial" w:cs="Arial"/>
          <w:color w:val="000000" w:themeColor="text1"/>
        </w:rPr>
      </w:pPr>
      <w:r w:rsidRPr="005C7EE6">
        <w:rPr>
          <w:noProof/>
          <w:color w:val="000000" w:themeColor="text1"/>
        </w:rPr>
        <w:drawing>
          <wp:inline distT="0" distB="0" distL="0" distR="0" wp14:anchorId="6EBDCCFD" wp14:editId="026E079D">
            <wp:extent cx="5612130" cy="1638300"/>
            <wp:effectExtent l="19050" t="19050" r="2667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612130" cy="1638300"/>
                    </a:xfrm>
                    <a:prstGeom prst="rect">
                      <a:avLst/>
                    </a:prstGeom>
                    <a:noFill/>
                    <a:ln>
                      <a:solidFill>
                        <a:schemeClr val="tx1">
                          <a:lumMod val="50000"/>
                          <a:lumOff val="50000"/>
                        </a:schemeClr>
                      </a:solidFill>
                    </a:ln>
                  </pic:spPr>
                </pic:pic>
              </a:graphicData>
            </a:graphic>
          </wp:inline>
        </w:drawing>
      </w:r>
    </w:p>
    <w:p w14:paraId="31943B35" w14:textId="5DA57598" w:rsidR="0037316A" w:rsidRPr="005C7EE6" w:rsidRDefault="0037316A" w:rsidP="008266BD">
      <w:pPr>
        <w:pStyle w:val="Listavistosa-nfasis11"/>
        <w:spacing w:after="0" w:line="240" w:lineRule="auto"/>
        <w:ind w:left="0"/>
        <w:jc w:val="both"/>
        <w:rPr>
          <w:rFonts w:ascii="Arial" w:hAnsi="Arial" w:cs="Arial"/>
          <w:color w:val="000000" w:themeColor="text1"/>
        </w:rPr>
      </w:pPr>
    </w:p>
    <w:p w14:paraId="147A99F0" w14:textId="08C7C854" w:rsidR="003076D2" w:rsidRPr="005C7EE6" w:rsidRDefault="004365BB" w:rsidP="0037316A">
      <w:pPr>
        <w:pStyle w:val="Ttulo2"/>
        <w:numPr>
          <w:ilvl w:val="1"/>
          <w:numId w:val="55"/>
        </w:numPr>
        <w:rPr>
          <w:rFonts w:ascii="Arial" w:hAnsi="Arial" w:cs="Arial"/>
          <w:b/>
          <w:bCs/>
          <w:color w:val="000000" w:themeColor="text1"/>
          <w:sz w:val="22"/>
          <w:szCs w:val="22"/>
        </w:rPr>
      </w:pPr>
      <w:bookmarkStart w:id="126" w:name="_Toc121839622"/>
      <w:r w:rsidRPr="005C7EE6">
        <w:rPr>
          <w:rFonts w:ascii="Arial" w:hAnsi="Arial" w:cs="Arial"/>
          <w:b/>
          <w:bCs/>
          <w:color w:val="000000" w:themeColor="text1"/>
          <w:sz w:val="22"/>
          <w:szCs w:val="22"/>
        </w:rPr>
        <w:lastRenderedPageBreak/>
        <w:t>PLAN DE PRESERVACIÓN DIGITAL A LARGO PLAZO</w:t>
      </w:r>
      <w:bookmarkEnd w:id="126"/>
    </w:p>
    <w:p w14:paraId="0FEF346E" w14:textId="77777777" w:rsidR="000A23DD" w:rsidRPr="005C7EE6" w:rsidRDefault="000A23DD" w:rsidP="000A23DD">
      <w:pPr>
        <w:spacing w:after="0" w:line="240" w:lineRule="auto"/>
        <w:jc w:val="both"/>
        <w:rPr>
          <w:rFonts w:ascii="Arial" w:hAnsi="Arial" w:cs="Arial"/>
          <w:b/>
          <w:bCs/>
          <w:color w:val="000000" w:themeColor="text1"/>
        </w:rPr>
      </w:pPr>
    </w:p>
    <w:p w14:paraId="4E72D360" w14:textId="5F030754" w:rsidR="000A23DD" w:rsidRPr="005C7EE6" w:rsidRDefault="000A23DD" w:rsidP="0037316A">
      <w:pPr>
        <w:pStyle w:val="Ttulo3"/>
        <w:numPr>
          <w:ilvl w:val="2"/>
          <w:numId w:val="55"/>
        </w:numPr>
        <w:rPr>
          <w:rFonts w:ascii="Arial" w:hAnsi="Arial" w:cs="Arial"/>
          <w:b/>
          <w:bCs/>
          <w:color w:val="000000" w:themeColor="text1"/>
          <w:sz w:val="22"/>
          <w:szCs w:val="22"/>
        </w:rPr>
      </w:pPr>
      <w:bookmarkStart w:id="127" w:name="_Toc100319314"/>
      <w:bookmarkStart w:id="128" w:name="_Toc121839623"/>
      <w:r w:rsidRPr="005C7EE6">
        <w:rPr>
          <w:rFonts w:ascii="Arial" w:hAnsi="Arial" w:cs="Arial"/>
          <w:b/>
          <w:bCs/>
          <w:color w:val="000000" w:themeColor="text1"/>
          <w:sz w:val="22"/>
          <w:szCs w:val="22"/>
        </w:rPr>
        <w:t>OBJETIVO GENERAL</w:t>
      </w:r>
      <w:bookmarkEnd w:id="127"/>
      <w:bookmarkEnd w:id="128"/>
    </w:p>
    <w:p w14:paraId="2623ED15" w14:textId="77777777" w:rsidR="000A23DD" w:rsidRPr="005C7EE6" w:rsidRDefault="000A23DD" w:rsidP="000A23DD">
      <w:pPr>
        <w:spacing w:after="0" w:line="240" w:lineRule="auto"/>
        <w:ind w:left="720"/>
        <w:jc w:val="both"/>
        <w:rPr>
          <w:rFonts w:ascii="Arial" w:hAnsi="Arial" w:cs="Arial"/>
          <w:color w:val="000000" w:themeColor="text1"/>
          <w:sz w:val="24"/>
          <w:szCs w:val="24"/>
        </w:rPr>
      </w:pPr>
    </w:p>
    <w:p w14:paraId="0385EF94" w14:textId="58C2AEF4" w:rsidR="000A23DD" w:rsidRPr="005C7EE6" w:rsidRDefault="005128AE"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 xml:space="preserve">Elaborar el Plan de Preservación Digital de acuerdo con lo establecido en el Acuerdo 01 de 2024 y su integración al Sistema de Conservación Documental es una acción fundamental para garantizar la autenticidad, integridad, disponibilidad y fiabilidad de los documentos de archivo del Instituto Distrital de Recreación y Deporte (IDRD). Este plan tendrá como objetivo principal asegurar que los documentos </w:t>
      </w:r>
      <w:r w:rsidR="00DE62D5">
        <w:rPr>
          <w:rFonts w:ascii="Arial" w:hAnsi="Arial" w:cs="Arial"/>
          <w:bCs/>
          <w:color w:val="000000" w:themeColor="text1"/>
        </w:rPr>
        <w:t>electrónicos</w:t>
      </w:r>
      <w:r w:rsidRPr="005C7EE6">
        <w:rPr>
          <w:rFonts w:ascii="Arial" w:hAnsi="Arial" w:cs="Arial"/>
          <w:bCs/>
          <w:color w:val="000000" w:themeColor="text1"/>
        </w:rPr>
        <w:t xml:space="preserve"> sean gestionados y preservados de manera adecuada, respetando los tiempos de retención y disposición final establecidos en la tabla de retención documental de la entidad.</w:t>
      </w:r>
    </w:p>
    <w:p w14:paraId="44D15834" w14:textId="77777777" w:rsidR="005128AE" w:rsidRPr="005C7EE6" w:rsidRDefault="005128AE" w:rsidP="0051594D">
      <w:pPr>
        <w:spacing w:after="0" w:line="240" w:lineRule="auto"/>
        <w:jc w:val="both"/>
        <w:rPr>
          <w:rFonts w:ascii="Arial" w:hAnsi="Arial" w:cs="Arial"/>
          <w:bCs/>
          <w:color w:val="000000" w:themeColor="text1"/>
        </w:rPr>
      </w:pPr>
    </w:p>
    <w:p w14:paraId="4DC70599" w14:textId="1E3FE1AC" w:rsidR="009E3859" w:rsidRPr="005C7EE6" w:rsidRDefault="009E3859" w:rsidP="0037316A">
      <w:pPr>
        <w:pStyle w:val="Ttulo3"/>
        <w:numPr>
          <w:ilvl w:val="2"/>
          <w:numId w:val="55"/>
        </w:numPr>
        <w:spacing w:line="240" w:lineRule="auto"/>
        <w:rPr>
          <w:rFonts w:ascii="Arial" w:hAnsi="Arial" w:cs="Arial"/>
          <w:b/>
          <w:bCs/>
          <w:color w:val="000000" w:themeColor="text1"/>
          <w:sz w:val="22"/>
          <w:szCs w:val="22"/>
        </w:rPr>
      </w:pPr>
      <w:bookmarkStart w:id="129" w:name="_Toc103777944"/>
      <w:bookmarkStart w:id="130" w:name="_Toc121839624"/>
      <w:r w:rsidRPr="005C7EE6">
        <w:rPr>
          <w:rFonts w:ascii="Arial" w:hAnsi="Arial" w:cs="Arial"/>
          <w:b/>
          <w:bCs/>
          <w:color w:val="000000" w:themeColor="text1"/>
          <w:sz w:val="22"/>
          <w:szCs w:val="22"/>
        </w:rPr>
        <w:t>MARCO CONCEPTUAL</w:t>
      </w:r>
      <w:bookmarkEnd w:id="129"/>
      <w:bookmarkEnd w:id="130"/>
    </w:p>
    <w:p w14:paraId="4F27F95B" w14:textId="77777777" w:rsidR="009E3859" w:rsidRPr="005C7EE6" w:rsidRDefault="009E3859" w:rsidP="0051594D">
      <w:pPr>
        <w:spacing w:after="0" w:line="240" w:lineRule="auto"/>
        <w:rPr>
          <w:rFonts w:ascii="Arial" w:hAnsi="Arial" w:cs="Arial"/>
          <w:color w:val="000000" w:themeColor="text1"/>
        </w:rPr>
      </w:pPr>
    </w:p>
    <w:p w14:paraId="0AD73926" w14:textId="06EC4A05" w:rsidR="00786D6C" w:rsidRPr="005C7EE6" w:rsidRDefault="00786D6C" w:rsidP="00786D6C">
      <w:pPr>
        <w:spacing w:after="0" w:line="240" w:lineRule="auto"/>
        <w:jc w:val="both"/>
        <w:rPr>
          <w:rFonts w:ascii="Arial" w:hAnsi="Arial" w:cs="Arial"/>
          <w:b/>
          <w:bCs/>
          <w:color w:val="000000" w:themeColor="text1"/>
        </w:rPr>
      </w:pPr>
      <w:r w:rsidRPr="005C7EE6">
        <w:rPr>
          <w:rFonts w:ascii="Arial" w:hAnsi="Arial" w:cs="Arial"/>
          <w:b/>
          <w:bCs/>
          <w:color w:val="000000" w:themeColor="text1"/>
        </w:rPr>
        <w:t>Documento electrónico:</w:t>
      </w:r>
    </w:p>
    <w:p w14:paraId="7DB8103D" w14:textId="77777777" w:rsidR="00786D6C" w:rsidRPr="005C7EE6" w:rsidRDefault="00786D6C" w:rsidP="00786D6C">
      <w:pPr>
        <w:spacing w:after="0" w:line="240" w:lineRule="auto"/>
        <w:jc w:val="both"/>
        <w:rPr>
          <w:rFonts w:ascii="Arial" w:hAnsi="Arial" w:cs="Arial"/>
          <w:color w:val="000000" w:themeColor="text1"/>
        </w:rPr>
      </w:pPr>
    </w:p>
    <w:p w14:paraId="1953DF29" w14:textId="77777777" w:rsidR="00786D6C" w:rsidRPr="005C7EE6" w:rsidRDefault="00786D6C" w:rsidP="00786D6C">
      <w:pPr>
        <w:spacing w:after="0" w:line="240" w:lineRule="auto"/>
        <w:jc w:val="both"/>
        <w:rPr>
          <w:rFonts w:ascii="Arial" w:hAnsi="Arial" w:cs="Arial"/>
          <w:color w:val="000000" w:themeColor="text1"/>
        </w:rPr>
      </w:pPr>
      <w:r w:rsidRPr="005C7EE6">
        <w:rPr>
          <w:rFonts w:ascii="Arial" w:hAnsi="Arial" w:cs="Arial"/>
          <w:color w:val="000000" w:themeColor="text1"/>
        </w:rPr>
        <w:t>Un documento electrónico es cualquier tipo de información que ha sido generada, enviada, recibida, almacenada y comunicada a través de medios electrónicos, ópticos o similares. Esto abarca una amplia variedad de formatos y plataformas, como archivos de texto, correos electrónicos, bases de datos, imágenes digitales, grabaciones de audio y video, entre otros. Los documentos electrónicos pueden ser creados y compartidos mediante sistemas informáticos, dispositivos móviles, o incluso redes y plataformas en línea, facilitando así la transmisión y el acceso a la información de manera más rápida y eficiente que los métodos tradicionales en papel. La digitalización de la información permite, además, un acceso más fácil, la posibilidad de realizar búsquedas rápidas y la optimización de la organización y gestión de la información a lo largo del tiempo.</w:t>
      </w:r>
    </w:p>
    <w:p w14:paraId="41A4EA0E" w14:textId="77777777" w:rsidR="00786D6C" w:rsidRPr="005C7EE6" w:rsidRDefault="00786D6C" w:rsidP="00786D6C">
      <w:pPr>
        <w:spacing w:after="0" w:line="240" w:lineRule="auto"/>
        <w:jc w:val="both"/>
        <w:rPr>
          <w:rFonts w:ascii="Arial" w:hAnsi="Arial" w:cs="Arial"/>
          <w:color w:val="000000" w:themeColor="text1"/>
        </w:rPr>
      </w:pPr>
    </w:p>
    <w:p w14:paraId="6EB403D5" w14:textId="77777777" w:rsidR="00786D6C" w:rsidRPr="005C7EE6" w:rsidRDefault="00786D6C" w:rsidP="00786D6C">
      <w:pPr>
        <w:spacing w:after="0" w:line="240" w:lineRule="auto"/>
        <w:jc w:val="both"/>
        <w:rPr>
          <w:rFonts w:ascii="Arial" w:hAnsi="Arial" w:cs="Arial"/>
          <w:b/>
          <w:bCs/>
          <w:color w:val="000000" w:themeColor="text1"/>
        </w:rPr>
      </w:pPr>
      <w:r w:rsidRPr="005C7EE6">
        <w:rPr>
          <w:rFonts w:ascii="Arial" w:hAnsi="Arial" w:cs="Arial"/>
          <w:b/>
          <w:bCs/>
          <w:color w:val="000000" w:themeColor="text1"/>
        </w:rPr>
        <w:t>Documento electrónico de archivo:</w:t>
      </w:r>
    </w:p>
    <w:p w14:paraId="0B04000A" w14:textId="77777777" w:rsidR="00786D6C" w:rsidRPr="005C7EE6" w:rsidRDefault="00786D6C" w:rsidP="00786D6C">
      <w:pPr>
        <w:spacing w:after="0" w:line="240" w:lineRule="auto"/>
        <w:jc w:val="both"/>
        <w:rPr>
          <w:rFonts w:ascii="Arial" w:hAnsi="Arial" w:cs="Arial"/>
          <w:color w:val="000000" w:themeColor="text1"/>
        </w:rPr>
      </w:pPr>
    </w:p>
    <w:p w14:paraId="33822446" w14:textId="77777777" w:rsidR="00786D6C" w:rsidRPr="005C7EE6" w:rsidRDefault="00786D6C" w:rsidP="00786D6C">
      <w:pPr>
        <w:spacing w:after="0" w:line="240" w:lineRule="auto"/>
        <w:jc w:val="both"/>
        <w:rPr>
          <w:rFonts w:ascii="Arial" w:hAnsi="Arial" w:cs="Arial"/>
          <w:color w:val="000000" w:themeColor="text1"/>
        </w:rPr>
      </w:pPr>
      <w:r w:rsidRPr="005C7EE6">
        <w:rPr>
          <w:rFonts w:ascii="Arial" w:hAnsi="Arial" w:cs="Arial"/>
          <w:color w:val="000000" w:themeColor="text1"/>
        </w:rPr>
        <w:t>Un documento electrónico de archivo es un tipo específico de documento electrónico que posee un valor documental significativo, siendo producido, recibido, almacenado y comunicado por medios electrónicos durante todo su ciclo de vida. Estos documentos están relacionados con las actividades o funciones de una persona, entidad o institución y son esenciales para el cumplimiento de obligaciones legales, fiscales, administrativos, científicos, históricos, técnicos o culturales. A diferencia de otros documentos electrónicos, los documentos de archivo tienen un valor que va más allá de su uso transitorio y deben ser gestionados y conservados a lo largo del tiempo, debido a su relevancia legal, administrativa, histórica o técnica.</w:t>
      </w:r>
    </w:p>
    <w:p w14:paraId="22B66474" w14:textId="77777777" w:rsidR="00786D6C" w:rsidRPr="005C7EE6" w:rsidRDefault="00786D6C" w:rsidP="00786D6C">
      <w:pPr>
        <w:spacing w:after="0" w:line="240" w:lineRule="auto"/>
        <w:jc w:val="both"/>
        <w:rPr>
          <w:rFonts w:ascii="Arial" w:hAnsi="Arial" w:cs="Arial"/>
          <w:color w:val="000000" w:themeColor="text1"/>
        </w:rPr>
      </w:pPr>
    </w:p>
    <w:p w14:paraId="4A387382" w14:textId="730087B8" w:rsidR="00786D6C" w:rsidRPr="005C7EE6" w:rsidRDefault="00786D6C" w:rsidP="00786D6C">
      <w:pPr>
        <w:spacing w:after="0" w:line="240" w:lineRule="auto"/>
        <w:jc w:val="both"/>
        <w:rPr>
          <w:rFonts w:ascii="Arial" w:hAnsi="Arial" w:cs="Arial"/>
          <w:color w:val="000000" w:themeColor="text1"/>
        </w:rPr>
      </w:pPr>
      <w:r w:rsidRPr="005C7EE6">
        <w:rPr>
          <w:rFonts w:ascii="Arial" w:hAnsi="Arial" w:cs="Arial"/>
          <w:color w:val="000000" w:themeColor="text1"/>
        </w:rPr>
        <w:t xml:space="preserve">La gestión de estos documentos sigue los principios y procesos archivísticos, lo que implica que deben ser tratados con especial cuidado para garantizar su preservación, autenticidad, integridad y accesibilidad a lo largo de su ciclo de vida. Estos principios incluyen la clasificación, la organización y la </w:t>
      </w:r>
      <w:r w:rsidR="00EC69F8" w:rsidRPr="005C7EE6">
        <w:rPr>
          <w:rFonts w:ascii="Arial" w:hAnsi="Arial" w:cs="Arial"/>
          <w:color w:val="000000" w:themeColor="text1"/>
        </w:rPr>
        <w:t>preservación digital</w:t>
      </w:r>
      <w:r w:rsidRPr="005C7EE6">
        <w:rPr>
          <w:rFonts w:ascii="Arial" w:hAnsi="Arial" w:cs="Arial"/>
          <w:color w:val="000000" w:themeColor="text1"/>
        </w:rPr>
        <w:t xml:space="preserve"> de los documentos conforme a normativas y estándares establecidos, tanto a nivel nacional como internacional, para asegurar su integridad y disponibilidad futura. Además, se debe garantizar que los documentos electrónicos de archivo puedan ser recuperados fácilmente y utilizados para </w:t>
      </w:r>
      <w:r w:rsidRPr="005C7EE6">
        <w:rPr>
          <w:rFonts w:ascii="Arial" w:hAnsi="Arial" w:cs="Arial"/>
          <w:color w:val="000000" w:themeColor="text1"/>
        </w:rPr>
        <w:lastRenderedPageBreak/>
        <w:t>fines administrativos, judiciales, históricos, o para cualquier otra función relevante, manteniendo siempre su valor original.</w:t>
      </w:r>
    </w:p>
    <w:p w14:paraId="72B412FF" w14:textId="77777777" w:rsidR="00786D6C" w:rsidRPr="005C7EE6" w:rsidRDefault="00786D6C" w:rsidP="00786D6C">
      <w:pPr>
        <w:spacing w:after="0" w:line="240" w:lineRule="auto"/>
        <w:jc w:val="both"/>
        <w:rPr>
          <w:rFonts w:ascii="Arial" w:hAnsi="Arial" w:cs="Arial"/>
          <w:color w:val="000000" w:themeColor="text1"/>
        </w:rPr>
      </w:pPr>
    </w:p>
    <w:p w14:paraId="2941F2F2" w14:textId="045E1688" w:rsidR="000A23DD" w:rsidRPr="005C7EE6" w:rsidRDefault="00786D6C" w:rsidP="00786D6C">
      <w:pPr>
        <w:spacing w:after="0" w:line="240" w:lineRule="auto"/>
        <w:jc w:val="both"/>
        <w:rPr>
          <w:rFonts w:ascii="Arial" w:hAnsi="Arial" w:cs="Arial"/>
          <w:color w:val="000000" w:themeColor="text1"/>
        </w:rPr>
      </w:pPr>
      <w:r w:rsidRPr="005C7EE6">
        <w:rPr>
          <w:rFonts w:ascii="Arial" w:hAnsi="Arial" w:cs="Arial"/>
          <w:color w:val="000000" w:themeColor="text1"/>
        </w:rPr>
        <w:t>El ciclo de vida de un documento electrónico de archivo incluye varias etapas, que van desde su creación o recepción, pasando por su almacenamiento y uso, hasta su conservación a largo plazo o eventual disposición final. Durante todo este proceso, debe garantizarse que los documentos sean gestionados de manera que aseguren su accesibilidad y conservación a largo plazo, conforme a las leyes de archivística y preservación digital vigentes. Esto implica también la integración de tecnologías de preservación digital que permitan mantener la integridad del documento en el tiempo, frente a los riesgos de obsolescencia tecnológica, corrupción de datos o pérdida de acceso debido a fallos en los sistemas de almacenamiento.</w:t>
      </w:r>
    </w:p>
    <w:p w14:paraId="28930745" w14:textId="77777777" w:rsidR="00786D6C" w:rsidRPr="005C7EE6" w:rsidRDefault="00786D6C" w:rsidP="00786D6C">
      <w:pPr>
        <w:spacing w:after="0" w:line="240" w:lineRule="auto"/>
        <w:jc w:val="both"/>
        <w:rPr>
          <w:rFonts w:ascii="Arial" w:hAnsi="Arial" w:cs="Arial"/>
          <w:color w:val="000000" w:themeColor="text1"/>
        </w:rPr>
      </w:pPr>
    </w:p>
    <w:p w14:paraId="2D8D2AA0" w14:textId="523A188E" w:rsidR="009E3859" w:rsidRPr="005C7EE6" w:rsidRDefault="009E3859" w:rsidP="0051594D">
      <w:pPr>
        <w:spacing w:after="0" w:line="240" w:lineRule="auto"/>
        <w:jc w:val="both"/>
        <w:rPr>
          <w:rFonts w:ascii="Arial" w:hAnsi="Arial" w:cs="Arial"/>
          <w:b/>
          <w:bCs/>
          <w:color w:val="000000" w:themeColor="text1"/>
        </w:rPr>
      </w:pPr>
      <w:r w:rsidRPr="005C7EE6">
        <w:rPr>
          <w:rFonts w:ascii="Arial" w:hAnsi="Arial" w:cs="Arial"/>
          <w:b/>
          <w:bCs/>
          <w:color w:val="000000" w:themeColor="text1"/>
        </w:rPr>
        <w:t>CARACTERISTICAS DEL DOCUMENTO ELECTRONICO</w:t>
      </w:r>
    </w:p>
    <w:p w14:paraId="01BD0771" w14:textId="77777777" w:rsidR="000A23DD" w:rsidRPr="005C7EE6" w:rsidRDefault="000A23DD" w:rsidP="0051594D">
      <w:pPr>
        <w:spacing w:after="0" w:line="240" w:lineRule="auto"/>
        <w:jc w:val="both"/>
        <w:rPr>
          <w:rFonts w:ascii="Arial" w:hAnsi="Arial" w:cs="Arial"/>
          <w:color w:val="000000" w:themeColor="text1"/>
        </w:rPr>
      </w:pPr>
    </w:p>
    <w:p w14:paraId="1BA90CD3" w14:textId="4BD33458" w:rsidR="009E3859" w:rsidRPr="005C7EE6" w:rsidRDefault="009E3859" w:rsidP="0051594D">
      <w:pPr>
        <w:spacing w:after="0" w:line="240" w:lineRule="auto"/>
        <w:jc w:val="both"/>
        <w:rPr>
          <w:rFonts w:ascii="Arial" w:hAnsi="Arial" w:cs="Arial"/>
          <w:color w:val="000000" w:themeColor="text1"/>
        </w:rPr>
      </w:pPr>
      <w:r w:rsidRPr="005C7EE6">
        <w:rPr>
          <w:rFonts w:ascii="Arial" w:hAnsi="Arial" w:cs="Arial"/>
          <w:color w:val="000000" w:themeColor="text1"/>
        </w:rPr>
        <w:t>a) Contenido estable. El contenido del documento no 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w:t>
      </w:r>
    </w:p>
    <w:p w14:paraId="008BF9F4" w14:textId="77777777" w:rsidR="000A23DD" w:rsidRPr="005C7EE6" w:rsidRDefault="000A23DD" w:rsidP="0051594D">
      <w:pPr>
        <w:spacing w:after="0" w:line="240" w:lineRule="auto"/>
        <w:jc w:val="both"/>
        <w:rPr>
          <w:rFonts w:ascii="Arial" w:hAnsi="Arial" w:cs="Arial"/>
          <w:color w:val="000000" w:themeColor="text1"/>
        </w:rPr>
      </w:pPr>
    </w:p>
    <w:p w14:paraId="3F5DC62E" w14:textId="513EBBFE" w:rsidR="009E3859" w:rsidRPr="005C7EE6" w:rsidRDefault="009E3859" w:rsidP="0051594D">
      <w:pPr>
        <w:spacing w:after="0" w:line="240" w:lineRule="auto"/>
        <w:jc w:val="both"/>
        <w:rPr>
          <w:rFonts w:ascii="Arial" w:hAnsi="Arial" w:cs="Arial"/>
          <w:color w:val="000000" w:themeColor="text1"/>
        </w:rPr>
      </w:pPr>
      <w:r w:rsidRPr="005C7EE6">
        <w:rPr>
          <w:rFonts w:ascii="Arial" w:hAnsi="Arial" w:cs="Arial"/>
          <w:color w:val="000000" w:themeColor="text1"/>
        </w:rPr>
        <w:t>b) Forma documental fija. Se define como la cualidad del documento de archivo que asegura que su contenido permanece completo y sin alteraciones, a lo largo del tiempo, manteniendo la forma original que tuvo durante su creación.</w:t>
      </w:r>
    </w:p>
    <w:p w14:paraId="6EBED2E4" w14:textId="77777777" w:rsidR="000A23DD" w:rsidRPr="005C7EE6" w:rsidRDefault="000A23DD" w:rsidP="0051594D">
      <w:pPr>
        <w:spacing w:after="0" w:line="240" w:lineRule="auto"/>
        <w:jc w:val="both"/>
        <w:rPr>
          <w:rFonts w:ascii="Arial" w:hAnsi="Arial" w:cs="Arial"/>
          <w:color w:val="000000" w:themeColor="text1"/>
        </w:rPr>
      </w:pPr>
    </w:p>
    <w:p w14:paraId="0B88B026" w14:textId="29AD69F1" w:rsidR="009E3859" w:rsidRPr="005C7EE6" w:rsidRDefault="009E3859" w:rsidP="0051594D">
      <w:pPr>
        <w:spacing w:after="0" w:line="240" w:lineRule="auto"/>
        <w:jc w:val="both"/>
        <w:rPr>
          <w:rFonts w:ascii="Arial" w:hAnsi="Arial" w:cs="Arial"/>
          <w:color w:val="000000" w:themeColor="text1"/>
        </w:rPr>
      </w:pPr>
      <w:r w:rsidRPr="005C7EE6">
        <w:rPr>
          <w:rFonts w:ascii="Arial" w:hAnsi="Arial" w:cs="Arial"/>
          <w:color w:val="000000" w:themeColor="text1"/>
        </w:rPr>
        <w:t>c) Vínculo archivístico.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7CC618CA" w14:textId="77777777" w:rsidR="000A23DD" w:rsidRPr="005C7EE6" w:rsidRDefault="000A23DD" w:rsidP="0051594D">
      <w:pPr>
        <w:spacing w:after="0" w:line="240" w:lineRule="auto"/>
        <w:jc w:val="both"/>
        <w:rPr>
          <w:rFonts w:ascii="Arial" w:hAnsi="Arial" w:cs="Arial"/>
          <w:color w:val="000000" w:themeColor="text1"/>
        </w:rPr>
      </w:pPr>
    </w:p>
    <w:p w14:paraId="15DA68B1" w14:textId="56B20035" w:rsidR="009E3859" w:rsidRPr="005C7EE6" w:rsidRDefault="009E3859" w:rsidP="0051594D">
      <w:pPr>
        <w:spacing w:after="0" w:line="240" w:lineRule="auto"/>
        <w:jc w:val="both"/>
        <w:rPr>
          <w:rFonts w:ascii="Arial" w:hAnsi="Arial" w:cs="Arial"/>
          <w:color w:val="000000" w:themeColor="text1"/>
        </w:rPr>
      </w:pPr>
      <w:r w:rsidRPr="005C7EE6">
        <w:rPr>
          <w:rFonts w:ascii="Arial" w:hAnsi="Arial" w:cs="Arial"/>
          <w:color w:val="000000" w:themeColor="text1"/>
        </w:rPr>
        <w:t>d) Equivalente Funcional. Cuando se requiera que la información conste por escrito, ese requisito quedará satisfecho con un mensaje de datos, si la información que este contiene es accesible para su posterior consulta.</w:t>
      </w:r>
    </w:p>
    <w:p w14:paraId="05BED0CB" w14:textId="77777777" w:rsidR="000A23DD" w:rsidRPr="005C7EE6" w:rsidRDefault="000A23DD" w:rsidP="0051594D">
      <w:pPr>
        <w:spacing w:after="0" w:line="240" w:lineRule="auto"/>
        <w:jc w:val="both"/>
        <w:rPr>
          <w:rFonts w:ascii="Arial" w:hAnsi="Arial" w:cs="Arial"/>
          <w:color w:val="000000" w:themeColor="text1"/>
        </w:rPr>
      </w:pPr>
    </w:p>
    <w:p w14:paraId="76EEFB54" w14:textId="77777777" w:rsidR="009E3859" w:rsidRPr="005C7EE6" w:rsidRDefault="009E3859" w:rsidP="0051594D">
      <w:pPr>
        <w:spacing w:after="0" w:line="240" w:lineRule="auto"/>
        <w:jc w:val="both"/>
        <w:rPr>
          <w:rFonts w:ascii="Arial" w:hAnsi="Arial" w:cs="Arial"/>
          <w:color w:val="000000" w:themeColor="text1"/>
        </w:rPr>
      </w:pPr>
      <w:r w:rsidRPr="005C7EE6">
        <w:rPr>
          <w:rFonts w:ascii="Arial" w:hAnsi="Arial" w:cs="Arial"/>
          <w:color w:val="000000" w:themeColor="text1"/>
        </w:rPr>
        <w:t>Para que los documentos electrónicos, sirvan de apoyo a la gestión de las entidades y puedan servir de prueba, deben poseer ciertas características:</w:t>
      </w:r>
    </w:p>
    <w:p w14:paraId="492CCC16" w14:textId="77777777" w:rsidR="009E3859" w:rsidRPr="005C7EE6" w:rsidRDefault="009E3859" w:rsidP="0051594D">
      <w:pPr>
        <w:spacing w:after="0" w:line="240" w:lineRule="auto"/>
        <w:jc w:val="both"/>
        <w:rPr>
          <w:rFonts w:ascii="Arial" w:hAnsi="Arial" w:cs="Arial"/>
          <w:color w:val="000000" w:themeColor="text1"/>
        </w:rPr>
      </w:pPr>
    </w:p>
    <w:p w14:paraId="569E4A86" w14:textId="225CCFDF" w:rsidR="009E3859" w:rsidRPr="005C7EE6" w:rsidRDefault="009E3859" w:rsidP="0051594D">
      <w:pPr>
        <w:spacing w:after="0" w:line="240" w:lineRule="auto"/>
        <w:jc w:val="center"/>
        <w:rPr>
          <w:rFonts w:ascii="Arial" w:hAnsi="Arial" w:cs="Arial"/>
          <w:color w:val="000000" w:themeColor="text1"/>
        </w:rPr>
      </w:pPr>
      <w:r w:rsidRPr="005C7EE6">
        <w:rPr>
          <w:rFonts w:ascii="Arial" w:hAnsi="Arial" w:cs="Arial"/>
          <w:noProof/>
          <w:color w:val="000000" w:themeColor="text1"/>
        </w:rPr>
        <w:drawing>
          <wp:inline distT="0" distB="0" distL="0" distR="0" wp14:anchorId="14A7846D" wp14:editId="6300CFD0">
            <wp:extent cx="4991100" cy="1619250"/>
            <wp:effectExtent l="0" t="0" r="0" b="0"/>
            <wp:docPr id="2" name="Imagen 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de un mensaje en letras negras&#10;&#10;Descripción generada automáticamente con confianza baja"/>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991100" cy="1619250"/>
                    </a:xfrm>
                    <a:prstGeom prst="rect">
                      <a:avLst/>
                    </a:prstGeom>
                    <a:noFill/>
                    <a:ln>
                      <a:noFill/>
                    </a:ln>
                  </pic:spPr>
                </pic:pic>
              </a:graphicData>
            </a:graphic>
          </wp:inline>
        </w:drawing>
      </w:r>
    </w:p>
    <w:p w14:paraId="119DCB0D" w14:textId="77777777" w:rsidR="009E3859" w:rsidRPr="005C7EE6" w:rsidRDefault="009E3859" w:rsidP="0051594D">
      <w:pPr>
        <w:spacing w:after="0" w:line="240" w:lineRule="auto"/>
        <w:jc w:val="both"/>
        <w:rPr>
          <w:rFonts w:ascii="Arial" w:hAnsi="Arial" w:cs="Arial"/>
          <w:color w:val="000000" w:themeColor="text1"/>
        </w:rPr>
      </w:pPr>
    </w:p>
    <w:p w14:paraId="67D64447" w14:textId="536F1A0F" w:rsidR="009E3859" w:rsidRPr="005C7EE6" w:rsidRDefault="009E3859" w:rsidP="0037316A">
      <w:pPr>
        <w:pStyle w:val="Ttulo3"/>
        <w:numPr>
          <w:ilvl w:val="2"/>
          <w:numId w:val="55"/>
        </w:numPr>
        <w:spacing w:line="240" w:lineRule="auto"/>
        <w:rPr>
          <w:rFonts w:ascii="Arial" w:hAnsi="Arial" w:cs="Arial"/>
          <w:b/>
          <w:bCs/>
          <w:color w:val="000000" w:themeColor="text1"/>
          <w:sz w:val="22"/>
          <w:szCs w:val="22"/>
        </w:rPr>
      </w:pPr>
      <w:bookmarkStart w:id="131" w:name="_Toc103777945"/>
      <w:bookmarkStart w:id="132" w:name="_Toc121839625"/>
      <w:r w:rsidRPr="005C7EE6">
        <w:rPr>
          <w:rFonts w:ascii="Arial" w:hAnsi="Arial" w:cs="Arial"/>
          <w:b/>
          <w:bCs/>
          <w:color w:val="000000" w:themeColor="text1"/>
          <w:sz w:val="22"/>
          <w:szCs w:val="22"/>
        </w:rPr>
        <w:t>RESPONSABLES DEL PLAN DE PRESERVACIÓN DIGITAL A LARGO PLAZO</w:t>
      </w:r>
      <w:bookmarkEnd w:id="131"/>
      <w:bookmarkEnd w:id="132"/>
    </w:p>
    <w:p w14:paraId="22065766" w14:textId="77777777" w:rsidR="009E3859" w:rsidRPr="005C7EE6" w:rsidRDefault="009E3859" w:rsidP="0051594D">
      <w:pPr>
        <w:spacing w:after="0" w:line="240" w:lineRule="auto"/>
        <w:jc w:val="both"/>
        <w:rPr>
          <w:rFonts w:ascii="Arial" w:hAnsi="Arial" w:cs="Arial"/>
          <w:color w:val="000000" w:themeColor="text1"/>
        </w:rPr>
      </w:pPr>
    </w:p>
    <w:p w14:paraId="6853A457" w14:textId="77777777" w:rsidR="009E3859" w:rsidRPr="005C7EE6" w:rsidRDefault="009E3859" w:rsidP="0051594D">
      <w:pPr>
        <w:spacing w:after="0" w:line="240" w:lineRule="auto"/>
        <w:rPr>
          <w:rFonts w:ascii="Arial" w:hAnsi="Arial" w:cs="Arial"/>
          <w:bCs/>
          <w:color w:val="000000" w:themeColor="text1"/>
        </w:rPr>
      </w:pPr>
      <w:r w:rsidRPr="005C7EE6">
        <w:rPr>
          <w:rFonts w:ascii="Arial" w:hAnsi="Arial" w:cs="Arial"/>
          <w:bCs/>
          <w:color w:val="000000" w:themeColor="text1"/>
        </w:rPr>
        <w:t>Con el ánimo de facilitar la implementación del plan de preservación digital a largo plazo se incluyen los siguientes responsables:</w:t>
      </w:r>
    </w:p>
    <w:p w14:paraId="6BD497F6" w14:textId="77777777" w:rsidR="009E3859" w:rsidRPr="005C7EE6" w:rsidRDefault="009E3859" w:rsidP="0051594D">
      <w:pPr>
        <w:spacing w:after="0" w:line="240" w:lineRule="auto"/>
        <w:rPr>
          <w:rFonts w:ascii="Arial" w:hAnsi="Arial" w:cs="Arial"/>
          <w:bCs/>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812"/>
      </w:tblGrid>
      <w:tr w:rsidR="007D4376" w:rsidRPr="005C7EE6" w14:paraId="50FA98D4" w14:textId="77777777" w:rsidTr="0021063B">
        <w:trPr>
          <w:tblHeader/>
        </w:trPr>
        <w:tc>
          <w:tcPr>
            <w:tcW w:w="3681" w:type="dxa"/>
            <w:tcBorders>
              <w:top w:val="single" w:sz="4" w:space="0" w:color="auto"/>
              <w:left w:val="single" w:sz="4" w:space="0" w:color="auto"/>
              <w:bottom w:val="single" w:sz="4" w:space="0" w:color="auto"/>
              <w:right w:val="single" w:sz="4" w:space="0" w:color="auto"/>
            </w:tcBorders>
            <w:shd w:val="clear" w:color="auto" w:fill="BFBFBF"/>
            <w:hideMark/>
          </w:tcPr>
          <w:p w14:paraId="55D6A9F5" w14:textId="77777777" w:rsidR="009E3859" w:rsidRPr="005C7EE6" w:rsidRDefault="009E3859" w:rsidP="0051594D">
            <w:pPr>
              <w:spacing w:after="0" w:line="240" w:lineRule="auto"/>
              <w:jc w:val="center"/>
              <w:rPr>
                <w:rFonts w:ascii="Arial" w:hAnsi="Arial" w:cs="Arial"/>
                <w:b/>
                <w:color w:val="000000" w:themeColor="text1"/>
              </w:rPr>
            </w:pPr>
            <w:r w:rsidRPr="005C7EE6">
              <w:rPr>
                <w:rFonts w:ascii="Arial" w:hAnsi="Arial" w:cs="Arial"/>
                <w:b/>
                <w:color w:val="000000" w:themeColor="text1"/>
              </w:rPr>
              <w:t>Responsable</w:t>
            </w:r>
          </w:p>
        </w:tc>
        <w:tc>
          <w:tcPr>
            <w:tcW w:w="5812" w:type="dxa"/>
            <w:tcBorders>
              <w:top w:val="single" w:sz="4" w:space="0" w:color="auto"/>
              <w:left w:val="single" w:sz="4" w:space="0" w:color="auto"/>
              <w:bottom w:val="single" w:sz="4" w:space="0" w:color="auto"/>
              <w:right w:val="single" w:sz="4" w:space="0" w:color="auto"/>
            </w:tcBorders>
            <w:shd w:val="clear" w:color="auto" w:fill="BFBFBF"/>
            <w:hideMark/>
          </w:tcPr>
          <w:p w14:paraId="274303EE" w14:textId="77777777" w:rsidR="009E3859" w:rsidRPr="005C7EE6" w:rsidRDefault="009E3859" w:rsidP="0051594D">
            <w:pPr>
              <w:spacing w:after="0" w:line="240" w:lineRule="auto"/>
              <w:jc w:val="center"/>
              <w:rPr>
                <w:rFonts w:ascii="Arial" w:hAnsi="Arial" w:cs="Arial"/>
                <w:b/>
                <w:color w:val="000000" w:themeColor="text1"/>
              </w:rPr>
            </w:pPr>
            <w:r w:rsidRPr="005C7EE6">
              <w:rPr>
                <w:rFonts w:ascii="Arial" w:hAnsi="Arial" w:cs="Arial"/>
                <w:b/>
                <w:color w:val="000000" w:themeColor="text1"/>
              </w:rPr>
              <w:t>Rol</w:t>
            </w:r>
          </w:p>
        </w:tc>
      </w:tr>
      <w:tr w:rsidR="007D4376" w:rsidRPr="005C7EE6" w14:paraId="5FCEFDBE"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7ECD5061" w14:textId="77777777" w:rsidR="009E3859" w:rsidRPr="005C7EE6" w:rsidRDefault="009E3859" w:rsidP="0051594D">
            <w:pPr>
              <w:spacing w:after="0" w:line="240" w:lineRule="auto"/>
              <w:rPr>
                <w:rFonts w:ascii="Arial" w:hAnsi="Arial" w:cs="Arial"/>
                <w:bCs/>
                <w:color w:val="000000" w:themeColor="text1"/>
              </w:rPr>
            </w:pPr>
            <w:r w:rsidRPr="005C7EE6">
              <w:rPr>
                <w:rFonts w:ascii="Arial" w:hAnsi="Arial" w:cs="Arial"/>
                <w:bCs/>
                <w:color w:val="000000" w:themeColor="text1"/>
              </w:rPr>
              <w:t>Comité Institucional de Gestión y Desempeño</w:t>
            </w:r>
          </w:p>
        </w:tc>
        <w:tc>
          <w:tcPr>
            <w:tcW w:w="5812" w:type="dxa"/>
            <w:tcBorders>
              <w:top w:val="single" w:sz="4" w:space="0" w:color="auto"/>
              <w:left w:val="single" w:sz="4" w:space="0" w:color="auto"/>
              <w:bottom w:val="single" w:sz="4" w:space="0" w:color="auto"/>
              <w:right w:val="single" w:sz="4" w:space="0" w:color="auto"/>
            </w:tcBorders>
            <w:hideMark/>
          </w:tcPr>
          <w:p w14:paraId="2591A761"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El Comité debe aprobar el sistema integrado de conservación, compuesto por el plan de conservación documental y el plan de preservación digital a largo plazo, esto incluye la publicación y visto bueno para implementar lo descrito en estos documentos.</w:t>
            </w:r>
          </w:p>
        </w:tc>
      </w:tr>
      <w:tr w:rsidR="007D4376" w:rsidRPr="005C7EE6" w14:paraId="33B7D5CA"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22E94322" w14:textId="77777777" w:rsidR="009E3859" w:rsidRPr="005C7EE6" w:rsidRDefault="009E3859" w:rsidP="0051594D">
            <w:pPr>
              <w:spacing w:after="0" w:line="240" w:lineRule="auto"/>
              <w:rPr>
                <w:rFonts w:ascii="Arial" w:hAnsi="Arial" w:cs="Arial"/>
                <w:bCs/>
                <w:color w:val="000000" w:themeColor="text1"/>
              </w:rPr>
            </w:pPr>
            <w:r w:rsidRPr="005C7EE6">
              <w:rPr>
                <w:rFonts w:ascii="Arial" w:hAnsi="Arial" w:cs="Arial"/>
                <w:bCs/>
                <w:color w:val="000000" w:themeColor="text1"/>
              </w:rPr>
              <w:t>Secretaria General - Grupo de Gestión Documental</w:t>
            </w:r>
          </w:p>
        </w:tc>
        <w:tc>
          <w:tcPr>
            <w:tcW w:w="5812" w:type="dxa"/>
            <w:tcBorders>
              <w:top w:val="single" w:sz="4" w:space="0" w:color="auto"/>
              <w:left w:val="single" w:sz="4" w:space="0" w:color="auto"/>
              <w:bottom w:val="single" w:sz="4" w:space="0" w:color="auto"/>
              <w:right w:val="single" w:sz="4" w:space="0" w:color="auto"/>
            </w:tcBorders>
            <w:hideMark/>
          </w:tcPr>
          <w:p w14:paraId="69C13269"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Se encargará de formular lineamientos técnicos de gestión documental para la política de preservación digital y el plan de preservación digital a largo plazo, así mismo, debe apoyar en el IDRD en la implementación de estrategias y acciones de preservación digital a largo plazo que estén dentro de su alcance.</w:t>
            </w:r>
          </w:p>
        </w:tc>
      </w:tr>
      <w:tr w:rsidR="007D4376" w:rsidRPr="005C7EE6" w14:paraId="6DEB3FCF"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2E917296" w14:textId="5612A0BF" w:rsidR="009E3859" w:rsidRPr="005C7EE6" w:rsidRDefault="009A5918" w:rsidP="0051594D">
            <w:pPr>
              <w:spacing w:after="0" w:line="240" w:lineRule="auto"/>
              <w:rPr>
                <w:rFonts w:ascii="Arial" w:hAnsi="Arial" w:cs="Arial"/>
                <w:bCs/>
                <w:color w:val="000000" w:themeColor="text1"/>
              </w:rPr>
            </w:pPr>
            <w:r w:rsidRPr="005C7EE6">
              <w:rPr>
                <w:rFonts w:ascii="Arial" w:hAnsi="Arial" w:cs="Arial"/>
                <w:bCs/>
                <w:color w:val="000000" w:themeColor="text1"/>
              </w:rPr>
              <w:t>Área de Sistemas</w:t>
            </w:r>
          </w:p>
        </w:tc>
        <w:tc>
          <w:tcPr>
            <w:tcW w:w="5812" w:type="dxa"/>
            <w:tcBorders>
              <w:top w:val="single" w:sz="4" w:space="0" w:color="auto"/>
              <w:left w:val="single" w:sz="4" w:space="0" w:color="auto"/>
              <w:bottom w:val="single" w:sz="4" w:space="0" w:color="auto"/>
              <w:right w:val="single" w:sz="4" w:space="0" w:color="auto"/>
            </w:tcBorders>
            <w:hideMark/>
          </w:tcPr>
          <w:p w14:paraId="1CE5B3EB"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 xml:space="preserve">Apoyar la actualización del plan de preservación digital a largo plazo. </w:t>
            </w:r>
          </w:p>
          <w:p w14:paraId="33340687"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Apoyar la aplicación de las estrategias de preservación digital a largo plazo sobre los documentos de archivo. Liderar la aplicación de las estrategias de preservación digital a largo plazo sobre los documentos de archivo.</w:t>
            </w:r>
          </w:p>
        </w:tc>
      </w:tr>
      <w:tr w:rsidR="007D4376" w:rsidRPr="005C7EE6" w14:paraId="791621A5"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74FBCF13" w14:textId="77777777" w:rsidR="009E3859" w:rsidRPr="005C7EE6" w:rsidRDefault="009E3859" w:rsidP="0051594D">
            <w:pPr>
              <w:spacing w:after="0" w:line="240" w:lineRule="auto"/>
              <w:rPr>
                <w:rFonts w:ascii="Arial" w:hAnsi="Arial" w:cs="Arial"/>
                <w:bCs/>
                <w:color w:val="000000" w:themeColor="text1"/>
              </w:rPr>
            </w:pPr>
            <w:r w:rsidRPr="005C7EE6">
              <w:rPr>
                <w:rFonts w:ascii="Arial" w:hAnsi="Arial" w:cs="Arial"/>
                <w:bCs/>
                <w:color w:val="000000" w:themeColor="text1"/>
              </w:rPr>
              <w:t>Empleados públicos y contratistas IDRD</w:t>
            </w:r>
          </w:p>
        </w:tc>
        <w:tc>
          <w:tcPr>
            <w:tcW w:w="5812" w:type="dxa"/>
            <w:tcBorders>
              <w:top w:val="single" w:sz="4" w:space="0" w:color="auto"/>
              <w:left w:val="single" w:sz="4" w:space="0" w:color="auto"/>
              <w:bottom w:val="single" w:sz="4" w:space="0" w:color="auto"/>
              <w:right w:val="single" w:sz="4" w:space="0" w:color="auto"/>
            </w:tcBorders>
            <w:hideMark/>
          </w:tcPr>
          <w:p w14:paraId="7B43F4E0"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Aplicar en sus archivos de gestión los lineamientos que se formulen en este plan de preservación digital a largo plazo.</w:t>
            </w:r>
          </w:p>
        </w:tc>
      </w:tr>
      <w:tr w:rsidR="007D4376" w:rsidRPr="005C7EE6" w14:paraId="2771DB51"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6115A2E9" w14:textId="69636908" w:rsidR="009E3859" w:rsidRPr="005C7EE6" w:rsidRDefault="00942E14" w:rsidP="0051594D">
            <w:pPr>
              <w:spacing w:after="0" w:line="240" w:lineRule="auto"/>
              <w:rPr>
                <w:rFonts w:ascii="Arial" w:hAnsi="Arial" w:cs="Arial"/>
                <w:bCs/>
                <w:color w:val="000000" w:themeColor="text1"/>
              </w:rPr>
            </w:pPr>
            <w:r w:rsidRPr="005C7EE6">
              <w:rPr>
                <w:rFonts w:ascii="Arial" w:hAnsi="Arial" w:cs="Arial"/>
                <w:bCs/>
                <w:color w:val="000000" w:themeColor="text1"/>
              </w:rPr>
              <w:t>Subdirección Administrativa y Financiera</w:t>
            </w:r>
            <w:r w:rsidR="0035589C" w:rsidRPr="005C7EE6">
              <w:rPr>
                <w:rFonts w:ascii="Arial" w:hAnsi="Arial" w:cs="Arial"/>
                <w:bCs/>
                <w:color w:val="000000" w:themeColor="text1"/>
              </w:rPr>
              <w:t>- SAF</w:t>
            </w:r>
          </w:p>
        </w:tc>
        <w:tc>
          <w:tcPr>
            <w:tcW w:w="5812" w:type="dxa"/>
            <w:tcBorders>
              <w:top w:val="single" w:sz="4" w:space="0" w:color="auto"/>
              <w:left w:val="single" w:sz="4" w:space="0" w:color="auto"/>
              <w:bottom w:val="single" w:sz="4" w:space="0" w:color="auto"/>
              <w:right w:val="single" w:sz="4" w:space="0" w:color="auto"/>
            </w:tcBorders>
            <w:hideMark/>
          </w:tcPr>
          <w:p w14:paraId="1617BB1C"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Apoyar la asignación de recursos destinados a la implementación del plan de preservación digital.</w:t>
            </w:r>
          </w:p>
        </w:tc>
      </w:tr>
      <w:tr w:rsidR="007D4376" w:rsidRPr="005C7EE6" w14:paraId="3BE1F4E4"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55F78A77" w14:textId="77777777" w:rsidR="009E3859" w:rsidRPr="005C7EE6" w:rsidRDefault="009E3859" w:rsidP="0051594D">
            <w:pPr>
              <w:spacing w:after="0" w:line="240" w:lineRule="auto"/>
              <w:rPr>
                <w:rFonts w:ascii="Arial" w:hAnsi="Arial" w:cs="Arial"/>
                <w:bCs/>
                <w:color w:val="000000" w:themeColor="text1"/>
              </w:rPr>
            </w:pPr>
            <w:r w:rsidRPr="005C7EE6">
              <w:rPr>
                <w:rFonts w:ascii="Arial" w:hAnsi="Arial" w:cs="Arial"/>
                <w:bCs/>
                <w:color w:val="000000" w:themeColor="text1"/>
              </w:rPr>
              <w:t xml:space="preserve">Oficina de Control Interno </w:t>
            </w:r>
          </w:p>
        </w:tc>
        <w:tc>
          <w:tcPr>
            <w:tcW w:w="5812" w:type="dxa"/>
            <w:tcBorders>
              <w:top w:val="single" w:sz="4" w:space="0" w:color="auto"/>
              <w:left w:val="single" w:sz="4" w:space="0" w:color="auto"/>
              <w:bottom w:val="single" w:sz="4" w:space="0" w:color="auto"/>
              <w:right w:val="single" w:sz="4" w:space="0" w:color="auto"/>
            </w:tcBorders>
            <w:hideMark/>
          </w:tcPr>
          <w:p w14:paraId="1487E17B" w14:textId="77777777" w:rsidR="009E3859" w:rsidRPr="005C7EE6" w:rsidRDefault="009E3859" w:rsidP="0051594D">
            <w:pPr>
              <w:spacing w:after="0" w:line="240" w:lineRule="auto"/>
              <w:jc w:val="both"/>
              <w:rPr>
                <w:rFonts w:ascii="Arial" w:hAnsi="Arial" w:cs="Arial"/>
                <w:bCs/>
                <w:color w:val="000000" w:themeColor="text1"/>
              </w:rPr>
            </w:pPr>
            <w:r w:rsidRPr="005C7EE6">
              <w:rPr>
                <w:rFonts w:ascii="Arial" w:hAnsi="Arial" w:cs="Arial"/>
                <w:bCs/>
                <w:color w:val="000000" w:themeColor="text1"/>
              </w:rPr>
              <w:t>Hacer seguimiento a la adopción de lineamientos para salvaguardar documentos electrónicos de archivo.</w:t>
            </w:r>
          </w:p>
        </w:tc>
      </w:tr>
      <w:tr w:rsidR="007D4376" w:rsidRPr="005C7EE6" w14:paraId="0F2C7A35" w14:textId="77777777" w:rsidTr="0021063B">
        <w:tc>
          <w:tcPr>
            <w:tcW w:w="3681" w:type="dxa"/>
            <w:tcBorders>
              <w:top w:val="single" w:sz="4" w:space="0" w:color="auto"/>
              <w:left w:val="single" w:sz="4" w:space="0" w:color="auto"/>
              <w:bottom w:val="single" w:sz="4" w:space="0" w:color="auto"/>
              <w:right w:val="single" w:sz="4" w:space="0" w:color="auto"/>
            </w:tcBorders>
            <w:hideMark/>
          </w:tcPr>
          <w:p w14:paraId="667C940F" w14:textId="732E1BF6" w:rsidR="009E3859" w:rsidRPr="005C7EE6" w:rsidRDefault="0035589C" w:rsidP="0051594D">
            <w:pPr>
              <w:spacing w:after="0" w:line="240" w:lineRule="auto"/>
              <w:rPr>
                <w:rFonts w:ascii="Arial" w:hAnsi="Arial" w:cs="Arial"/>
                <w:bCs/>
                <w:color w:val="000000" w:themeColor="text1"/>
              </w:rPr>
            </w:pPr>
            <w:r w:rsidRPr="005C7EE6">
              <w:rPr>
                <w:rFonts w:ascii="Arial" w:hAnsi="Arial" w:cs="Arial"/>
                <w:bCs/>
                <w:color w:val="000000" w:themeColor="text1"/>
              </w:rPr>
              <w:t xml:space="preserve">SAF- </w:t>
            </w:r>
            <w:r w:rsidR="009E3859" w:rsidRPr="005C7EE6">
              <w:rPr>
                <w:rFonts w:ascii="Arial" w:hAnsi="Arial" w:cs="Arial"/>
                <w:bCs/>
                <w:color w:val="000000" w:themeColor="text1"/>
              </w:rPr>
              <w:t>Talento Humano</w:t>
            </w:r>
          </w:p>
        </w:tc>
        <w:tc>
          <w:tcPr>
            <w:tcW w:w="5812" w:type="dxa"/>
            <w:tcBorders>
              <w:top w:val="single" w:sz="4" w:space="0" w:color="auto"/>
              <w:left w:val="single" w:sz="4" w:space="0" w:color="auto"/>
              <w:bottom w:val="single" w:sz="4" w:space="0" w:color="auto"/>
              <w:right w:val="single" w:sz="4" w:space="0" w:color="auto"/>
            </w:tcBorders>
            <w:hideMark/>
          </w:tcPr>
          <w:p w14:paraId="5448FD5B" w14:textId="77777777" w:rsidR="009E3859" w:rsidRPr="005C7EE6" w:rsidRDefault="009E3859" w:rsidP="0051594D">
            <w:pPr>
              <w:keepNext/>
              <w:spacing w:after="0" w:line="240" w:lineRule="auto"/>
              <w:jc w:val="both"/>
              <w:rPr>
                <w:rFonts w:ascii="Arial" w:hAnsi="Arial" w:cs="Arial"/>
                <w:bCs/>
                <w:color w:val="000000" w:themeColor="text1"/>
              </w:rPr>
            </w:pPr>
            <w:r w:rsidRPr="005C7EE6">
              <w:rPr>
                <w:rFonts w:ascii="Arial" w:hAnsi="Arial" w:cs="Arial"/>
                <w:bCs/>
                <w:color w:val="000000" w:themeColor="text1"/>
              </w:rPr>
              <w:t>Apoyar la gestión del cambio para la adopción de los lineamientos descritos en este plan de preservación digital a largo plazo</w:t>
            </w:r>
          </w:p>
        </w:tc>
      </w:tr>
    </w:tbl>
    <w:p w14:paraId="3858F72E" w14:textId="205816C4" w:rsidR="009E3859" w:rsidRPr="005C7EE6" w:rsidRDefault="009E3859" w:rsidP="0051594D">
      <w:pPr>
        <w:spacing w:after="0" w:line="240" w:lineRule="auto"/>
        <w:jc w:val="center"/>
        <w:rPr>
          <w:rFonts w:ascii="Arial" w:hAnsi="Arial" w:cs="Arial"/>
          <w:bCs/>
          <w:color w:val="000000" w:themeColor="text1"/>
          <w:lang w:val="es-ES" w:eastAsia="zh-CN"/>
        </w:rPr>
      </w:pPr>
      <w:bookmarkStart w:id="133" w:name="_Toc103777923"/>
      <w:r w:rsidRPr="005C7EE6">
        <w:rPr>
          <w:rFonts w:ascii="Arial" w:hAnsi="Arial" w:cs="Arial"/>
          <w:bCs/>
          <w:color w:val="000000" w:themeColor="text1"/>
        </w:rPr>
        <w:t>Tabla. Responsabilidades del plan de preservación digital</w:t>
      </w:r>
      <w:bookmarkEnd w:id="133"/>
    </w:p>
    <w:p w14:paraId="1401D00C" w14:textId="77777777" w:rsidR="009E3859" w:rsidRPr="005C7EE6" w:rsidRDefault="009E3859" w:rsidP="0051594D">
      <w:pPr>
        <w:spacing w:after="0" w:line="240" w:lineRule="auto"/>
        <w:jc w:val="both"/>
        <w:rPr>
          <w:rFonts w:ascii="Arial" w:hAnsi="Arial" w:cs="Arial"/>
          <w:color w:val="000000" w:themeColor="text1"/>
        </w:rPr>
      </w:pPr>
    </w:p>
    <w:p w14:paraId="24970679" w14:textId="2E516042" w:rsidR="009E3859" w:rsidRPr="005C7EE6" w:rsidRDefault="009E3859" w:rsidP="0037316A">
      <w:pPr>
        <w:pStyle w:val="Prrafodelista"/>
        <w:numPr>
          <w:ilvl w:val="2"/>
          <w:numId w:val="55"/>
        </w:numPr>
        <w:spacing w:after="0" w:line="240" w:lineRule="auto"/>
        <w:jc w:val="both"/>
        <w:outlineLvl w:val="2"/>
        <w:rPr>
          <w:rFonts w:ascii="Arial" w:hAnsi="Arial" w:cs="Arial"/>
          <w:b/>
          <w:bCs/>
          <w:color w:val="000000" w:themeColor="text1"/>
        </w:rPr>
      </w:pPr>
      <w:bookmarkStart w:id="134" w:name="_Toc121839626"/>
      <w:r w:rsidRPr="005C7EE6">
        <w:rPr>
          <w:rFonts w:ascii="Arial" w:hAnsi="Arial" w:cs="Arial"/>
          <w:b/>
          <w:bCs/>
          <w:color w:val="000000" w:themeColor="text1"/>
        </w:rPr>
        <w:t>POLÍTICAS DE PRESERVACIÓN DIGITAL</w:t>
      </w:r>
      <w:bookmarkEnd w:id="134"/>
    </w:p>
    <w:p w14:paraId="52CC8258" w14:textId="5B3BA54F" w:rsidR="00273CAB" w:rsidRPr="005C7EE6" w:rsidRDefault="00273CAB" w:rsidP="00273CAB">
      <w:pPr>
        <w:spacing w:after="0" w:line="240" w:lineRule="auto"/>
        <w:jc w:val="both"/>
        <w:outlineLvl w:val="2"/>
        <w:rPr>
          <w:rFonts w:ascii="Arial" w:hAnsi="Arial" w:cs="Arial"/>
          <w:b/>
          <w:bCs/>
          <w:color w:val="000000" w:themeColor="text1"/>
        </w:rPr>
      </w:pPr>
    </w:p>
    <w:p w14:paraId="31AE4AE5" w14:textId="77777777" w:rsidR="00221B48" w:rsidRPr="005C7EE6" w:rsidRDefault="00221B48" w:rsidP="00495976">
      <w:pPr>
        <w:jc w:val="both"/>
        <w:rPr>
          <w:rFonts w:ascii="Arial" w:hAnsi="Arial" w:cs="Arial"/>
          <w:color w:val="000000" w:themeColor="text1"/>
        </w:rPr>
      </w:pPr>
      <w:r w:rsidRPr="005C7EE6">
        <w:rPr>
          <w:rFonts w:ascii="Arial" w:hAnsi="Arial" w:cs="Arial"/>
          <w:color w:val="000000" w:themeColor="text1"/>
        </w:rPr>
        <w:t>La presente política está alineada con la Política de Gestión Documental, que forma parte del Programa de Gestión Documental de la entidad. En este sentido, se establece un marco coherente y estructurado que guía las acciones y procedimientos relacionados con la gestión y conservación de los documentos, con el objetivo de asegurar la correcta administración y preservación de la información a lo largo de su ciclo de vida.</w:t>
      </w:r>
    </w:p>
    <w:p w14:paraId="5FCAA08D" w14:textId="77777777" w:rsidR="00221B48" w:rsidRPr="005C7EE6" w:rsidRDefault="00221B48" w:rsidP="00495976">
      <w:pPr>
        <w:jc w:val="both"/>
        <w:rPr>
          <w:rFonts w:ascii="Arial" w:hAnsi="Arial" w:cs="Arial"/>
          <w:color w:val="000000" w:themeColor="text1"/>
        </w:rPr>
      </w:pPr>
      <w:r w:rsidRPr="005C7EE6">
        <w:rPr>
          <w:rFonts w:ascii="Arial" w:hAnsi="Arial" w:cs="Arial"/>
          <w:color w:val="000000" w:themeColor="text1"/>
        </w:rPr>
        <w:t>Los lineamientos establecidos en esta política incluyen los siguientes aspectos clave:</w:t>
      </w:r>
    </w:p>
    <w:p w14:paraId="7B7E2CAB" w14:textId="77777777" w:rsidR="00221B48" w:rsidRPr="005C7EE6" w:rsidRDefault="00221B48" w:rsidP="00495976">
      <w:pPr>
        <w:jc w:val="both"/>
        <w:rPr>
          <w:rFonts w:ascii="Arial" w:hAnsi="Arial" w:cs="Arial"/>
          <w:color w:val="000000" w:themeColor="text1"/>
        </w:rPr>
      </w:pPr>
    </w:p>
    <w:p w14:paraId="32848818" w14:textId="3FD414E5" w:rsidR="00221B48" w:rsidRPr="005C7EE6" w:rsidRDefault="00221B48" w:rsidP="00714C5B">
      <w:pPr>
        <w:pStyle w:val="Prrafodelista"/>
        <w:numPr>
          <w:ilvl w:val="0"/>
          <w:numId w:val="1"/>
        </w:numPr>
        <w:jc w:val="both"/>
        <w:rPr>
          <w:rFonts w:ascii="Arial" w:hAnsi="Arial" w:cs="Arial"/>
          <w:color w:val="000000" w:themeColor="text1"/>
        </w:rPr>
      </w:pPr>
      <w:r w:rsidRPr="005C7EE6">
        <w:rPr>
          <w:rFonts w:ascii="Arial" w:hAnsi="Arial" w:cs="Arial"/>
          <w:color w:val="000000" w:themeColor="text1"/>
        </w:rPr>
        <w:lastRenderedPageBreak/>
        <w:t>Preservación y Conservación: Garantizar la integridad y el valor testimonial de los documentos a través de procedimientos adecuados de conservación preventiva, siguiendo las normativas y estándares nacionales e internacionales aplicables.</w:t>
      </w:r>
    </w:p>
    <w:p w14:paraId="2165D0D2" w14:textId="77777777" w:rsidR="00221B48" w:rsidRPr="005C7EE6" w:rsidRDefault="00221B48" w:rsidP="00495976">
      <w:pPr>
        <w:jc w:val="both"/>
        <w:rPr>
          <w:rFonts w:ascii="Arial" w:hAnsi="Arial" w:cs="Arial"/>
          <w:color w:val="000000" w:themeColor="text1"/>
        </w:rPr>
      </w:pPr>
    </w:p>
    <w:p w14:paraId="5A08C26F" w14:textId="615C3DFD" w:rsidR="00221B48" w:rsidRPr="005C7EE6" w:rsidRDefault="00221B48" w:rsidP="00714C5B">
      <w:pPr>
        <w:pStyle w:val="Prrafodelista"/>
        <w:numPr>
          <w:ilvl w:val="0"/>
          <w:numId w:val="1"/>
        </w:numPr>
        <w:jc w:val="both"/>
        <w:rPr>
          <w:rFonts w:ascii="Arial" w:hAnsi="Arial" w:cs="Arial"/>
          <w:color w:val="000000" w:themeColor="text1"/>
        </w:rPr>
      </w:pPr>
      <w:r w:rsidRPr="005C7EE6">
        <w:rPr>
          <w:rFonts w:ascii="Arial" w:hAnsi="Arial" w:cs="Arial"/>
          <w:color w:val="000000" w:themeColor="text1"/>
        </w:rPr>
        <w:t>Gestión de Documentos Electrónicos: Asegurar que los documentos digitales sean gestionados, almacenados y conservados bajo los principios de autenticidad, integridad, disponibilidad y fiabilidad, con el fin de preservar su valor administrativo, fiscal, legal, científico, histórico, técnico o cultural.</w:t>
      </w:r>
    </w:p>
    <w:p w14:paraId="1D17F45E" w14:textId="77777777" w:rsidR="00221B48" w:rsidRPr="005C7EE6" w:rsidRDefault="00221B48" w:rsidP="00495976">
      <w:pPr>
        <w:jc w:val="both"/>
        <w:rPr>
          <w:rFonts w:ascii="Arial" w:hAnsi="Arial" w:cs="Arial"/>
          <w:color w:val="000000" w:themeColor="text1"/>
        </w:rPr>
      </w:pPr>
    </w:p>
    <w:p w14:paraId="3B067E09" w14:textId="3E9EE4DA" w:rsidR="00221B48" w:rsidRPr="005C7EE6" w:rsidRDefault="00221B48" w:rsidP="00714C5B">
      <w:pPr>
        <w:pStyle w:val="Prrafodelista"/>
        <w:numPr>
          <w:ilvl w:val="0"/>
          <w:numId w:val="1"/>
        </w:numPr>
        <w:jc w:val="both"/>
        <w:rPr>
          <w:rFonts w:ascii="Arial" w:hAnsi="Arial" w:cs="Arial"/>
          <w:color w:val="000000" w:themeColor="text1"/>
        </w:rPr>
      </w:pPr>
      <w:r w:rsidRPr="005C7EE6">
        <w:rPr>
          <w:rFonts w:ascii="Arial" w:hAnsi="Arial" w:cs="Arial"/>
          <w:color w:val="000000" w:themeColor="text1"/>
        </w:rPr>
        <w:t>Ciclo de Vida Documental: Establecer los procedimientos y herramientas necesarias para gestionar los documentos en todas sus fases, desde su creación, circulación y almacenamiento, hasta su disposición final conforme a la tabla de retención documental.</w:t>
      </w:r>
    </w:p>
    <w:p w14:paraId="031DE87B" w14:textId="77777777" w:rsidR="00221B48" w:rsidRPr="005C7EE6" w:rsidRDefault="00221B48" w:rsidP="00495976">
      <w:pPr>
        <w:jc w:val="both"/>
        <w:rPr>
          <w:rFonts w:ascii="Arial" w:hAnsi="Arial" w:cs="Arial"/>
          <w:color w:val="000000" w:themeColor="text1"/>
        </w:rPr>
      </w:pPr>
    </w:p>
    <w:p w14:paraId="2D6C558E" w14:textId="537F3332" w:rsidR="00221B48" w:rsidRPr="005C7EE6" w:rsidRDefault="00221B48" w:rsidP="00714C5B">
      <w:pPr>
        <w:pStyle w:val="Prrafodelista"/>
        <w:numPr>
          <w:ilvl w:val="0"/>
          <w:numId w:val="1"/>
        </w:numPr>
        <w:jc w:val="both"/>
        <w:rPr>
          <w:rFonts w:ascii="Arial" w:hAnsi="Arial" w:cs="Arial"/>
          <w:color w:val="000000" w:themeColor="text1"/>
        </w:rPr>
      </w:pPr>
      <w:r w:rsidRPr="005C7EE6">
        <w:rPr>
          <w:rFonts w:ascii="Arial" w:hAnsi="Arial" w:cs="Arial"/>
          <w:color w:val="000000" w:themeColor="text1"/>
        </w:rPr>
        <w:t>Cumplimiento Normativo: Alinear la gestión documental con la legislación vigente en materia de conservación, archivística y protección de la información, asegurando que todos los procedimientos sean conformes a los requerimientos legales y reglamentarios aplicables.</w:t>
      </w:r>
    </w:p>
    <w:p w14:paraId="301AFC22" w14:textId="77777777" w:rsidR="00221B48" w:rsidRPr="005C7EE6" w:rsidRDefault="00221B48" w:rsidP="00495976">
      <w:pPr>
        <w:jc w:val="both"/>
        <w:rPr>
          <w:rFonts w:ascii="Arial" w:hAnsi="Arial" w:cs="Arial"/>
          <w:color w:val="000000" w:themeColor="text1"/>
        </w:rPr>
      </w:pPr>
    </w:p>
    <w:p w14:paraId="16478324" w14:textId="7FFB9779" w:rsidR="00221B48" w:rsidRPr="005C7EE6" w:rsidRDefault="00221B48" w:rsidP="00714C5B">
      <w:pPr>
        <w:pStyle w:val="Prrafodelista"/>
        <w:numPr>
          <w:ilvl w:val="0"/>
          <w:numId w:val="1"/>
        </w:numPr>
        <w:jc w:val="both"/>
        <w:rPr>
          <w:rFonts w:ascii="Arial" w:hAnsi="Arial" w:cs="Arial"/>
          <w:color w:val="000000" w:themeColor="text1"/>
        </w:rPr>
      </w:pPr>
      <w:r w:rsidRPr="005C7EE6">
        <w:rPr>
          <w:rFonts w:ascii="Arial" w:hAnsi="Arial" w:cs="Arial"/>
          <w:color w:val="000000" w:themeColor="text1"/>
        </w:rPr>
        <w:t>Mejora Continua: Fomentar un proceso de mejora continua en la gestión documental, mediante la actualización y revisión periódica de los procedimientos y herramientas utilizadas, con el objetivo de optimizar la eficiencia y efectividad en la conservación y gestión de los documentos.</w:t>
      </w:r>
    </w:p>
    <w:p w14:paraId="50E00694" w14:textId="77777777" w:rsidR="009E3859" w:rsidRPr="005C7EE6" w:rsidRDefault="009E3859" w:rsidP="009C6596">
      <w:pPr>
        <w:spacing w:after="0" w:line="240" w:lineRule="auto"/>
        <w:jc w:val="both"/>
        <w:rPr>
          <w:rFonts w:ascii="Arial" w:hAnsi="Arial" w:cs="Arial"/>
          <w:color w:val="000000" w:themeColor="text1"/>
        </w:rPr>
      </w:pPr>
    </w:p>
    <w:p w14:paraId="3D694591" w14:textId="29C1E527" w:rsidR="009E3859" w:rsidRPr="005C7EE6" w:rsidRDefault="009E3859" w:rsidP="0051594D">
      <w:pPr>
        <w:numPr>
          <w:ilvl w:val="0"/>
          <w:numId w:val="34"/>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Esta política hace parte del Sistema Integrado de Conservación (SIC), y tiene alcance en todos los procesos donde se maneja información que permita establecer la comunicación entre sistemas de información (interoperabilidad) implementados en la Entidad.</w:t>
      </w:r>
    </w:p>
    <w:p w14:paraId="0E80DA8B" w14:textId="77777777" w:rsidR="00F032AF" w:rsidRPr="005C7EE6" w:rsidRDefault="00F032AF" w:rsidP="00F032AF">
      <w:pPr>
        <w:suppressAutoHyphens/>
        <w:spacing w:after="0" w:line="240" w:lineRule="auto"/>
        <w:ind w:left="720"/>
        <w:jc w:val="both"/>
        <w:rPr>
          <w:rFonts w:ascii="Arial" w:hAnsi="Arial" w:cs="Arial"/>
          <w:color w:val="000000" w:themeColor="text1"/>
        </w:rPr>
      </w:pPr>
    </w:p>
    <w:p w14:paraId="0A9E9170" w14:textId="35DBABF2" w:rsidR="009E3859" w:rsidRDefault="009E3859" w:rsidP="0051594D">
      <w:pPr>
        <w:numPr>
          <w:ilvl w:val="0"/>
          <w:numId w:val="34"/>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Para el desarrollo de las acciones de Preservación digital es indispensable el desarrollo y aplicación de instrumentos archivísticos previos tales como: Programa de Gestión Documental, Programa de Documentos Electrónicos, Cuadros de Clasificación, Tablas de Retención Documental, Tablas de Control y Acceso e Índice de Información reservada y Clasificada, conforme la normatividad vigente.</w:t>
      </w:r>
    </w:p>
    <w:p w14:paraId="476035A3" w14:textId="77777777" w:rsidR="002A0A56" w:rsidRPr="005C7EE6" w:rsidRDefault="002A0A56" w:rsidP="00904C44">
      <w:pPr>
        <w:suppressAutoHyphens/>
        <w:spacing w:after="0" w:line="240" w:lineRule="auto"/>
        <w:jc w:val="both"/>
        <w:rPr>
          <w:rFonts w:ascii="Arial" w:hAnsi="Arial" w:cs="Arial"/>
          <w:color w:val="000000" w:themeColor="text1"/>
        </w:rPr>
      </w:pPr>
    </w:p>
    <w:p w14:paraId="003E2D4A" w14:textId="13E04B97" w:rsidR="009E3859" w:rsidRDefault="009E3859" w:rsidP="0051594D">
      <w:pPr>
        <w:numPr>
          <w:ilvl w:val="0"/>
          <w:numId w:val="34"/>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 xml:space="preserve">Las acciones de preservación digital son aplicables a todos los aspectos administrativos y de control, además deben ser cumplidos por los directivos, funcionarios, contratistas y terceros que presten sus servicios o tengan algún tipo </w:t>
      </w:r>
      <w:r w:rsidRPr="005C7EE6">
        <w:rPr>
          <w:rFonts w:ascii="Arial" w:hAnsi="Arial" w:cs="Arial"/>
          <w:color w:val="000000" w:themeColor="text1"/>
        </w:rPr>
        <w:lastRenderedPageBreak/>
        <w:t xml:space="preserve">de relación con la Entidad, además los que realicen trasferencias o donaciones, siendo un punto clave para el logro del objetivo. </w:t>
      </w:r>
    </w:p>
    <w:p w14:paraId="1EC09C7A" w14:textId="77777777" w:rsidR="00904C44" w:rsidRPr="005C7EE6" w:rsidRDefault="00904C44" w:rsidP="00904C44">
      <w:pPr>
        <w:suppressAutoHyphens/>
        <w:spacing w:after="0" w:line="240" w:lineRule="auto"/>
        <w:jc w:val="both"/>
        <w:rPr>
          <w:rFonts w:ascii="Arial" w:hAnsi="Arial" w:cs="Arial"/>
          <w:color w:val="000000" w:themeColor="text1"/>
        </w:rPr>
      </w:pPr>
    </w:p>
    <w:p w14:paraId="6C5C1AD0" w14:textId="04DB47DA" w:rsidR="009E3859" w:rsidRPr="005C7EE6" w:rsidRDefault="009E3859" w:rsidP="0051594D">
      <w:pPr>
        <w:numPr>
          <w:ilvl w:val="0"/>
          <w:numId w:val="34"/>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Los funcionarios tienen la obligación de dar cumplimiento a la presente política emitida y aprobada por la Dirección General y el Comité Institucional de Gestión y Desempeño.</w:t>
      </w:r>
    </w:p>
    <w:p w14:paraId="1F097253" w14:textId="50D5F6D2" w:rsidR="00796ED5" w:rsidRPr="005C7EE6" w:rsidRDefault="00796ED5" w:rsidP="0051594D">
      <w:pPr>
        <w:suppressAutoHyphens/>
        <w:spacing w:after="0" w:line="240" w:lineRule="auto"/>
        <w:jc w:val="both"/>
        <w:rPr>
          <w:rFonts w:ascii="Arial" w:hAnsi="Arial" w:cs="Arial"/>
          <w:color w:val="000000" w:themeColor="text1"/>
        </w:rPr>
      </w:pPr>
    </w:p>
    <w:p w14:paraId="3A073D4B" w14:textId="1B7303B9" w:rsidR="00796ED5" w:rsidRPr="005C7EE6" w:rsidRDefault="00796ED5" w:rsidP="0037316A">
      <w:pPr>
        <w:pStyle w:val="Prrafodelista"/>
        <w:numPr>
          <w:ilvl w:val="2"/>
          <w:numId w:val="55"/>
        </w:numPr>
        <w:suppressAutoHyphens/>
        <w:spacing w:after="0" w:line="240" w:lineRule="auto"/>
        <w:jc w:val="both"/>
        <w:outlineLvl w:val="2"/>
        <w:rPr>
          <w:rFonts w:ascii="Arial" w:hAnsi="Arial" w:cs="Arial"/>
          <w:b/>
          <w:bCs/>
          <w:color w:val="000000" w:themeColor="text1"/>
        </w:rPr>
      </w:pPr>
      <w:bookmarkStart w:id="135" w:name="_Toc121839627"/>
      <w:r w:rsidRPr="005C7EE6">
        <w:rPr>
          <w:rFonts w:ascii="Arial" w:hAnsi="Arial" w:cs="Arial"/>
          <w:b/>
          <w:bCs/>
          <w:color w:val="000000" w:themeColor="text1"/>
        </w:rPr>
        <w:t>SITUACIÓN ACTUAL</w:t>
      </w:r>
      <w:bookmarkEnd w:id="135"/>
    </w:p>
    <w:p w14:paraId="247DA0D7" w14:textId="526C6F46" w:rsidR="009E3859" w:rsidRPr="005C7EE6" w:rsidRDefault="009E3859" w:rsidP="0051594D">
      <w:pPr>
        <w:spacing w:after="0" w:line="240" w:lineRule="auto"/>
        <w:ind w:left="720"/>
        <w:jc w:val="both"/>
        <w:rPr>
          <w:rFonts w:ascii="Arial" w:hAnsi="Arial" w:cs="Arial"/>
          <w:color w:val="000000" w:themeColor="text1"/>
        </w:rPr>
      </w:pPr>
    </w:p>
    <w:p w14:paraId="0161CD20" w14:textId="122A2B5D" w:rsidR="00904C44" w:rsidRPr="00904C44" w:rsidRDefault="00904C44" w:rsidP="00904C44">
      <w:pPr>
        <w:spacing w:line="240" w:lineRule="auto"/>
        <w:jc w:val="both"/>
        <w:rPr>
          <w:rFonts w:ascii="Arial" w:hAnsi="Arial" w:cs="Arial"/>
          <w:color w:val="000000" w:themeColor="text1"/>
        </w:rPr>
      </w:pPr>
      <w:r w:rsidRPr="00904C44">
        <w:rPr>
          <w:rFonts w:ascii="Arial" w:hAnsi="Arial" w:cs="Arial"/>
          <w:color w:val="000000" w:themeColor="text1"/>
        </w:rPr>
        <w:t>Mediante el presente documento, se ha realizado un análisis documental en el marco de las actividades correspondientes al cumplimiento de las funciones del IDRD. Este análisis, tal como se describe a continuación, constituye una operación intelectual técnico-funcional que permite la validación de las características técnicas y atributos de los documentos, con el objetivo de evaluar su estado actual en términos de autenticidad, integridad, fiabilidad y disponibilidad.</w:t>
      </w:r>
    </w:p>
    <w:p w14:paraId="465A6FC4" w14:textId="0ECE0F35" w:rsidR="00904C44" w:rsidRPr="00904C44" w:rsidRDefault="00904C44" w:rsidP="00904C44">
      <w:pPr>
        <w:spacing w:line="240" w:lineRule="auto"/>
        <w:jc w:val="both"/>
        <w:rPr>
          <w:rFonts w:ascii="Arial" w:hAnsi="Arial" w:cs="Arial"/>
          <w:color w:val="000000" w:themeColor="text1"/>
        </w:rPr>
      </w:pPr>
      <w:r w:rsidRPr="00904C44">
        <w:rPr>
          <w:rFonts w:ascii="Arial" w:hAnsi="Arial" w:cs="Arial"/>
          <w:color w:val="000000" w:themeColor="text1"/>
        </w:rPr>
        <w:t>El análisis se ha llevado a cabo en conformidad con lo establecido en el marco normativo y técnico-legal vigente, garantizando así que los documentos sean gestionados y evaluados conforme a las mejores prácticas y estándares aplicables en el ámbito archivístico.</w:t>
      </w:r>
    </w:p>
    <w:p w14:paraId="38A1491E" w14:textId="167E8557" w:rsidR="00796ED5" w:rsidRPr="005C7EE6" w:rsidRDefault="00904C44" w:rsidP="00904C44">
      <w:pPr>
        <w:spacing w:line="240" w:lineRule="auto"/>
        <w:jc w:val="both"/>
        <w:rPr>
          <w:rFonts w:ascii="Arial" w:hAnsi="Arial" w:cs="Arial"/>
          <w:color w:val="000000" w:themeColor="text1"/>
        </w:rPr>
      </w:pPr>
      <w:r w:rsidRPr="00904C44">
        <w:rPr>
          <w:rFonts w:ascii="Arial" w:hAnsi="Arial" w:cs="Arial"/>
          <w:color w:val="000000" w:themeColor="text1"/>
        </w:rPr>
        <w:t>A la fecha, se han analizado un total de 1.526.109 documentos electrónicos de archivo, empleando la metodología previamente descrita. Estos documentos se encuentran en los siguientes formatos electrónicos:</w:t>
      </w:r>
    </w:p>
    <w:tbl>
      <w:tblPr>
        <w:tblW w:w="5382" w:type="dxa"/>
        <w:jc w:val="center"/>
        <w:tblCellMar>
          <w:left w:w="70" w:type="dxa"/>
          <w:right w:w="70" w:type="dxa"/>
        </w:tblCellMar>
        <w:tblLook w:val="04A0" w:firstRow="1" w:lastRow="0" w:firstColumn="1" w:lastColumn="0" w:noHBand="0" w:noVBand="1"/>
      </w:tblPr>
      <w:tblGrid>
        <w:gridCol w:w="1960"/>
        <w:gridCol w:w="3422"/>
      </w:tblGrid>
      <w:tr w:rsidR="007D4376" w:rsidRPr="005C7EE6" w14:paraId="21CAC5B8" w14:textId="77777777" w:rsidTr="00DB724F">
        <w:trPr>
          <w:trHeight w:val="459"/>
          <w:tblHeader/>
          <w:jc w:val="center"/>
        </w:trPr>
        <w:tc>
          <w:tcPr>
            <w:tcW w:w="19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E7EE246" w14:textId="29426C15" w:rsidR="00796ED5" w:rsidRPr="005C7EE6" w:rsidRDefault="00796ED5" w:rsidP="0051594D">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FORMATO</w:t>
            </w:r>
          </w:p>
        </w:tc>
        <w:tc>
          <w:tcPr>
            <w:tcW w:w="3422" w:type="dxa"/>
            <w:tcBorders>
              <w:top w:val="single" w:sz="4" w:space="0" w:color="auto"/>
              <w:left w:val="nil"/>
              <w:bottom w:val="single" w:sz="4" w:space="0" w:color="auto"/>
              <w:right w:val="single" w:sz="4" w:space="0" w:color="auto"/>
            </w:tcBorders>
            <w:shd w:val="clear" w:color="000000" w:fill="BFBFBF"/>
            <w:vAlign w:val="center"/>
            <w:hideMark/>
          </w:tcPr>
          <w:p w14:paraId="04BB5579" w14:textId="74392D61" w:rsidR="00796ED5" w:rsidRPr="005C7EE6" w:rsidRDefault="00796ED5" w:rsidP="0051594D">
            <w:pPr>
              <w:spacing w:after="0" w:line="240" w:lineRule="auto"/>
              <w:jc w:val="center"/>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 xml:space="preserve">NUMERO DE ARCHIVOS </w:t>
            </w:r>
          </w:p>
        </w:tc>
      </w:tr>
      <w:tr w:rsidR="007D4376" w:rsidRPr="005C7EE6" w14:paraId="0FF66D36" w14:textId="77777777" w:rsidTr="00DB724F">
        <w:trPr>
          <w:trHeight w:val="32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0FF79C" w14:textId="71459E84"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aep</w:t>
            </w:r>
          </w:p>
        </w:tc>
        <w:tc>
          <w:tcPr>
            <w:tcW w:w="3422" w:type="dxa"/>
            <w:tcBorders>
              <w:top w:val="nil"/>
              <w:left w:val="nil"/>
              <w:bottom w:val="single" w:sz="4" w:space="0" w:color="auto"/>
              <w:right w:val="single" w:sz="4" w:space="0" w:color="auto"/>
            </w:tcBorders>
            <w:shd w:val="clear" w:color="auto" w:fill="auto"/>
            <w:noWrap/>
            <w:vAlign w:val="bottom"/>
            <w:hideMark/>
          </w:tcPr>
          <w:p w14:paraId="2E9B1EB9" w14:textId="0A3CCED1"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25</w:t>
            </w:r>
          </w:p>
        </w:tc>
      </w:tr>
      <w:tr w:rsidR="007D4376" w:rsidRPr="005C7EE6" w14:paraId="005978E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BC86776" w14:textId="242A1EE4"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aepx</w:t>
            </w:r>
          </w:p>
        </w:tc>
        <w:tc>
          <w:tcPr>
            <w:tcW w:w="3422" w:type="dxa"/>
            <w:tcBorders>
              <w:top w:val="nil"/>
              <w:left w:val="nil"/>
              <w:bottom w:val="single" w:sz="4" w:space="0" w:color="auto"/>
              <w:right w:val="single" w:sz="4" w:space="0" w:color="auto"/>
            </w:tcBorders>
            <w:shd w:val="clear" w:color="auto" w:fill="auto"/>
            <w:noWrap/>
            <w:vAlign w:val="bottom"/>
            <w:hideMark/>
          </w:tcPr>
          <w:p w14:paraId="52361892" w14:textId="5352A794"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3</w:t>
            </w:r>
          </w:p>
        </w:tc>
      </w:tr>
      <w:tr w:rsidR="007D4376" w:rsidRPr="005C7EE6" w14:paraId="7CF86096"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037EE911" w14:textId="368A59CA"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avi</w:t>
            </w:r>
          </w:p>
        </w:tc>
        <w:tc>
          <w:tcPr>
            <w:tcW w:w="3422" w:type="dxa"/>
            <w:tcBorders>
              <w:top w:val="nil"/>
              <w:left w:val="nil"/>
              <w:bottom w:val="single" w:sz="4" w:space="0" w:color="auto"/>
              <w:right w:val="single" w:sz="4" w:space="0" w:color="auto"/>
            </w:tcBorders>
            <w:shd w:val="clear" w:color="auto" w:fill="auto"/>
            <w:vAlign w:val="center"/>
            <w:hideMark/>
          </w:tcPr>
          <w:p w14:paraId="36BFF3CA" w14:textId="3B361CD5"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4.615</w:t>
            </w:r>
          </w:p>
        </w:tc>
      </w:tr>
      <w:tr w:rsidR="007D4376" w:rsidRPr="005C7EE6" w14:paraId="44298289"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F9E4A22" w14:textId="7196DBD8"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csv</w:t>
            </w:r>
          </w:p>
        </w:tc>
        <w:tc>
          <w:tcPr>
            <w:tcW w:w="3422" w:type="dxa"/>
            <w:tcBorders>
              <w:top w:val="nil"/>
              <w:left w:val="nil"/>
              <w:bottom w:val="single" w:sz="4" w:space="0" w:color="auto"/>
              <w:right w:val="single" w:sz="4" w:space="0" w:color="auto"/>
            </w:tcBorders>
            <w:shd w:val="clear" w:color="auto" w:fill="auto"/>
            <w:vAlign w:val="center"/>
            <w:hideMark/>
          </w:tcPr>
          <w:p w14:paraId="568EED11" w14:textId="287D8AD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55</w:t>
            </w:r>
          </w:p>
        </w:tc>
      </w:tr>
      <w:tr w:rsidR="007D4376" w:rsidRPr="005C7EE6" w14:paraId="11869036"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781A80D" w14:textId="1750A1B5"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db</w:t>
            </w:r>
          </w:p>
        </w:tc>
        <w:tc>
          <w:tcPr>
            <w:tcW w:w="3422" w:type="dxa"/>
            <w:tcBorders>
              <w:top w:val="nil"/>
              <w:left w:val="nil"/>
              <w:bottom w:val="single" w:sz="4" w:space="0" w:color="auto"/>
              <w:right w:val="single" w:sz="4" w:space="0" w:color="auto"/>
            </w:tcBorders>
            <w:shd w:val="clear" w:color="auto" w:fill="auto"/>
            <w:noWrap/>
            <w:vAlign w:val="bottom"/>
            <w:hideMark/>
          </w:tcPr>
          <w:p w14:paraId="1418ABE1" w14:textId="55024501"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w:t>
            </w:r>
          </w:p>
        </w:tc>
      </w:tr>
      <w:tr w:rsidR="007D4376" w:rsidRPr="005C7EE6" w14:paraId="50F6F6F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257274E" w14:textId="42C91219"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doc</w:t>
            </w:r>
          </w:p>
        </w:tc>
        <w:tc>
          <w:tcPr>
            <w:tcW w:w="3422" w:type="dxa"/>
            <w:tcBorders>
              <w:top w:val="nil"/>
              <w:left w:val="nil"/>
              <w:bottom w:val="single" w:sz="4" w:space="0" w:color="auto"/>
              <w:right w:val="single" w:sz="4" w:space="0" w:color="auto"/>
            </w:tcBorders>
            <w:shd w:val="clear" w:color="auto" w:fill="auto"/>
            <w:vAlign w:val="center"/>
            <w:hideMark/>
          </w:tcPr>
          <w:p w14:paraId="148BC450" w14:textId="3763843C"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4.980</w:t>
            </w:r>
          </w:p>
        </w:tc>
      </w:tr>
      <w:tr w:rsidR="007D4376" w:rsidRPr="005C7EE6" w14:paraId="4E9E942D"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D6D73FE" w14:textId="1FCED253"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docx</w:t>
            </w:r>
          </w:p>
        </w:tc>
        <w:tc>
          <w:tcPr>
            <w:tcW w:w="3422" w:type="dxa"/>
            <w:tcBorders>
              <w:top w:val="nil"/>
              <w:left w:val="nil"/>
              <w:bottom w:val="single" w:sz="4" w:space="0" w:color="auto"/>
              <w:right w:val="single" w:sz="4" w:space="0" w:color="auto"/>
            </w:tcBorders>
            <w:shd w:val="clear" w:color="auto" w:fill="auto"/>
            <w:vAlign w:val="center"/>
            <w:hideMark/>
          </w:tcPr>
          <w:p w14:paraId="5B07A054" w14:textId="06AC0DC0"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82.320</w:t>
            </w:r>
          </w:p>
        </w:tc>
      </w:tr>
      <w:tr w:rsidR="007D4376" w:rsidRPr="005C7EE6" w14:paraId="27421FB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4A75E23" w14:textId="1794E3B1"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jpg</w:t>
            </w:r>
          </w:p>
        </w:tc>
        <w:tc>
          <w:tcPr>
            <w:tcW w:w="3422" w:type="dxa"/>
            <w:tcBorders>
              <w:top w:val="nil"/>
              <w:left w:val="nil"/>
              <w:bottom w:val="single" w:sz="4" w:space="0" w:color="auto"/>
              <w:right w:val="single" w:sz="4" w:space="0" w:color="auto"/>
            </w:tcBorders>
            <w:shd w:val="clear" w:color="auto" w:fill="auto"/>
            <w:vAlign w:val="center"/>
            <w:hideMark/>
          </w:tcPr>
          <w:p w14:paraId="13D32BC0" w14:textId="1A0F74EE"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2.867</w:t>
            </w:r>
          </w:p>
        </w:tc>
      </w:tr>
      <w:tr w:rsidR="007D4376" w:rsidRPr="005C7EE6" w14:paraId="37025903"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C7ADD0" w14:textId="1587582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mkv</w:t>
            </w:r>
          </w:p>
        </w:tc>
        <w:tc>
          <w:tcPr>
            <w:tcW w:w="3422" w:type="dxa"/>
            <w:tcBorders>
              <w:top w:val="nil"/>
              <w:left w:val="nil"/>
              <w:bottom w:val="single" w:sz="4" w:space="0" w:color="auto"/>
              <w:right w:val="single" w:sz="4" w:space="0" w:color="auto"/>
            </w:tcBorders>
            <w:shd w:val="clear" w:color="auto" w:fill="auto"/>
            <w:noWrap/>
            <w:vAlign w:val="bottom"/>
            <w:hideMark/>
          </w:tcPr>
          <w:p w14:paraId="3D63C17B" w14:textId="30357AC8"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w:t>
            </w:r>
          </w:p>
        </w:tc>
      </w:tr>
      <w:tr w:rsidR="007D4376" w:rsidRPr="005C7EE6" w14:paraId="17339582"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01D8CF2" w14:textId="2F59344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MOV</w:t>
            </w:r>
          </w:p>
        </w:tc>
        <w:tc>
          <w:tcPr>
            <w:tcW w:w="3422" w:type="dxa"/>
            <w:tcBorders>
              <w:top w:val="nil"/>
              <w:left w:val="nil"/>
              <w:bottom w:val="single" w:sz="4" w:space="0" w:color="auto"/>
              <w:right w:val="single" w:sz="4" w:space="0" w:color="auto"/>
            </w:tcBorders>
            <w:shd w:val="clear" w:color="auto" w:fill="auto"/>
            <w:noWrap/>
            <w:vAlign w:val="bottom"/>
            <w:hideMark/>
          </w:tcPr>
          <w:p w14:paraId="38B51D58" w14:textId="3FFA7FF1"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25</w:t>
            </w:r>
          </w:p>
        </w:tc>
      </w:tr>
      <w:tr w:rsidR="007D4376" w:rsidRPr="005C7EE6" w14:paraId="403918F1"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0FB5C37" w14:textId="2E47F142"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MP3</w:t>
            </w:r>
          </w:p>
        </w:tc>
        <w:tc>
          <w:tcPr>
            <w:tcW w:w="3422" w:type="dxa"/>
            <w:tcBorders>
              <w:top w:val="nil"/>
              <w:left w:val="nil"/>
              <w:bottom w:val="single" w:sz="4" w:space="0" w:color="auto"/>
              <w:right w:val="single" w:sz="4" w:space="0" w:color="auto"/>
            </w:tcBorders>
            <w:shd w:val="clear" w:color="auto" w:fill="auto"/>
            <w:vAlign w:val="center"/>
            <w:hideMark/>
          </w:tcPr>
          <w:p w14:paraId="360D8877" w14:textId="136A96AC"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13</w:t>
            </w:r>
          </w:p>
        </w:tc>
      </w:tr>
      <w:tr w:rsidR="007D4376" w:rsidRPr="005C7EE6" w14:paraId="5F9A940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97EBBFA" w14:textId="08869EEC"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MP4</w:t>
            </w:r>
          </w:p>
        </w:tc>
        <w:tc>
          <w:tcPr>
            <w:tcW w:w="3422" w:type="dxa"/>
            <w:tcBorders>
              <w:top w:val="nil"/>
              <w:left w:val="nil"/>
              <w:bottom w:val="single" w:sz="4" w:space="0" w:color="auto"/>
              <w:right w:val="single" w:sz="4" w:space="0" w:color="auto"/>
            </w:tcBorders>
            <w:shd w:val="clear" w:color="auto" w:fill="auto"/>
            <w:noWrap/>
            <w:vAlign w:val="bottom"/>
            <w:hideMark/>
          </w:tcPr>
          <w:p w14:paraId="3DFE4B46" w14:textId="12F934D9"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457</w:t>
            </w:r>
          </w:p>
        </w:tc>
      </w:tr>
      <w:tr w:rsidR="007D4376" w:rsidRPr="005C7EE6" w14:paraId="2D85ACDE"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82D6A9E" w14:textId="5C62A5B3"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MTS</w:t>
            </w:r>
          </w:p>
        </w:tc>
        <w:tc>
          <w:tcPr>
            <w:tcW w:w="3422" w:type="dxa"/>
            <w:tcBorders>
              <w:top w:val="nil"/>
              <w:left w:val="nil"/>
              <w:bottom w:val="single" w:sz="4" w:space="0" w:color="auto"/>
              <w:right w:val="single" w:sz="4" w:space="0" w:color="auto"/>
            </w:tcBorders>
            <w:shd w:val="clear" w:color="auto" w:fill="auto"/>
            <w:noWrap/>
            <w:vAlign w:val="bottom"/>
            <w:hideMark/>
          </w:tcPr>
          <w:p w14:paraId="11601155" w14:textId="569785F9"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566</w:t>
            </w:r>
          </w:p>
        </w:tc>
      </w:tr>
      <w:tr w:rsidR="007D4376" w:rsidRPr="005C7EE6" w14:paraId="3D6E405A"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C4582F5" w14:textId="035428AF"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ods</w:t>
            </w:r>
          </w:p>
        </w:tc>
        <w:tc>
          <w:tcPr>
            <w:tcW w:w="3422" w:type="dxa"/>
            <w:tcBorders>
              <w:top w:val="nil"/>
              <w:left w:val="nil"/>
              <w:bottom w:val="single" w:sz="4" w:space="0" w:color="auto"/>
              <w:right w:val="single" w:sz="4" w:space="0" w:color="auto"/>
            </w:tcBorders>
            <w:shd w:val="clear" w:color="auto" w:fill="auto"/>
            <w:vAlign w:val="center"/>
            <w:hideMark/>
          </w:tcPr>
          <w:p w14:paraId="11BDE7B2" w14:textId="53EB5D31"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1.626</w:t>
            </w:r>
          </w:p>
        </w:tc>
      </w:tr>
      <w:tr w:rsidR="007D4376" w:rsidRPr="005C7EE6" w14:paraId="77C7B61A"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9A7885F" w14:textId="7D3E7FD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odt</w:t>
            </w:r>
          </w:p>
        </w:tc>
        <w:tc>
          <w:tcPr>
            <w:tcW w:w="3422" w:type="dxa"/>
            <w:tcBorders>
              <w:top w:val="nil"/>
              <w:left w:val="nil"/>
              <w:bottom w:val="single" w:sz="4" w:space="0" w:color="auto"/>
              <w:right w:val="single" w:sz="4" w:space="0" w:color="auto"/>
            </w:tcBorders>
            <w:shd w:val="clear" w:color="auto" w:fill="auto"/>
            <w:vAlign w:val="center"/>
            <w:hideMark/>
          </w:tcPr>
          <w:p w14:paraId="3B278FE2" w14:textId="690CF5A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361.954</w:t>
            </w:r>
          </w:p>
        </w:tc>
      </w:tr>
      <w:tr w:rsidR="007D4376" w:rsidRPr="005C7EE6" w14:paraId="46B06864"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3A1FDF4" w14:textId="706090AD"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pdf</w:t>
            </w:r>
          </w:p>
        </w:tc>
        <w:tc>
          <w:tcPr>
            <w:tcW w:w="3422" w:type="dxa"/>
            <w:tcBorders>
              <w:top w:val="nil"/>
              <w:left w:val="nil"/>
              <w:bottom w:val="single" w:sz="4" w:space="0" w:color="auto"/>
              <w:right w:val="single" w:sz="4" w:space="0" w:color="auto"/>
            </w:tcBorders>
            <w:shd w:val="clear" w:color="auto" w:fill="auto"/>
            <w:vAlign w:val="center"/>
            <w:hideMark/>
          </w:tcPr>
          <w:p w14:paraId="389852E2" w14:textId="35BE4AAE"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886.066</w:t>
            </w:r>
          </w:p>
        </w:tc>
      </w:tr>
      <w:tr w:rsidR="007D4376" w:rsidRPr="005C7EE6" w14:paraId="1E20382B"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8A19852" w14:textId="22E1291D"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pkf</w:t>
            </w:r>
          </w:p>
        </w:tc>
        <w:tc>
          <w:tcPr>
            <w:tcW w:w="3422" w:type="dxa"/>
            <w:tcBorders>
              <w:top w:val="nil"/>
              <w:left w:val="nil"/>
              <w:bottom w:val="single" w:sz="4" w:space="0" w:color="auto"/>
              <w:right w:val="single" w:sz="4" w:space="0" w:color="auto"/>
            </w:tcBorders>
            <w:shd w:val="clear" w:color="auto" w:fill="auto"/>
            <w:noWrap/>
            <w:vAlign w:val="bottom"/>
            <w:hideMark/>
          </w:tcPr>
          <w:p w14:paraId="6A5D7361" w14:textId="31228314"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w:t>
            </w:r>
          </w:p>
        </w:tc>
      </w:tr>
      <w:tr w:rsidR="007D4376" w:rsidRPr="005C7EE6" w14:paraId="1834941D"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177AA0" w14:textId="114C61DC"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png</w:t>
            </w:r>
          </w:p>
        </w:tc>
        <w:tc>
          <w:tcPr>
            <w:tcW w:w="3422" w:type="dxa"/>
            <w:tcBorders>
              <w:top w:val="nil"/>
              <w:left w:val="nil"/>
              <w:bottom w:val="single" w:sz="4" w:space="0" w:color="auto"/>
              <w:right w:val="single" w:sz="4" w:space="0" w:color="auto"/>
            </w:tcBorders>
            <w:shd w:val="clear" w:color="auto" w:fill="auto"/>
            <w:vAlign w:val="center"/>
            <w:hideMark/>
          </w:tcPr>
          <w:p w14:paraId="00C81E07" w14:textId="1C81A202"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807</w:t>
            </w:r>
          </w:p>
        </w:tc>
      </w:tr>
      <w:tr w:rsidR="007D4376" w:rsidRPr="005C7EE6" w14:paraId="7081BD62"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422DE66" w14:textId="55D8B8E4"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pptx</w:t>
            </w:r>
          </w:p>
        </w:tc>
        <w:tc>
          <w:tcPr>
            <w:tcW w:w="3422" w:type="dxa"/>
            <w:tcBorders>
              <w:top w:val="nil"/>
              <w:left w:val="nil"/>
              <w:bottom w:val="single" w:sz="4" w:space="0" w:color="auto"/>
              <w:right w:val="single" w:sz="4" w:space="0" w:color="auto"/>
            </w:tcBorders>
            <w:shd w:val="clear" w:color="auto" w:fill="auto"/>
            <w:vAlign w:val="center"/>
            <w:hideMark/>
          </w:tcPr>
          <w:p w14:paraId="38BAC76F" w14:textId="272C22C4"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142</w:t>
            </w:r>
          </w:p>
        </w:tc>
      </w:tr>
      <w:tr w:rsidR="007D4376" w:rsidRPr="005C7EE6" w14:paraId="54AF01A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4B48D8" w14:textId="6FF57D30"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lastRenderedPageBreak/>
              <w:t>prproj</w:t>
            </w:r>
          </w:p>
        </w:tc>
        <w:tc>
          <w:tcPr>
            <w:tcW w:w="3422" w:type="dxa"/>
            <w:tcBorders>
              <w:top w:val="nil"/>
              <w:left w:val="nil"/>
              <w:bottom w:val="single" w:sz="4" w:space="0" w:color="auto"/>
              <w:right w:val="single" w:sz="4" w:space="0" w:color="auto"/>
            </w:tcBorders>
            <w:shd w:val="clear" w:color="auto" w:fill="auto"/>
            <w:noWrap/>
            <w:vAlign w:val="bottom"/>
            <w:hideMark/>
          </w:tcPr>
          <w:p w14:paraId="2F366435" w14:textId="54FDC309"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w:t>
            </w:r>
          </w:p>
        </w:tc>
      </w:tr>
      <w:tr w:rsidR="007D4376" w:rsidRPr="005C7EE6" w14:paraId="7E847761"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8DF0037" w14:textId="1EC0E629"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rar</w:t>
            </w:r>
          </w:p>
        </w:tc>
        <w:tc>
          <w:tcPr>
            <w:tcW w:w="3422" w:type="dxa"/>
            <w:tcBorders>
              <w:top w:val="nil"/>
              <w:left w:val="nil"/>
              <w:bottom w:val="single" w:sz="4" w:space="0" w:color="auto"/>
              <w:right w:val="single" w:sz="4" w:space="0" w:color="auto"/>
            </w:tcBorders>
            <w:shd w:val="clear" w:color="auto" w:fill="auto"/>
            <w:vAlign w:val="center"/>
            <w:hideMark/>
          </w:tcPr>
          <w:p w14:paraId="7E181FAF" w14:textId="6A200FD3"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27</w:t>
            </w:r>
          </w:p>
        </w:tc>
      </w:tr>
      <w:tr w:rsidR="007D4376" w:rsidRPr="005C7EE6" w14:paraId="7D16DEA5"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E4B95A" w14:textId="4427E901"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tif</w:t>
            </w:r>
          </w:p>
        </w:tc>
        <w:tc>
          <w:tcPr>
            <w:tcW w:w="3422" w:type="dxa"/>
            <w:tcBorders>
              <w:top w:val="nil"/>
              <w:left w:val="nil"/>
              <w:bottom w:val="single" w:sz="4" w:space="0" w:color="auto"/>
              <w:right w:val="single" w:sz="4" w:space="0" w:color="auto"/>
            </w:tcBorders>
            <w:shd w:val="clear" w:color="auto" w:fill="auto"/>
            <w:vAlign w:val="center"/>
            <w:hideMark/>
          </w:tcPr>
          <w:p w14:paraId="73A787EF" w14:textId="2F0303BC"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149.572</w:t>
            </w:r>
          </w:p>
        </w:tc>
      </w:tr>
      <w:tr w:rsidR="007D4376" w:rsidRPr="005C7EE6" w14:paraId="2148AA9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6865D6" w14:textId="6E6EE506"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ttf</w:t>
            </w:r>
          </w:p>
        </w:tc>
        <w:tc>
          <w:tcPr>
            <w:tcW w:w="3422" w:type="dxa"/>
            <w:tcBorders>
              <w:top w:val="nil"/>
              <w:left w:val="nil"/>
              <w:bottom w:val="single" w:sz="4" w:space="0" w:color="auto"/>
              <w:right w:val="single" w:sz="4" w:space="0" w:color="auto"/>
            </w:tcBorders>
            <w:shd w:val="clear" w:color="auto" w:fill="auto"/>
            <w:noWrap/>
            <w:vAlign w:val="bottom"/>
            <w:hideMark/>
          </w:tcPr>
          <w:p w14:paraId="4D17B35C" w14:textId="6C74F31B"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w:t>
            </w:r>
          </w:p>
        </w:tc>
      </w:tr>
      <w:tr w:rsidR="007D4376" w:rsidRPr="005C7EE6" w14:paraId="480727CB"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BC41D7E" w14:textId="44B086DE"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txt</w:t>
            </w:r>
          </w:p>
        </w:tc>
        <w:tc>
          <w:tcPr>
            <w:tcW w:w="3422" w:type="dxa"/>
            <w:tcBorders>
              <w:top w:val="nil"/>
              <w:left w:val="nil"/>
              <w:bottom w:val="single" w:sz="4" w:space="0" w:color="auto"/>
              <w:right w:val="single" w:sz="4" w:space="0" w:color="auto"/>
            </w:tcBorders>
            <w:shd w:val="clear" w:color="auto" w:fill="auto"/>
            <w:vAlign w:val="center"/>
            <w:hideMark/>
          </w:tcPr>
          <w:p w14:paraId="2DAC5A0B" w14:textId="0FCA3E5A"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47</w:t>
            </w:r>
          </w:p>
        </w:tc>
      </w:tr>
      <w:tr w:rsidR="007D4376" w:rsidRPr="005C7EE6" w14:paraId="3EB0699C"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58E81BE" w14:textId="4EB1E2DF"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wav</w:t>
            </w:r>
          </w:p>
        </w:tc>
        <w:tc>
          <w:tcPr>
            <w:tcW w:w="3422" w:type="dxa"/>
            <w:tcBorders>
              <w:top w:val="nil"/>
              <w:left w:val="nil"/>
              <w:bottom w:val="single" w:sz="4" w:space="0" w:color="auto"/>
              <w:right w:val="single" w:sz="4" w:space="0" w:color="auto"/>
            </w:tcBorders>
            <w:shd w:val="clear" w:color="auto" w:fill="auto"/>
            <w:noWrap/>
            <w:vAlign w:val="bottom"/>
            <w:hideMark/>
          </w:tcPr>
          <w:p w14:paraId="57143E8C" w14:textId="14ACC1F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w:t>
            </w:r>
          </w:p>
        </w:tc>
      </w:tr>
      <w:tr w:rsidR="007D4376" w:rsidRPr="005C7EE6" w14:paraId="0C563173"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0D05CF7" w14:textId="23CA9748"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xls</w:t>
            </w:r>
          </w:p>
        </w:tc>
        <w:tc>
          <w:tcPr>
            <w:tcW w:w="3422" w:type="dxa"/>
            <w:tcBorders>
              <w:top w:val="nil"/>
              <w:left w:val="nil"/>
              <w:bottom w:val="single" w:sz="4" w:space="0" w:color="auto"/>
              <w:right w:val="single" w:sz="4" w:space="0" w:color="auto"/>
            </w:tcBorders>
            <w:shd w:val="clear" w:color="auto" w:fill="auto"/>
            <w:vAlign w:val="center"/>
            <w:hideMark/>
          </w:tcPr>
          <w:p w14:paraId="248B3AA9" w14:textId="43B8B12C"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11.751</w:t>
            </w:r>
          </w:p>
        </w:tc>
      </w:tr>
      <w:tr w:rsidR="007D4376" w:rsidRPr="005C7EE6" w14:paraId="04DDB278"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1B3CA43" w14:textId="66F7F5C0"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xlsx</w:t>
            </w:r>
          </w:p>
        </w:tc>
        <w:tc>
          <w:tcPr>
            <w:tcW w:w="3422" w:type="dxa"/>
            <w:tcBorders>
              <w:top w:val="nil"/>
              <w:left w:val="nil"/>
              <w:bottom w:val="single" w:sz="4" w:space="0" w:color="auto"/>
              <w:right w:val="single" w:sz="4" w:space="0" w:color="auto"/>
            </w:tcBorders>
            <w:shd w:val="clear" w:color="auto" w:fill="auto"/>
            <w:vAlign w:val="center"/>
            <w:hideMark/>
          </w:tcPr>
          <w:p w14:paraId="4963631A" w14:textId="5AF3AC73"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7.342</w:t>
            </w:r>
          </w:p>
        </w:tc>
      </w:tr>
      <w:tr w:rsidR="007D4376" w:rsidRPr="005C7EE6" w14:paraId="26E1D8B0" w14:textId="77777777" w:rsidTr="00DB724F">
        <w:trPr>
          <w:trHeight w:val="285"/>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81446C9" w14:textId="0F251015"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zip</w:t>
            </w:r>
          </w:p>
        </w:tc>
        <w:tc>
          <w:tcPr>
            <w:tcW w:w="3422" w:type="dxa"/>
            <w:tcBorders>
              <w:top w:val="nil"/>
              <w:left w:val="nil"/>
              <w:bottom w:val="single" w:sz="4" w:space="0" w:color="auto"/>
              <w:right w:val="single" w:sz="4" w:space="0" w:color="auto"/>
            </w:tcBorders>
            <w:shd w:val="clear" w:color="auto" w:fill="auto"/>
            <w:vAlign w:val="center"/>
            <w:hideMark/>
          </w:tcPr>
          <w:p w14:paraId="4CEC78C4" w14:textId="7CC6CD66"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10.835</w:t>
            </w:r>
          </w:p>
        </w:tc>
      </w:tr>
      <w:tr w:rsidR="007D4376" w:rsidRPr="005C7EE6" w14:paraId="245FDD80" w14:textId="77777777" w:rsidTr="00DB724F">
        <w:trPr>
          <w:trHeight w:val="300"/>
          <w:jc w:val="center"/>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142977A" w14:textId="54A3B22D" w:rsidR="00796ED5" w:rsidRPr="005C7EE6" w:rsidRDefault="00796ED5" w:rsidP="0051594D">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TOTALES</w:t>
            </w:r>
          </w:p>
        </w:tc>
        <w:tc>
          <w:tcPr>
            <w:tcW w:w="3422" w:type="dxa"/>
            <w:tcBorders>
              <w:top w:val="nil"/>
              <w:left w:val="nil"/>
              <w:bottom w:val="single" w:sz="4" w:space="0" w:color="auto"/>
              <w:right w:val="single" w:sz="4" w:space="0" w:color="auto"/>
            </w:tcBorders>
            <w:shd w:val="clear" w:color="auto" w:fill="auto"/>
            <w:noWrap/>
            <w:vAlign w:val="bottom"/>
            <w:hideMark/>
          </w:tcPr>
          <w:p w14:paraId="32B9FE5C" w14:textId="7A8FD09E" w:rsidR="00796ED5" w:rsidRPr="005C7EE6" w:rsidRDefault="00796ED5" w:rsidP="0051594D">
            <w:pPr>
              <w:spacing w:after="0" w:line="240" w:lineRule="auto"/>
              <w:jc w:val="center"/>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1.526.109</w:t>
            </w:r>
          </w:p>
        </w:tc>
      </w:tr>
    </w:tbl>
    <w:p w14:paraId="5F95CDA8" w14:textId="01EB494D" w:rsidR="00261B9F" w:rsidRPr="005C7EE6" w:rsidRDefault="00261B9F" w:rsidP="0051594D">
      <w:pPr>
        <w:spacing w:after="0" w:line="240" w:lineRule="auto"/>
        <w:jc w:val="center"/>
        <w:rPr>
          <w:rFonts w:ascii="Arial" w:hAnsi="Arial" w:cs="Arial"/>
          <w:bCs/>
          <w:color w:val="000000" w:themeColor="text1"/>
          <w:lang w:val="es-ES" w:eastAsia="zh-CN"/>
        </w:rPr>
      </w:pPr>
      <w:r w:rsidRPr="005C7EE6">
        <w:rPr>
          <w:rFonts w:ascii="Arial" w:hAnsi="Arial" w:cs="Arial"/>
          <w:bCs/>
          <w:color w:val="000000" w:themeColor="text1"/>
        </w:rPr>
        <w:t>Tabla. Formatos Electrónicos producidos en el IDRD</w:t>
      </w:r>
    </w:p>
    <w:p w14:paraId="0CC13552" w14:textId="77777777" w:rsidR="00796ED5" w:rsidRPr="005C7EE6" w:rsidRDefault="00796ED5" w:rsidP="0051594D">
      <w:pPr>
        <w:spacing w:line="240" w:lineRule="auto"/>
        <w:jc w:val="center"/>
        <w:rPr>
          <w:rFonts w:ascii="Arial" w:hAnsi="Arial" w:cs="Arial"/>
          <w:color w:val="000000" w:themeColor="text1"/>
        </w:rPr>
      </w:pPr>
    </w:p>
    <w:p w14:paraId="5AB4F213" w14:textId="7A38E9B4" w:rsidR="00796ED5" w:rsidRPr="005C7EE6" w:rsidRDefault="00796ED5" w:rsidP="0037316A">
      <w:pPr>
        <w:pStyle w:val="Prrafodelista"/>
        <w:numPr>
          <w:ilvl w:val="3"/>
          <w:numId w:val="55"/>
        </w:numPr>
        <w:spacing w:line="240" w:lineRule="auto"/>
        <w:jc w:val="both"/>
        <w:outlineLvl w:val="2"/>
        <w:rPr>
          <w:rFonts w:ascii="Arial" w:hAnsi="Arial" w:cs="Arial"/>
          <w:b/>
          <w:bCs/>
          <w:iCs/>
          <w:color w:val="000000" w:themeColor="text1"/>
        </w:rPr>
      </w:pPr>
      <w:bookmarkStart w:id="136" w:name="_Toc107252395"/>
      <w:bookmarkStart w:id="137" w:name="_Toc108520885"/>
      <w:bookmarkStart w:id="138" w:name="_Toc109295150"/>
      <w:bookmarkStart w:id="139" w:name="_Toc121839628"/>
      <w:r w:rsidRPr="005C7EE6">
        <w:rPr>
          <w:rFonts w:ascii="Arial" w:hAnsi="Arial" w:cs="Arial"/>
          <w:b/>
          <w:bCs/>
          <w:iCs/>
          <w:color w:val="000000" w:themeColor="text1"/>
        </w:rPr>
        <w:t>ANALISIS DE PROCESOS, PROCEDIMIENTOS, PLANES, MANUALES E INSTRUMENTOS ARCHIVISTICOS</w:t>
      </w:r>
      <w:bookmarkEnd w:id="136"/>
      <w:bookmarkEnd w:id="137"/>
      <w:bookmarkEnd w:id="138"/>
      <w:bookmarkEnd w:id="139"/>
    </w:p>
    <w:p w14:paraId="581BF859"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Teniendo en cuenta que la Gestión Documental en el país se maneja bajo un enfoque orgánico-funcional, es decir, cada entidad organiza y clasifica sus documentos de acuerdo con su estructura y funciones internas, se realizó un análisis exhaustivo del Sistema Integrado de Gestión y los instrumentos archivísticos aplicados a la Gestión de los Documentos Electrónicos de Archivo a lo largo de su ciclo de vida. Este análisis es fundamental, ya que permite identificar las fortalezas y áreas de mejora en la gestión documental, especialmente en lo que respecta al manejo de objetos digitales, los cuales requieren procesos y herramientas especializadas debido a su naturaleza intangible y dinámica.</w:t>
      </w:r>
    </w:p>
    <w:p w14:paraId="36EC21CE"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Es crucial gestionar adecuadamente el nivel de madurez de la entidad en relación con los diferentes elementos de la gestión de documentos electrónicos, ya que esto influye directamente en la capacidad de la institución para administrar, conservar y asegurar la disponibilidad de sus archivos digitales a lo largo del tiempo. En este contexto, el ciclo de vida de cada documento electrónico debe ser gestionado de manera integral, desde su creación o recepción hasta su disposición final, lo que incluye la preservación digital, accesibilidad y cumplimiento normativo.</w:t>
      </w:r>
    </w:p>
    <w:p w14:paraId="0B7FEF7D"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El análisis del Sistema Integrado de Gestión permitió evaluar cómo los instrumentos archivísticos (como las tablas de retención documental, los planes de conservación y las políticas de acceso y seguridad) se implementan en el contexto digital, considerando las especificidades de los documentos electrónicos. A través de este análisis, se busca comprender la eficacia de los procesos existentes para garantizar la conservación de los documentos electrónicos de archivo, así como la integridad y autenticidad de la información durante todo su ciclo de vida.</w:t>
      </w:r>
    </w:p>
    <w:p w14:paraId="69EAC91F"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Con el fin de llevar a cabo este análisis de manera estructurada y sistemática, se utilizó el siguiente mapa de procesos, que representa los pasos clave para gestionar adecuadamente los documentos electrónicos dentro del ciclo de vida documental:</w:t>
      </w:r>
    </w:p>
    <w:p w14:paraId="6F328DB0" w14:textId="77777777" w:rsidR="001D7A68" w:rsidRPr="005C7EE6" w:rsidRDefault="001D7A68" w:rsidP="001D7A68">
      <w:pPr>
        <w:spacing w:line="240" w:lineRule="auto"/>
        <w:jc w:val="both"/>
        <w:rPr>
          <w:rFonts w:ascii="Arial" w:hAnsi="Arial" w:cs="Arial"/>
          <w:iCs/>
          <w:color w:val="000000" w:themeColor="text1"/>
        </w:rPr>
      </w:pPr>
    </w:p>
    <w:p w14:paraId="01729A91"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Creación y Recepción de Documentos Electrónicos: Identificación y clasificación de los documentos electrónicos desde su origen, asegurando que los metadatos asociados sean apropiados para una correcta gestión a lo largo del ciclo de vida.</w:t>
      </w:r>
    </w:p>
    <w:p w14:paraId="38F9F9CE"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Clasificación y Archivo de Documentos: Organización de los documentos electrónicos según las funciones y actividades de la entidad, utilizando una estructura archivística que permita su fácil acceso y consulta futura.</w:t>
      </w:r>
    </w:p>
    <w:p w14:paraId="0742A9B2"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Conservación y Preservación Digital: Implementación de estrategias de conservación preventiva, como la migración de formatos obsoletos y la creación de copias de seguridad, para garantizar la integridad y disponibilidad a largo plazo de los documentos electrónicos.</w:t>
      </w:r>
    </w:p>
    <w:p w14:paraId="50E15194"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Acceso y Recuperación de Información: Establecimiento de políticas claras para el acceso y recuperación de documentos electrónicos, asegurando que los usuarios autorizados puedan consultar la información cuando lo necesiten, respetando las normativas de seguridad y privacidad.</w:t>
      </w:r>
    </w:p>
    <w:p w14:paraId="737D65E4"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Evaluación y Revisión Periódica: Realización de auditorías y evaluaciones periódicas del sistema de gestión documental para medir el nivel de madurez de la entidad en la gestión de documentos electrónicos, identificando áreas de mejora y ajustando los procesos conforme a las mejores prácticas y los estándares nacionales e internacionales.</w:t>
      </w:r>
    </w:p>
    <w:p w14:paraId="15590A85"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Disposición Final de Documentos Electrónicos: Establecimiento de procedimientos claros para la disposición final de los documentos electrónicos de archivo, ya sea a través de su transferencia a un archivo central o su destrucción segura una vez que se haya cumplido el período de retención determinado.</w:t>
      </w:r>
    </w:p>
    <w:p w14:paraId="46F98918" w14:textId="77777777" w:rsidR="001D7A68"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Este mapa de procesos proporciona una guía clara y detallada para la gestión de los documentos electrónicos, desde su creación hasta su disposición final. Cada uno de estos pasos debe estar alineado con las políticas archivísticas y los principios de conservación digital, a fin de garantizar que los documentos electrónicos sean tratados de manera adecuada, respetando su valor administrativo, fiscal, legal, científico, histórico o cultural.</w:t>
      </w:r>
    </w:p>
    <w:p w14:paraId="4346D51B" w14:textId="77777777" w:rsidR="00231397" w:rsidRPr="005C7EE6" w:rsidRDefault="001D7A68" w:rsidP="001D7A68">
      <w:pPr>
        <w:spacing w:line="240" w:lineRule="auto"/>
        <w:jc w:val="both"/>
        <w:rPr>
          <w:rFonts w:ascii="Arial" w:hAnsi="Arial" w:cs="Arial"/>
          <w:iCs/>
          <w:color w:val="000000" w:themeColor="text1"/>
        </w:rPr>
      </w:pPr>
      <w:r w:rsidRPr="005C7EE6">
        <w:rPr>
          <w:rFonts w:ascii="Arial" w:hAnsi="Arial" w:cs="Arial"/>
          <w:iCs/>
          <w:color w:val="000000" w:themeColor="text1"/>
        </w:rPr>
        <w:t>El análisis de la madurez en la gestión de los documentos electrónicos permitirá a la entidad identificar las brechas existentes, tomar decisiones informadas sobre las mejoras necesarias y avanzar hacia la optimización de la administración de objetos digitales. De esta manera, se contribuirá a la preservación adecuada de la memoria institucional y la garantía de acceso a la información, asegurando que los documentos electrónicos cumplan su función a lo largo del tiempo, en concordancia con los requerimientos normativos y las necesidades operativas de la entidad.</w:t>
      </w:r>
    </w:p>
    <w:p w14:paraId="2D12D16E" w14:textId="42F81B94" w:rsidR="00796ED5" w:rsidRPr="005C7EE6" w:rsidRDefault="00734CB6" w:rsidP="001D7A68">
      <w:pPr>
        <w:spacing w:line="240" w:lineRule="auto"/>
        <w:jc w:val="both"/>
        <w:rPr>
          <w:rFonts w:ascii="Arial" w:hAnsi="Arial" w:cs="Arial"/>
          <w:iCs/>
          <w:color w:val="000000" w:themeColor="text1"/>
        </w:rPr>
      </w:pPr>
      <w:r w:rsidRPr="005C7EE6">
        <w:rPr>
          <w:noProof/>
        </w:rPr>
        <w:lastRenderedPageBreak/>
        <w:drawing>
          <wp:inline distT="0" distB="0" distL="0" distR="0" wp14:anchorId="5CE150BF" wp14:editId="1F09C28A">
            <wp:extent cx="5612130" cy="46767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676775"/>
                    </a:xfrm>
                    <a:prstGeom prst="rect">
                      <a:avLst/>
                    </a:prstGeom>
                    <a:noFill/>
                    <a:ln>
                      <a:noFill/>
                    </a:ln>
                  </pic:spPr>
                </pic:pic>
              </a:graphicData>
            </a:graphic>
          </wp:inline>
        </w:drawing>
      </w:r>
    </w:p>
    <w:p w14:paraId="52033977" w14:textId="77777777" w:rsidR="001D7A68" w:rsidRPr="005C7EE6" w:rsidRDefault="001D7A68" w:rsidP="0051594D">
      <w:pPr>
        <w:spacing w:line="240" w:lineRule="auto"/>
        <w:jc w:val="both"/>
        <w:rPr>
          <w:rFonts w:ascii="Arial" w:hAnsi="Arial" w:cs="Arial"/>
          <w:iCs/>
          <w:color w:val="000000" w:themeColor="text1"/>
        </w:rPr>
      </w:pPr>
    </w:p>
    <w:p w14:paraId="061FE8AD" w14:textId="2D31291E"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Teniendo en cuenta lo anterior, el análisis de los instrumentos archivísticos, procesos y procedimientos se convierte en un elemento fundamental para lograr la preservación digital a largo plazo, ya que en este se formula lineamientos y aspectos fundamentales para la producción, gestión y preservación digital a largo plazo.</w:t>
      </w:r>
    </w:p>
    <w:p w14:paraId="27C3BA82" w14:textId="7662EE43"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La caracterización del Proceso de Gestión Documental refleja las actividades enfocadas a los procesos de la Gestión Documental, sin embargo, no refleja actividades o lineamientos enfocados a la Gestión de Documentos Electrónicos de Archivo en especificó, razón por la cual el Grupo de Gestión Documental ya está actualizando los instrumentos archivísticos para armonizar requisitos funcionales versus las exigencias normativas.</w:t>
      </w:r>
    </w:p>
    <w:p w14:paraId="1AD6E126"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noProof/>
          <w:color w:val="000000" w:themeColor="text1"/>
        </w:rPr>
        <w:lastRenderedPageBreak/>
        <w:drawing>
          <wp:inline distT="0" distB="0" distL="0" distR="0" wp14:anchorId="326A62F8" wp14:editId="2C290715">
            <wp:extent cx="5612130" cy="226758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67585"/>
                    </a:xfrm>
                    <a:prstGeom prst="rect">
                      <a:avLst/>
                    </a:prstGeom>
                  </pic:spPr>
                </pic:pic>
              </a:graphicData>
            </a:graphic>
          </wp:inline>
        </w:drawing>
      </w:r>
    </w:p>
    <w:p w14:paraId="7B5B46E9" w14:textId="6D56868E"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hAnsi="Arial" w:cs="Arial"/>
          <w:color w:val="000000" w:themeColor="text1"/>
        </w:rPr>
        <w:t>En cuanto a la digitalización de Documentos de Archivo, existe una guía de radicación que r</w:t>
      </w:r>
      <w:r w:rsidRPr="005C7EE6">
        <w:rPr>
          <w:rFonts w:ascii="Arial" w:eastAsia="Times New Roman" w:hAnsi="Arial" w:cs="Arial"/>
          <w:color w:val="000000" w:themeColor="text1"/>
          <w:lang w:eastAsia="es-CO"/>
        </w:rPr>
        <w:t>efleja actividades de Digitalización, sin embargo, es importante determinar los requerimientos técnicos para realizar este proceso, pensando al acceso de la información a Largo Plazo. Se recomienda que las actividades de digitalización estén documentadas en un documento técnico que indique lineamiento y requisitos para digitalizar confines de consulta o preservación según se requiera. Este documento debe ser el Programa de Reprografía</w:t>
      </w:r>
    </w:p>
    <w:p w14:paraId="77BC546C"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Frente a la caracterización del proceso “GESTIÓN DE TECNOLOGÍAS DE LA INFORMACIÓN”, se observa que la caracterización, procedimientos, manuales y guía del proceso de TIC está orientado a la administración, gestión y preservación de los datos estructurados (Base de datos e información de sistemas de información), sin embargo, no se contempla datos no estructurados, es decir, Documentos Electrónicos de archivo, por lo cual se hace necesario realizar una armonización de estos documentos técnicos con los instrumentos archivísticos y vigentes en la entidad con el fin de garantizar la preservación de toda la información en el cumplimiento de las funciones del IDRD.</w:t>
      </w:r>
    </w:p>
    <w:p w14:paraId="768BE3BE"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Con respecto a los instrumentos archivísticos se realizan las siguientes consideraciones:</w:t>
      </w:r>
    </w:p>
    <w:p w14:paraId="58328DA0"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La Tabla de Retención Documental- TRD, evidencia el tipo de soporte de cada tipo Documental, lo cual facilita la identificación de Documentos Electrónicos de Archivo y contribuye a la implementación de estrategias de Preservación Digital. Por lo tanto, debe ser tenido en cuanta dentro del Plan de Preservación Digital a Largo Plazo.</w:t>
      </w:r>
    </w:p>
    <w:p w14:paraId="338BB2F5"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 xml:space="preserve">En el Programa de Gestión Documental, se realizó la formulación de tareas, acciones, lineamientos y directrices orientadas a una planeación operativa de los procesos de la Gestión Documental, en donde, se incorporan actividades para la producción Documental, gestión y tramite de Documentos Electrónicos de Archivo. Adicionalmente, están planteado la formulación e implementación de los programas específicos con relación a Documento Electrónico como es el caso de Reprografía, Documento Electrónico, forma y formatos Electrónicos, Documentos Vitales, entre otros. </w:t>
      </w:r>
    </w:p>
    <w:p w14:paraId="3C7FB1FE"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Cabe aclarar que con el fin de fortalecer de fortalecer la Preservación Digital se hace necesario armonizar estos programas específicos con la caracterización del proceso “GESTIÓN DE TECNOLOGÍAS DE LA INFORMACIÓN”.</w:t>
      </w:r>
    </w:p>
    <w:p w14:paraId="5EB436CB" w14:textId="77777777" w:rsidR="00796ED5" w:rsidRPr="005C7EE6" w:rsidRDefault="00796ED5" w:rsidP="0051594D">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lastRenderedPageBreak/>
        <w:t>En el Plan Institucional de Archivos- PINAR hay proyectos formulados a corto y mediano plazo , que son importante para la producción, gestión y preservación de Documento Electrónicos de Archivo, garantizando la conformación de expedientes híbridos y electrónicos. Sin embargo, se recomienda realizar una actualización y adicionar proyectos al fortalecimiento del ORFEO como un SGDEA de tal manera que permita a la entidad gestionar documentos de archivo en todo su ciclo de vida acorde a lo establecido en los instrumentos archivísticos.</w:t>
      </w:r>
    </w:p>
    <w:p w14:paraId="622B9535" w14:textId="77777777" w:rsidR="007B3572" w:rsidRPr="005C7EE6" w:rsidRDefault="007B3572" w:rsidP="007B3572">
      <w:pPr>
        <w:pStyle w:val="Ttulo3"/>
        <w:spacing w:line="240" w:lineRule="auto"/>
        <w:rPr>
          <w:rFonts w:ascii="Arial" w:hAnsi="Arial" w:cs="Arial"/>
          <w:b/>
          <w:bCs/>
          <w:color w:val="000000" w:themeColor="text1"/>
          <w:sz w:val="22"/>
          <w:szCs w:val="22"/>
        </w:rPr>
      </w:pPr>
      <w:bookmarkStart w:id="140" w:name="_Toc107252396"/>
      <w:bookmarkStart w:id="141" w:name="_Toc108520886"/>
      <w:bookmarkStart w:id="142" w:name="_Toc109295151"/>
    </w:p>
    <w:p w14:paraId="42A6FA83" w14:textId="182C4586" w:rsidR="00796ED5" w:rsidRPr="005C7EE6" w:rsidRDefault="00796ED5" w:rsidP="0037316A">
      <w:pPr>
        <w:pStyle w:val="Ttulo3"/>
        <w:numPr>
          <w:ilvl w:val="3"/>
          <w:numId w:val="55"/>
        </w:numPr>
        <w:spacing w:line="240" w:lineRule="auto"/>
        <w:rPr>
          <w:rFonts w:ascii="Arial" w:hAnsi="Arial" w:cs="Arial"/>
          <w:b/>
          <w:bCs/>
          <w:color w:val="000000" w:themeColor="text1"/>
          <w:sz w:val="22"/>
          <w:szCs w:val="22"/>
        </w:rPr>
      </w:pPr>
      <w:bookmarkStart w:id="143" w:name="_Toc121839629"/>
      <w:r w:rsidRPr="005C7EE6">
        <w:rPr>
          <w:rFonts w:ascii="Arial" w:hAnsi="Arial" w:cs="Arial"/>
          <w:b/>
          <w:bCs/>
          <w:color w:val="000000" w:themeColor="text1"/>
          <w:sz w:val="22"/>
          <w:szCs w:val="22"/>
        </w:rPr>
        <w:t>ANÁLISIS DE LOS SISTEMAS DE INFORMACIÓN</w:t>
      </w:r>
      <w:bookmarkEnd w:id="140"/>
      <w:bookmarkEnd w:id="141"/>
      <w:bookmarkEnd w:id="142"/>
      <w:bookmarkEnd w:id="143"/>
    </w:p>
    <w:p w14:paraId="1AE55B98" w14:textId="6083467A" w:rsidR="00796ED5" w:rsidRPr="005C7EE6" w:rsidRDefault="00796ED5" w:rsidP="0051594D">
      <w:pPr>
        <w:spacing w:line="240" w:lineRule="auto"/>
        <w:jc w:val="both"/>
        <w:rPr>
          <w:rFonts w:ascii="Arial" w:eastAsia="Times New Roman" w:hAnsi="Arial" w:cs="Arial"/>
          <w:color w:val="000000" w:themeColor="text1"/>
          <w:lang w:eastAsia="es-CO"/>
        </w:rPr>
      </w:pPr>
    </w:p>
    <w:p w14:paraId="746EEDA7" w14:textId="1845E084"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El Instituto Distrital de Recreación y Deporte (IDRD), en el desarrollo de sus funciones institucionales y la ejecución de sus actividades, requiere del apoyo constante de la plataforma tecnológica existente y de proyectos tecnológicos específicos, que sean clave para la mejora continua de sus procesos. Estas herramientas tecnológicas son fundamentales para asegurar la eficacia y eficiencia en el manejo de la información, contribuyendo de manera significativa a la operativización de los objetivos establecidos en el Programa de Gestión Documental (PGD) de la entidad.</w:t>
      </w:r>
    </w:p>
    <w:p w14:paraId="3D1C408E" w14:textId="6A033645"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El PGD es un instrumento estratégico que permite planificar, organizar y controlar el ciclo de vida de los documentos dentro de la institución, asegurando que toda la información se gestione de manera adecuada, conforme a las normativas vigentes. Para poder cumplir con los requerimientos de este programa, es indispensable contar con estándares y buenas prácticas que guíen el manejo y tratamiento de la información, así como con los lineamientos tecnológicos necesarios para gestionar de forma efectiva tanto los documentos físicos como los documentos electrónicos.</w:t>
      </w:r>
    </w:p>
    <w:p w14:paraId="1B22A371" w14:textId="669B2C66"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En este sentido, el PGD debe tener un enfoque integral que abarque todos los aspectos de la gestión electrónica de los documentos y la gestión de documentos electrónicos de archivo, que son esenciales en la era digital actual. La infraestructura informática y las herramientas tecnológicas juegan un papel crucial en el éxito de este proceso, ya que permiten almacenar, organizar, preservar, acceder y recuperar la información de manera eficiente, manteniendo su autenticidad, integridad y disponibilidad a lo largo del tiempo.</w:t>
      </w:r>
    </w:p>
    <w:p w14:paraId="57C7A9BB" w14:textId="6D22AEDC"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El IDRD, a través del Programa de Gestión Documental, socializa de manera constante las necesidades tecnológicas en cuanto a las herramientas y la infraestructura informática necesaria para la correcta implementación de las políticas de gestión documental. Esto incluye:</w:t>
      </w:r>
    </w:p>
    <w:p w14:paraId="786086AA" w14:textId="4A533D32"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Requerimientos para la gestión de documentos electrónicos: Las necesidades específicas en cuanto a software, plataformas de almacenamiento y acceso seguro a la información, que permitan gestionar y archivar los documentos digitales de acuerdo con los estándares archivísticos.</w:t>
      </w:r>
    </w:p>
    <w:p w14:paraId="6AF646DC" w14:textId="6427FD06"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Infraestructura tecnológica: La adquisición y optimización de equipos y sistemas informáticos que sean adecuados para almacenar y procesar grandes volúmenes de información, garantizando la seguridad, integridad y disponibilidad de los documentos electrónicos en todo momento.</w:t>
      </w:r>
    </w:p>
    <w:p w14:paraId="50D13723" w14:textId="4D15126D"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lastRenderedPageBreak/>
        <w:t>Capacitación en el uso de tecnologías: La formación continua del personal en el manejo de herramientas y sistemas tecnológicos utilizados para la gestión de la información, para asegurar que todos los involucrados en el proceso cuenten con los conocimientos y habilidades necesarios para operar eficientemente los sistemas implementados.</w:t>
      </w:r>
    </w:p>
    <w:p w14:paraId="1577057E" w14:textId="1EE1876D"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Cumplimiento de estándares y normativas: Asegurar que las soluciones tecnológicas implementadas sean conformes con las normativas nacionales e internacionales en materia de gestión documental y preservación digital, para garantizar la accesibilidad, seguridad y conservación de los documentos a lo largo del tiempo.</w:t>
      </w:r>
    </w:p>
    <w:p w14:paraId="18646759" w14:textId="736FB0E0"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Integración de plataformas y proyectos tecnológicos: Promover la interconexión de los sistemas tecnológicos utilizados dentro de la institución, para facilitar la transferencia, el acceso y la consulta de los documentos de manera rápida y eficiente, optimizando la operatividad de la entidad.</w:t>
      </w:r>
    </w:p>
    <w:p w14:paraId="2733AAC3" w14:textId="5EDD8D02" w:rsidR="00DA7373" w:rsidRPr="005C7EE6" w:rsidRDefault="00DA7373" w:rsidP="00DA7373">
      <w:pPr>
        <w:spacing w:line="240" w:lineRule="auto"/>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Por tanto, la implementación de la infraestructura tecnológica adecuada no solo facilita la gestión eficiente de los documentos electrónicos, sino que también asegura la alineación del IDRD con las mejores prácticas de gestión documental electrónica. Además, permite a la entidad cumplir con los principios de transparencia, accesibilidad y preservación de la información, asegurando que los documentos electrónicos sean conservados de manera segura y puedan ser consultados cuando sea necesario, siempre cumpliendo con los requisitos legales y normativos correspondientes.</w:t>
      </w:r>
    </w:p>
    <w:p w14:paraId="7F42001A" w14:textId="77777777" w:rsidR="00DA7373" w:rsidRPr="005C7EE6" w:rsidRDefault="00DA7373" w:rsidP="0051594D">
      <w:pPr>
        <w:spacing w:line="240" w:lineRule="auto"/>
        <w:jc w:val="both"/>
        <w:rPr>
          <w:rFonts w:ascii="Arial" w:eastAsia="Times New Roman" w:hAnsi="Arial" w:cs="Arial"/>
          <w:color w:val="000000" w:themeColor="text1"/>
          <w:lang w:eastAsia="es-CO"/>
        </w:rPr>
      </w:pPr>
    </w:p>
    <w:p w14:paraId="6A26E538" w14:textId="5103EE39" w:rsidR="00796ED5" w:rsidRPr="005C7EE6" w:rsidRDefault="00796ED5" w:rsidP="0037316A">
      <w:pPr>
        <w:pStyle w:val="Prrafodelista"/>
        <w:numPr>
          <w:ilvl w:val="3"/>
          <w:numId w:val="55"/>
        </w:numPr>
        <w:spacing w:line="240" w:lineRule="auto"/>
        <w:jc w:val="both"/>
        <w:outlineLvl w:val="2"/>
        <w:rPr>
          <w:rFonts w:ascii="Arial" w:hAnsi="Arial" w:cs="Arial"/>
          <w:b/>
          <w:bCs/>
          <w:color w:val="000000" w:themeColor="text1"/>
        </w:rPr>
      </w:pPr>
      <w:bookmarkStart w:id="144" w:name="_Toc108520887"/>
      <w:bookmarkStart w:id="145" w:name="_Toc109295152"/>
      <w:bookmarkStart w:id="146" w:name="_Toc121839630"/>
      <w:r w:rsidRPr="005C7EE6">
        <w:rPr>
          <w:rFonts w:ascii="Arial" w:eastAsia="Times New Roman" w:hAnsi="Arial" w:cs="Arial"/>
          <w:b/>
          <w:bCs/>
          <w:color w:val="000000" w:themeColor="text1"/>
          <w:lang w:eastAsia="es-CO"/>
        </w:rPr>
        <w:t>EVALUACIÓN DE ORFEO</w:t>
      </w:r>
      <w:bookmarkEnd w:id="144"/>
      <w:bookmarkEnd w:id="145"/>
      <w:bookmarkEnd w:id="146"/>
      <w:r w:rsidRPr="005C7EE6">
        <w:rPr>
          <w:rFonts w:ascii="Arial" w:eastAsia="Times New Roman" w:hAnsi="Arial" w:cs="Arial"/>
          <w:b/>
          <w:bCs/>
          <w:color w:val="000000" w:themeColor="text1"/>
          <w:lang w:eastAsia="es-CO"/>
        </w:rPr>
        <w:t xml:space="preserve"> </w:t>
      </w:r>
    </w:p>
    <w:p w14:paraId="713487FB"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 xml:space="preserve">Teniendo en cuenta el modelo de requisitos de la Dirección Distrital de Archivo de Bogotá, el cual, es una guía para que cada entidad distrital elabore su propio modelo teniendo en cuenta sus necesidades, particularidades y recursos. Por tanto, su uso no implica exoneración en el cumplimiento de normas nacionales y/o distritales aplicables, ni implica o representa ningún visto bueno o aprobación por parte de la Dirección Distrital de Archivo de Bogotá. </w:t>
      </w:r>
    </w:p>
    <w:p w14:paraId="623175A9"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En vista a lo anterior, el modelo de requisitos del Archivo de Bogotá, se utilizó como herramienta para evaluar  ORFEO teniendo en cuenta los servicios funcionales en los cuales se condensan los requerimientos funcionales:</w:t>
      </w:r>
    </w:p>
    <w:p w14:paraId="0A7BDE1A"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del Sistema.</w:t>
      </w:r>
    </w:p>
    <w:p w14:paraId="4D0439C0"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Usuarios y Grupos.</w:t>
      </w:r>
    </w:p>
    <w:p w14:paraId="36285E55"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Roles.</w:t>
      </w:r>
    </w:p>
    <w:p w14:paraId="45B7A5B7"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Radicación y Registro.</w:t>
      </w:r>
    </w:p>
    <w:p w14:paraId="315D3838"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Formatos y Formularios.</w:t>
      </w:r>
    </w:p>
    <w:p w14:paraId="604294E8"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Flujos de Trabajo.</w:t>
      </w:r>
    </w:p>
    <w:p w14:paraId="75577CF1"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Gestión de Documentos y Trabajo Colaborativo.</w:t>
      </w:r>
    </w:p>
    <w:p w14:paraId="386122A3"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Clasificación.</w:t>
      </w:r>
    </w:p>
    <w:p w14:paraId="017A8F13"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Documentos de Archivo.</w:t>
      </w:r>
    </w:p>
    <w:p w14:paraId="55CF86CC"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Archivos Físicos.</w:t>
      </w:r>
    </w:p>
    <w:p w14:paraId="1573111C"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Metadatos.</w:t>
      </w:r>
    </w:p>
    <w:p w14:paraId="7A642BAC"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Retención y Disposición.</w:t>
      </w:r>
    </w:p>
    <w:p w14:paraId="6FEC50C7"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lastRenderedPageBreak/>
        <w:t>Servicio de Búsqueda y Reportes.</w:t>
      </w:r>
    </w:p>
    <w:p w14:paraId="57E3E6B1" w14:textId="77777777" w:rsidR="00796ED5" w:rsidRPr="005C7EE6" w:rsidRDefault="00796ED5" w:rsidP="0051594D">
      <w:pPr>
        <w:pStyle w:val="Prrafodelista"/>
        <w:numPr>
          <w:ilvl w:val="0"/>
          <w:numId w:val="45"/>
        </w:numPr>
        <w:spacing w:after="0" w:line="240" w:lineRule="auto"/>
        <w:jc w:val="both"/>
        <w:rPr>
          <w:rFonts w:ascii="Arial" w:hAnsi="Arial" w:cs="Arial"/>
          <w:color w:val="000000" w:themeColor="text1"/>
        </w:rPr>
      </w:pPr>
      <w:r w:rsidRPr="005C7EE6">
        <w:rPr>
          <w:rFonts w:ascii="Arial" w:hAnsi="Arial" w:cs="Arial"/>
          <w:color w:val="000000" w:themeColor="text1"/>
        </w:rPr>
        <w:t>Servicio de Exportación</w:t>
      </w:r>
    </w:p>
    <w:p w14:paraId="5D15ECA4" w14:textId="77777777" w:rsidR="00796ED5" w:rsidRPr="005C7EE6" w:rsidRDefault="00796ED5" w:rsidP="0051594D">
      <w:pPr>
        <w:spacing w:line="240" w:lineRule="auto"/>
        <w:jc w:val="both"/>
        <w:rPr>
          <w:rFonts w:ascii="Arial" w:hAnsi="Arial" w:cs="Arial"/>
          <w:color w:val="000000" w:themeColor="text1"/>
        </w:rPr>
      </w:pPr>
    </w:p>
    <w:p w14:paraId="2D242F57"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Los resultados obtenidos fueron los siguientes:</w:t>
      </w:r>
    </w:p>
    <w:p w14:paraId="6038D553"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noProof/>
          <w:color w:val="000000" w:themeColor="text1"/>
        </w:rPr>
        <w:drawing>
          <wp:inline distT="0" distB="0" distL="0" distR="0" wp14:anchorId="2521FD58" wp14:editId="2400EB9E">
            <wp:extent cx="5612130" cy="2372995"/>
            <wp:effectExtent l="0" t="0" r="762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372995"/>
                    </a:xfrm>
                    <a:prstGeom prst="rect">
                      <a:avLst/>
                    </a:prstGeom>
                  </pic:spPr>
                </pic:pic>
              </a:graphicData>
            </a:graphic>
          </wp:inline>
        </w:drawing>
      </w:r>
    </w:p>
    <w:p w14:paraId="7F5CBE3F" w14:textId="77777777" w:rsidR="00796ED5" w:rsidRPr="005C7EE6" w:rsidRDefault="00796ED5" w:rsidP="0051594D">
      <w:pPr>
        <w:spacing w:line="240" w:lineRule="auto"/>
        <w:jc w:val="both"/>
        <w:rPr>
          <w:rFonts w:ascii="Arial" w:hAnsi="Arial" w:cs="Arial"/>
          <w:color w:val="000000" w:themeColor="text1"/>
        </w:rPr>
      </w:pPr>
    </w:p>
    <w:p w14:paraId="23FB62B6"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noProof/>
          <w:color w:val="000000" w:themeColor="text1"/>
        </w:rPr>
        <w:drawing>
          <wp:inline distT="0" distB="0" distL="0" distR="0" wp14:anchorId="525BCD49" wp14:editId="26DF4EE6">
            <wp:extent cx="5612130" cy="2285365"/>
            <wp:effectExtent l="0" t="0" r="762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285365"/>
                    </a:xfrm>
                    <a:prstGeom prst="rect">
                      <a:avLst/>
                    </a:prstGeom>
                  </pic:spPr>
                </pic:pic>
              </a:graphicData>
            </a:graphic>
          </wp:inline>
        </w:drawing>
      </w:r>
    </w:p>
    <w:tbl>
      <w:tblPr>
        <w:tblW w:w="9206" w:type="dxa"/>
        <w:tblCellMar>
          <w:left w:w="70" w:type="dxa"/>
          <w:right w:w="70" w:type="dxa"/>
        </w:tblCellMar>
        <w:tblLook w:val="04A0" w:firstRow="1" w:lastRow="0" w:firstColumn="1" w:lastColumn="0" w:noHBand="0" w:noVBand="1"/>
      </w:tblPr>
      <w:tblGrid>
        <w:gridCol w:w="6758"/>
        <w:gridCol w:w="1314"/>
        <w:gridCol w:w="1534"/>
      </w:tblGrid>
      <w:tr w:rsidR="007D4376" w:rsidRPr="005C7EE6" w14:paraId="3C58050E" w14:textId="77777777" w:rsidTr="00DD6BB7">
        <w:trPr>
          <w:trHeight w:val="330"/>
          <w:tblHeader/>
        </w:trPr>
        <w:tc>
          <w:tcPr>
            <w:tcW w:w="6758"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7E06A247" w14:textId="77777777" w:rsidR="00796ED5" w:rsidRPr="005C7EE6" w:rsidRDefault="00796ED5" w:rsidP="0051594D">
            <w:pPr>
              <w:spacing w:after="0" w:line="240" w:lineRule="auto"/>
              <w:jc w:val="center"/>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SERVICIO</w:t>
            </w:r>
          </w:p>
        </w:tc>
        <w:tc>
          <w:tcPr>
            <w:tcW w:w="1122" w:type="dxa"/>
            <w:tcBorders>
              <w:top w:val="single" w:sz="4" w:space="0" w:color="auto"/>
              <w:left w:val="nil"/>
              <w:bottom w:val="single" w:sz="4" w:space="0" w:color="auto"/>
              <w:right w:val="single" w:sz="4" w:space="0" w:color="auto"/>
            </w:tcBorders>
            <w:shd w:val="clear" w:color="000000" w:fill="366092"/>
            <w:noWrap/>
            <w:vAlign w:val="bottom"/>
            <w:hideMark/>
          </w:tcPr>
          <w:p w14:paraId="5F8C668B" w14:textId="77777777" w:rsidR="00796ED5" w:rsidRPr="005C7EE6" w:rsidRDefault="00796ED5" w:rsidP="0051594D">
            <w:pPr>
              <w:spacing w:after="0" w:line="240" w:lineRule="auto"/>
              <w:jc w:val="center"/>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CUMPLIDO</w:t>
            </w:r>
          </w:p>
        </w:tc>
        <w:tc>
          <w:tcPr>
            <w:tcW w:w="1326" w:type="dxa"/>
            <w:tcBorders>
              <w:top w:val="single" w:sz="4" w:space="0" w:color="auto"/>
              <w:left w:val="nil"/>
              <w:bottom w:val="single" w:sz="4" w:space="0" w:color="auto"/>
              <w:right w:val="single" w:sz="4" w:space="0" w:color="auto"/>
            </w:tcBorders>
            <w:shd w:val="clear" w:color="000000" w:fill="366092"/>
            <w:noWrap/>
            <w:vAlign w:val="bottom"/>
            <w:hideMark/>
          </w:tcPr>
          <w:p w14:paraId="2846B9F0" w14:textId="77777777" w:rsidR="00796ED5" w:rsidRPr="005C7EE6" w:rsidRDefault="00796ED5" w:rsidP="0051594D">
            <w:pPr>
              <w:spacing w:after="0" w:line="240" w:lineRule="auto"/>
              <w:jc w:val="center"/>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INCUMPLIDO</w:t>
            </w:r>
          </w:p>
        </w:tc>
      </w:tr>
      <w:tr w:rsidR="007D4376" w:rsidRPr="005C7EE6" w14:paraId="64D31B9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6ADE6"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 SERVICIO DEL SISTEMA</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3C0A12CB"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19%</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97FBF19"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81%</w:t>
            </w:r>
          </w:p>
        </w:tc>
      </w:tr>
      <w:tr w:rsidR="007D4376" w:rsidRPr="005C7EE6" w14:paraId="5B33CB74"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D747B4"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 SERVICIO DE USUARIO Y GRUPOS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0AE68CED"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49B90CFB"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79%</w:t>
            </w:r>
          </w:p>
        </w:tc>
      </w:tr>
      <w:tr w:rsidR="007D4376" w:rsidRPr="005C7EE6" w14:paraId="45D60854"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110BE9"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3. SERVICIO DE ROLES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4202E3A1"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23%</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03E3663E"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78%</w:t>
            </w:r>
          </w:p>
        </w:tc>
      </w:tr>
      <w:tr w:rsidR="007D4376" w:rsidRPr="005C7EE6" w14:paraId="7E1EE19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A5402"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 SERVICIO DE RADICACIÓN Y REGISTRO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0A45B43C"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2F201DAA"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49%</w:t>
            </w:r>
          </w:p>
        </w:tc>
      </w:tr>
      <w:tr w:rsidR="007D4376" w:rsidRPr="005C7EE6" w14:paraId="6446D539"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C24298"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 SERVICIO DE FORMATOS Y FORMULARIOS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4816CC1"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4435F00C"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89%</w:t>
            </w:r>
          </w:p>
        </w:tc>
      </w:tr>
      <w:tr w:rsidR="007D4376" w:rsidRPr="005C7EE6" w14:paraId="500CC389"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ED5E2"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6. SERVICIO DE FLUJOS DE TRABAJO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3100157"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8102FF5"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100%</w:t>
            </w:r>
          </w:p>
        </w:tc>
      </w:tr>
      <w:tr w:rsidR="007D4376" w:rsidRPr="005C7EE6" w14:paraId="2B55D721" w14:textId="77777777" w:rsidTr="00C31EB6">
        <w:trPr>
          <w:trHeight w:val="540"/>
        </w:trPr>
        <w:tc>
          <w:tcPr>
            <w:tcW w:w="6758" w:type="dxa"/>
            <w:tcBorders>
              <w:top w:val="single" w:sz="4" w:space="0" w:color="auto"/>
              <w:left w:val="single" w:sz="4" w:space="0" w:color="auto"/>
              <w:bottom w:val="single" w:sz="4" w:space="0" w:color="auto"/>
              <w:right w:val="single" w:sz="4" w:space="0" w:color="auto"/>
            </w:tcBorders>
            <w:shd w:val="clear" w:color="000000" w:fill="FFFFFF"/>
            <w:hideMark/>
          </w:tcPr>
          <w:p w14:paraId="14B65070"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lastRenderedPageBreak/>
              <w:t>7.SERVICIO DE GESTIÓN DE DOCUMENTOS Y TRABAJO COLABORATIVO</w:t>
            </w:r>
          </w:p>
        </w:tc>
        <w:tc>
          <w:tcPr>
            <w:tcW w:w="1122" w:type="dxa"/>
            <w:tcBorders>
              <w:top w:val="single" w:sz="4" w:space="0" w:color="auto"/>
              <w:left w:val="nil"/>
              <w:bottom w:val="single" w:sz="4" w:space="0" w:color="auto"/>
              <w:right w:val="single" w:sz="4" w:space="0" w:color="auto"/>
            </w:tcBorders>
            <w:shd w:val="clear" w:color="000000" w:fill="FFFFFF"/>
            <w:noWrap/>
            <w:hideMark/>
          </w:tcPr>
          <w:p w14:paraId="3138A138"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5%</w:t>
            </w:r>
          </w:p>
        </w:tc>
        <w:tc>
          <w:tcPr>
            <w:tcW w:w="1326" w:type="dxa"/>
            <w:tcBorders>
              <w:top w:val="single" w:sz="4" w:space="0" w:color="auto"/>
              <w:left w:val="nil"/>
              <w:bottom w:val="single" w:sz="4" w:space="0" w:color="auto"/>
              <w:right w:val="single" w:sz="4" w:space="0" w:color="auto"/>
            </w:tcBorders>
            <w:shd w:val="clear" w:color="000000" w:fill="FFFFFF"/>
            <w:noWrap/>
            <w:hideMark/>
          </w:tcPr>
          <w:p w14:paraId="648DB496"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95%</w:t>
            </w:r>
          </w:p>
        </w:tc>
      </w:tr>
      <w:tr w:rsidR="007D4376" w:rsidRPr="005C7EE6" w14:paraId="4FD3C3C0"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2AD167"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 SERVICIO DE CLASIFICACIÓN</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60B009AC"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18%</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C700099"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83%</w:t>
            </w:r>
          </w:p>
        </w:tc>
      </w:tr>
      <w:tr w:rsidR="007D4376" w:rsidRPr="005C7EE6" w14:paraId="002D58CB"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09723F"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9. SERVICIO DE DOCUMENTOS DE ARCHIVO</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27709808"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13%</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258526C7"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88%</w:t>
            </w:r>
          </w:p>
        </w:tc>
      </w:tr>
      <w:tr w:rsidR="007D4376" w:rsidRPr="005C7EE6" w14:paraId="136A3A6D"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41592"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10. SERVICIO DE ARCHIVOS FÍSICOS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25AC7A3A"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14%</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4D9D26B"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86%</w:t>
            </w:r>
          </w:p>
        </w:tc>
      </w:tr>
      <w:tr w:rsidR="007D4376" w:rsidRPr="005C7EE6" w14:paraId="70B9FDCF"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01C1F"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11. SERVICIO DE METADATOS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3553B7C4"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67BDA042"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100%</w:t>
            </w:r>
          </w:p>
        </w:tc>
      </w:tr>
      <w:tr w:rsidR="007D4376" w:rsidRPr="005C7EE6" w14:paraId="277F21C8"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4AD561"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12. SERVICIO DE RETENCIÓN Y DISPOSICIÓN FINAL</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3E8A25D"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0%</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EA97F22"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100%</w:t>
            </w:r>
          </w:p>
        </w:tc>
      </w:tr>
      <w:tr w:rsidR="007D4376" w:rsidRPr="005C7EE6" w14:paraId="30C8A8B2"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3FB4BF"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13. SERVICIO DE BÚSQUEDA Y REPORTES</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4E05DAFA"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21%</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51AE8F9F"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79%</w:t>
            </w:r>
          </w:p>
        </w:tc>
      </w:tr>
      <w:tr w:rsidR="007D4376" w:rsidRPr="005C7EE6" w14:paraId="48D83E47" w14:textId="77777777" w:rsidTr="00C31EB6">
        <w:trPr>
          <w:trHeight w:val="300"/>
        </w:trPr>
        <w:tc>
          <w:tcPr>
            <w:tcW w:w="67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C77A7" w14:textId="77777777" w:rsidR="00796ED5" w:rsidRPr="005C7EE6" w:rsidRDefault="00796ED5" w:rsidP="0051594D">
            <w:pPr>
              <w:spacing w:after="0"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14. SERVICIO DE EXPORTACIÓN</w:t>
            </w:r>
          </w:p>
        </w:tc>
        <w:tc>
          <w:tcPr>
            <w:tcW w:w="1122" w:type="dxa"/>
            <w:tcBorders>
              <w:top w:val="single" w:sz="4" w:space="0" w:color="auto"/>
              <w:left w:val="nil"/>
              <w:bottom w:val="single" w:sz="4" w:space="0" w:color="auto"/>
              <w:right w:val="single" w:sz="4" w:space="0" w:color="auto"/>
            </w:tcBorders>
            <w:shd w:val="clear" w:color="000000" w:fill="FFFFFF"/>
            <w:noWrap/>
            <w:vAlign w:val="bottom"/>
            <w:hideMark/>
          </w:tcPr>
          <w:p w14:paraId="1C8703FB"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14%</w:t>
            </w:r>
          </w:p>
        </w:tc>
        <w:tc>
          <w:tcPr>
            <w:tcW w:w="1326" w:type="dxa"/>
            <w:tcBorders>
              <w:top w:val="single" w:sz="4" w:space="0" w:color="auto"/>
              <w:left w:val="nil"/>
              <w:bottom w:val="single" w:sz="4" w:space="0" w:color="auto"/>
              <w:right w:val="single" w:sz="4" w:space="0" w:color="auto"/>
            </w:tcBorders>
            <w:shd w:val="clear" w:color="000000" w:fill="FFFFFF"/>
            <w:noWrap/>
            <w:vAlign w:val="bottom"/>
            <w:hideMark/>
          </w:tcPr>
          <w:p w14:paraId="02B08483" w14:textId="77777777" w:rsidR="00796ED5" w:rsidRPr="005C7EE6" w:rsidRDefault="00796ED5" w:rsidP="0051594D">
            <w:pPr>
              <w:spacing w:after="0" w:line="240" w:lineRule="auto"/>
              <w:jc w:val="center"/>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86%</w:t>
            </w:r>
          </w:p>
        </w:tc>
      </w:tr>
    </w:tbl>
    <w:p w14:paraId="2AD9F579" w14:textId="77777777" w:rsidR="00796ED5" w:rsidRPr="005C7EE6" w:rsidRDefault="00796ED5" w:rsidP="0051594D">
      <w:pPr>
        <w:spacing w:line="240" w:lineRule="auto"/>
        <w:jc w:val="both"/>
        <w:rPr>
          <w:rFonts w:ascii="Arial" w:hAnsi="Arial" w:cs="Arial"/>
          <w:color w:val="000000" w:themeColor="text1"/>
        </w:rPr>
      </w:pPr>
    </w:p>
    <w:p w14:paraId="06AAFEF9" w14:textId="665FCE95"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 xml:space="preserve">Con lo anterior, se evidencia que ORFEO es un gestor de radicación que debe ser automatizado y mejorado, mediante la implementación de los requisitos funcionales que no </w:t>
      </w:r>
      <w:r w:rsidR="00DD6BB7" w:rsidRPr="005C7EE6">
        <w:rPr>
          <w:rFonts w:ascii="Arial" w:hAnsi="Arial" w:cs="Arial"/>
          <w:color w:val="000000" w:themeColor="text1"/>
        </w:rPr>
        <w:t>está</w:t>
      </w:r>
      <w:r w:rsidRPr="005C7EE6">
        <w:rPr>
          <w:rFonts w:ascii="Arial" w:hAnsi="Arial" w:cs="Arial"/>
          <w:color w:val="000000" w:themeColor="text1"/>
        </w:rPr>
        <w:t xml:space="preserve"> cumpliendo. Por consiguientes es importante que el IDRD formule un Modelo de requisitos funcionales y no funcionales que garantice la producción, gestión y preservación digital a largo plazo de los Documentos y expedientes electrónicos de archivo.</w:t>
      </w:r>
    </w:p>
    <w:p w14:paraId="7CB0E8D3" w14:textId="77777777" w:rsidR="00390D9D" w:rsidRPr="005C7EE6" w:rsidRDefault="00390D9D" w:rsidP="00390D9D">
      <w:pPr>
        <w:spacing w:line="240" w:lineRule="auto"/>
        <w:jc w:val="both"/>
        <w:outlineLvl w:val="2"/>
        <w:rPr>
          <w:rFonts w:ascii="Arial" w:hAnsi="Arial" w:cs="Arial"/>
          <w:color w:val="000000" w:themeColor="text1"/>
        </w:rPr>
      </w:pPr>
      <w:bookmarkStart w:id="147" w:name="_Toc108520888"/>
      <w:bookmarkStart w:id="148" w:name="_Toc109295153"/>
    </w:p>
    <w:p w14:paraId="64E5A3DF" w14:textId="445F9202" w:rsidR="00796ED5" w:rsidRPr="005C7EE6" w:rsidRDefault="00796ED5" w:rsidP="0037316A">
      <w:pPr>
        <w:pStyle w:val="Prrafodelista"/>
        <w:numPr>
          <w:ilvl w:val="3"/>
          <w:numId w:val="55"/>
        </w:numPr>
        <w:spacing w:line="240" w:lineRule="auto"/>
        <w:jc w:val="both"/>
        <w:outlineLvl w:val="2"/>
        <w:rPr>
          <w:rFonts w:ascii="Arial" w:hAnsi="Arial" w:cs="Arial"/>
          <w:b/>
          <w:bCs/>
          <w:color w:val="000000" w:themeColor="text1"/>
        </w:rPr>
      </w:pPr>
      <w:bookmarkStart w:id="149" w:name="_Toc121839631"/>
      <w:r w:rsidRPr="005C7EE6">
        <w:rPr>
          <w:rFonts w:ascii="Arial" w:hAnsi="Arial" w:cs="Arial"/>
          <w:b/>
          <w:bCs/>
          <w:color w:val="000000" w:themeColor="text1"/>
        </w:rPr>
        <w:t>ANÁLISIS DE SISTEMAS DE INFORMACIÓN</w:t>
      </w:r>
      <w:bookmarkEnd w:id="147"/>
      <w:bookmarkEnd w:id="148"/>
      <w:bookmarkEnd w:id="149"/>
    </w:p>
    <w:p w14:paraId="58CCA177" w14:textId="7EA037B8"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 xml:space="preserve">Teniendo en cuenta el documento denominado “INVENTARIO E INFORME DE LA SITUACIÓN ACTUAL DE LOS PROCESOS INTERNOS DE LA ENTIDAD Y LOS SISTEMAS DE INFORMACIÓN QUE LOS SOPORTAN”, mediante el cual se realizó el diagnóstico del estado de los procesos de la entidad y su alineamiento con los sistemas de información, de tal manera que se identificaron los problemas y situaciones particulares de cada proceso; Se evidencio que los sistemas de información institucionales no están generando Documentos Electrónicos de Archivo de acuerdo a las exigencias normativas vigentes. Sino, por el contrario, generan datos y algunos ficheros electrónicos que no contienen un </w:t>
      </w:r>
      <w:r w:rsidR="00DB25A2" w:rsidRPr="005C7EE6">
        <w:rPr>
          <w:rFonts w:ascii="Arial" w:hAnsi="Arial" w:cs="Arial"/>
          <w:color w:val="000000" w:themeColor="text1"/>
        </w:rPr>
        <w:t>vínculo</w:t>
      </w:r>
      <w:r w:rsidRPr="005C7EE6">
        <w:rPr>
          <w:rFonts w:ascii="Arial" w:hAnsi="Arial" w:cs="Arial"/>
          <w:color w:val="000000" w:themeColor="text1"/>
        </w:rPr>
        <w:t xml:space="preserve"> archivístico y por ende no se están conformando expedientes electrónicos o híbridos.</w:t>
      </w:r>
    </w:p>
    <w:p w14:paraId="6D8B6226"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color w:val="000000" w:themeColor="text1"/>
        </w:rPr>
        <w:t>En atención, a los modelos de preservación digital como es el caso del modelo OAIS o ISO 14721, los sistemas de información son equivalente a productores de Documentos Electrónicos que tienen una funcionalidad archivística y por ende se debe garantizar su fiabilidad, integridad y disponibilidad de acuerdo a lo establecido en los instrumentos archivísticos.</w:t>
      </w:r>
    </w:p>
    <w:p w14:paraId="3CC07510"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iCs/>
          <w:color w:val="000000" w:themeColor="text1"/>
        </w:rPr>
        <w:t>Bajo lo anteriormente descrito, los Sistemas de Información del IDRD, manejan datos estructurados (Base de datos), es decir, no gestiona documentos electrónicos de archivo bajo una forma documental fija que permita evidenciar el formato electrónico.</w:t>
      </w:r>
    </w:p>
    <w:p w14:paraId="43EBE1DA"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color w:val="000000" w:themeColor="text1"/>
        </w:rPr>
        <w:t xml:space="preserve">Para asegurar el contenido estable, el vínculo archivístico y la conformación de expedientes electrónicos e híbridos, se debe cumplir el principio de integridad de los datos, y garantizar que junto a los metadatos se captures los formatos electrónicos de archivo, de tal forma, que sean transferidos o se realice la INGESTA al Sistema de Gestión de Documentos </w:t>
      </w:r>
      <w:r w:rsidRPr="005C7EE6">
        <w:rPr>
          <w:rFonts w:ascii="Arial" w:hAnsi="Arial" w:cs="Arial"/>
          <w:color w:val="000000" w:themeColor="text1"/>
        </w:rPr>
        <w:lastRenderedPageBreak/>
        <w:t>Electrónicos de Archivo- SGDEA que adquiera la entidad en un futuro o realice las mejoras pertinentes en ORFEO.</w:t>
      </w:r>
    </w:p>
    <w:p w14:paraId="4B445417" w14:textId="77777777" w:rsidR="00796ED5" w:rsidRPr="005C7EE6" w:rsidRDefault="00796ED5" w:rsidP="0051594D">
      <w:pPr>
        <w:spacing w:line="240" w:lineRule="auto"/>
        <w:jc w:val="both"/>
        <w:rPr>
          <w:rFonts w:ascii="Arial" w:hAnsi="Arial" w:cs="Arial"/>
          <w:color w:val="000000" w:themeColor="text1"/>
        </w:rPr>
      </w:pPr>
      <w:r w:rsidRPr="005C7EE6">
        <w:rPr>
          <w:rFonts w:ascii="Arial" w:hAnsi="Arial" w:cs="Arial"/>
          <w:iCs/>
          <w:color w:val="000000" w:themeColor="text1"/>
        </w:rPr>
        <w:t>Lo ideal es que el IDRD pueda desarrollar en una arquitectura tecnológica con tres ambientes tecnológicos tal y como se visualiza en la anterior figura, ya que para la preservación digital se requiere. Actualmente solo se cuenta con sistemas de información de gestión pero que no capturan Documentos Electrónicos de Archivo, faltando preservación y difusión:</w:t>
      </w:r>
    </w:p>
    <w:p w14:paraId="175AE5C7" w14:textId="77777777" w:rsidR="00796ED5" w:rsidRPr="005C7EE6" w:rsidRDefault="00796ED5" w:rsidP="0051594D">
      <w:pPr>
        <w:pStyle w:val="Prrafodelista"/>
        <w:numPr>
          <w:ilvl w:val="0"/>
          <w:numId w:val="44"/>
        </w:numPr>
        <w:spacing w:line="240" w:lineRule="auto"/>
        <w:jc w:val="both"/>
        <w:rPr>
          <w:rFonts w:ascii="Arial" w:hAnsi="Arial" w:cs="Arial"/>
          <w:iCs/>
          <w:color w:val="000000" w:themeColor="text1"/>
        </w:rPr>
      </w:pPr>
      <w:r w:rsidRPr="005C7EE6">
        <w:rPr>
          <w:rFonts w:ascii="Arial" w:hAnsi="Arial" w:cs="Arial"/>
          <w:b/>
          <w:bCs/>
          <w:iCs/>
          <w:color w:val="000000" w:themeColor="text1"/>
        </w:rPr>
        <w:t>Ambiente de gestión:</w:t>
      </w:r>
      <w:r w:rsidRPr="005C7EE6">
        <w:rPr>
          <w:rFonts w:ascii="Arial" w:hAnsi="Arial" w:cs="Arial"/>
          <w:iCs/>
          <w:color w:val="000000" w:themeColor="text1"/>
        </w:rPr>
        <w:t xml:space="preserve"> Plataforma tecnológica orientada a la gestión de los Documentos Electrónicos de Archivo e implementar los instrumentos archivísticos.</w:t>
      </w:r>
    </w:p>
    <w:p w14:paraId="152DBA98" w14:textId="77777777" w:rsidR="00796ED5" w:rsidRPr="005C7EE6" w:rsidRDefault="00796ED5" w:rsidP="0051594D">
      <w:pPr>
        <w:pStyle w:val="Prrafodelista"/>
        <w:spacing w:line="240" w:lineRule="auto"/>
        <w:jc w:val="both"/>
        <w:rPr>
          <w:rFonts w:ascii="Arial" w:hAnsi="Arial" w:cs="Arial"/>
          <w:iCs/>
          <w:color w:val="000000" w:themeColor="text1"/>
        </w:rPr>
      </w:pPr>
    </w:p>
    <w:p w14:paraId="165C0EA5" w14:textId="77777777" w:rsidR="00796ED5" w:rsidRPr="005C7EE6" w:rsidRDefault="00796ED5" w:rsidP="0051594D">
      <w:pPr>
        <w:pStyle w:val="Prrafodelista"/>
        <w:numPr>
          <w:ilvl w:val="0"/>
          <w:numId w:val="44"/>
        </w:numPr>
        <w:spacing w:line="240" w:lineRule="auto"/>
        <w:jc w:val="both"/>
        <w:rPr>
          <w:rFonts w:ascii="Arial" w:hAnsi="Arial" w:cs="Arial"/>
          <w:iCs/>
          <w:color w:val="000000" w:themeColor="text1"/>
        </w:rPr>
      </w:pPr>
      <w:r w:rsidRPr="005C7EE6">
        <w:rPr>
          <w:rFonts w:ascii="Arial" w:hAnsi="Arial" w:cs="Arial"/>
          <w:b/>
          <w:bCs/>
          <w:iCs/>
          <w:color w:val="000000" w:themeColor="text1"/>
        </w:rPr>
        <w:t>Ambiente de preservación:</w:t>
      </w:r>
      <w:r w:rsidRPr="005C7EE6">
        <w:rPr>
          <w:rFonts w:ascii="Arial" w:hAnsi="Arial" w:cs="Arial"/>
          <w:iCs/>
          <w:color w:val="000000" w:themeColor="text1"/>
        </w:rPr>
        <w:t xml:space="preserve"> Se requiere de un repositorio seguro de confianza para custodiar a largo plazo los objetos digitales bajo un vínculo archivístico.</w:t>
      </w:r>
    </w:p>
    <w:p w14:paraId="64AA96F9" w14:textId="77777777" w:rsidR="00796ED5" w:rsidRPr="005C7EE6" w:rsidRDefault="00796ED5" w:rsidP="0051594D">
      <w:pPr>
        <w:pStyle w:val="Prrafodelista"/>
        <w:spacing w:line="240" w:lineRule="auto"/>
        <w:jc w:val="both"/>
        <w:rPr>
          <w:rFonts w:ascii="Arial" w:hAnsi="Arial" w:cs="Arial"/>
          <w:iCs/>
          <w:color w:val="000000" w:themeColor="text1"/>
        </w:rPr>
      </w:pPr>
    </w:p>
    <w:p w14:paraId="1BB9CB0C" w14:textId="77777777" w:rsidR="00A14F2E" w:rsidRPr="005C7EE6" w:rsidRDefault="00796ED5" w:rsidP="0051594D">
      <w:pPr>
        <w:pStyle w:val="Prrafodelista"/>
        <w:numPr>
          <w:ilvl w:val="0"/>
          <w:numId w:val="44"/>
        </w:numPr>
        <w:spacing w:line="240" w:lineRule="auto"/>
        <w:jc w:val="both"/>
        <w:rPr>
          <w:rFonts w:ascii="Arial" w:hAnsi="Arial" w:cs="Arial"/>
          <w:iCs/>
          <w:color w:val="000000" w:themeColor="text1"/>
        </w:rPr>
      </w:pPr>
      <w:r w:rsidRPr="005C7EE6">
        <w:rPr>
          <w:rFonts w:ascii="Arial" w:hAnsi="Arial" w:cs="Arial"/>
          <w:b/>
          <w:bCs/>
          <w:iCs/>
          <w:color w:val="000000" w:themeColor="text1"/>
        </w:rPr>
        <w:t>Ambiente de difusión:</w:t>
      </w:r>
      <w:r w:rsidRPr="005C7EE6">
        <w:rPr>
          <w:rFonts w:ascii="Arial" w:hAnsi="Arial" w:cs="Arial"/>
          <w:iCs/>
          <w:color w:val="000000" w:themeColor="text1"/>
        </w:rPr>
        <w:t xml:space="preserve"> Tiene como propósito la atención de requerimientos por parte del usuario final y la puesta a servicio de los Documentos Electrónicos de Archivo.</w:t>
      </w:r>
    </w:p>
    <w:p w14:paraId="545AB059" w14:textId="5B9FC79D" w:rsidR="00796ED5" w:rsidRPr="005C7EE6" w:rsidRDefault="00796ED5" w:rsidP="00A14F2E">
      <w:pPr>
        <w:spacing w:line="240" w:lineRule="auto"/>
        <w:jc w:val="both"/>
        <w:rPr>
          <w:rFonts w:ascii="Arial" w:hAnsi="Arial" w:cs="Arial"/>
          <w:iCs/>
          <w:color w:val="000000" w:themeColor="text1"/>
        </w:rPr>
      </w:pPr>
      <w:r w:rsidRPr="005C7EE6">
        <w:rPr>
          <w:rFonts w:ascii="Arial" w:hAnsi="Arial" w:cs="Arial"/>
          <w:color w:val="000000" w:themeColor="text1"/>
        </w:rPr>
        <w:t xml:space="preserve"> </w:t>
      </w:r>
    </w:p>
    <w:p w14:paraId="72433D6C" w14:textId="2E034B0B" w:rsidR="00796ED5" w:rsidRPr="005C7EE6" w:rsidRDefault="00796ED5" w:rsidP="0037316A">
      <w:pPr>
        <w:pStyle w:val="Prrafodelista"/>
        <w:numPr>
          <w:ilvl w:val="3"/>
          <w:numId w:val="55"/>
        </w:numPr>
        <w:spacing w:line="240" w:lineRule="auto"/>
        <w:jc w:val="both"/>
        <w:outlineLvl w:val="2"/>
        <w:rPr>
          <w:rFonts w:ascii="Arial" w:hAnsi="Arial" w:cs="Arial"/>
          <w:b/>
          <w:bCs/>
          <w:iCs/>
          <w:color w:val="000000" w:themeColor="text1"/>
        </w:rPr>
      </w:pPr>
      <w:bookmarkStart w:id="150" w:name="_Toc107252399"/>
      <w:bookmarkStart w:id="151" w:name="_Toc108520889"/>
      <w:bookmarkStart w:id="152" w:name="_Toc109295154"/>
      <w:bookmarkStart w:id="153" w:name="_Toc121839632"/>
      <w:r w:rsidRPr="005C7EE6">
        <w:rPr>
          <w:rFonts w:ascii="Arial" w:hAnsi="Arial" w:cs="Arial"/>
          <w:b/>
          <w:bCs/>
          <w:iCs/>
          <w:color w:val="000000" w:themeColor="text1"/>
        </w:rPr>
        <w:t>DOCUMENTOS ELECTRONICOS DE ARCHIVO</w:t>
      </w:r>
      <w:bookmarkEnd w:id="150"/>
      <w:bookmarkEnd w:id="151"/>
      <w:bookmarkEnd w:id="152"/>
      <w:bookmarkEnd w:id="153"/>
    </w:p>
    <w:p w14:paraId="6AB55624" w14:textId="77777777" w:rsidR="00851D1B" w:rsidRPr="00851D1B" w:rsidRDefault="00851D1B" w:rsidP="00851D1B">
      <w:pPr>
        <w:jc w:val="both"/>
        <w:rPr>
          <w:rFonts w:ascii="Arial" w:hAnsi="Arial" w:cs="Arial"/>
          <w:iCs/>
          <w:color w:val="000000" w:themeColor="text1"/>
        </w:rPr>
      </w:pPr>
      <w:bookmarkStart w:id="154" w:name="_Toc107252400"/>
      <w:bookmarkStart w:id="155" w:name="_Toc108520890"/>
      <w:bookmarkStart w:id="156" w:name="_Toc109295155"/>
      <w:bookmarkStart w:id="157" w:name="_Toc121839633"/>
      <w:r w:rsidRPr="00851D1B">
        <w:rPr>
          <w:rFonts w:ascii="Arial" w:hAnsi="Arial" w:cs="Arial"/>
          <w:iCs/>
          <w:color w:val="000000" w:themeColor="text1"/>
        </w:rPr>
        <w:t>En este apartado, se evaluaron los documentos electrónicos correspondientes a la muestra de 1.526.109 objetos digitales. Para ello, se analizó minuciosamente todas las características y atributos posibles de los mismos, con el objetivo de garantizar que cada documento cumpla con los siguientes criterios:</w:t>
      </w:r>
    </w:p>
    <w:p w14:paraId="7A3645C7" w14:textId="77777777" w:rsidR="00851D1B" w:rsidRPr="00851D1B" w:rsidRDefault="00851D1B" w:rsidP="00851D1B">
      <w:pPr>
        <w:jc w:val="both"/>
        <w:rPr>
          <w:rFonts w:ascii="Arial" w:hAnsi="Arial" w:cs="Arial"/>
          <w:iCs/>
          <w:color w:val="000000" w:themeColor="text1"/>
        </w:rPr>
      </w:pPr>
      <w:r w:rsidRPr="00851D1B">
        <w:rPr>
          <w:rFonts w:ascii="Arial" w:hAnsi="Arial" w:cs="Arial"/>
          <w:iCs/>
          <w:color w:val="000000" w:themeColor="text1"/>
        </w:rPr>
        <w:t>Autenticidad: El documento es genuino y verdadero, y fue producido por un autor autorizado.</w:t>
      </w:r>
    </w:p>
    <w:p w14:paraId="0F1FEF7D" w14:textId="77777777" w:rsidR="00851D1B" w:rsidRPr="00851D1B" w:rsidRDefault="00851D1B" w:rsidP="00851D1B">
      <w:pPr>
        <w:jc w:val="both"/>
        <w:rPr>
          <w:rFonts w:ascii="Arial" w:hAnsi="Arial" w:cs="Arial"/>
          <w:iCs/>
          <w:color w:val="000000" w:themeColor="text1"/>
        </w:rPr>
      </w:pPr>
      <w:r w:rsidRPr="00851D1B">
        <w:rPr>
          <w:rFonts w:ascii="Arial" w:hAnsi="Arial" w:cs="Arial"/>
          <w:iCs/>
          <w:color w:val="000000" w:themeColor="text1"/>
        </w:rPr>
        <w:t>Fiabilidad: El documento representa de manera exacta, completa y segura los hechos o actividades que originaron su creación.</w:t>
      </w:r>
    </w:p>
    <w:p w14:paraId="57333C31" w14:textId="77777777" w:rsidR="00851D1B" w:rsidRPr="00851D1B" w:rsidRDefault="00851D1B" w:rsidP="00851D1B">
      <w:pPr>
        <w:jc w:val="both"/>
        <w:rPr>
          <w:rFonts w:ascii="Arial" w:hAnsi="Arial" w:cs="Arial"/>
          <w:iCs/>
          <w:color w:val="000000" w:themeColor="text1"/>
        </w:rPr>
      </w:pPr>
      <w:r w:rsidRPr="00851D1B">
        <w:rPr>
          <w:rFonts w:ascii="Arial" w:hAnsi="Arial" w:cs="Arial"/>
          <w:iCs/>
          <w:color w:val="000000" w:themeColor="text1"/>
        </w:rPr>
        <w:t>Integridad: El documento no ha sufrido alteraciones, ya sea por adición, modificación o eliminación de su contenido.</w:t>
      </w:r>
    </w:p>
    <w:p w14:paraId="6398FCF7" w14:textId="77777777" w:rsidR="00851D1B" w:rsidRPr="00851D1B" w:rsidRDefault="00851D1B" w:rsidP="00851D1B">
      <w:pPr>
        <w:jc w:val="both"/>
        <w:rPr>
          <w:rFonts w:ascii="Arial" w:hAnsi="Arial" w:cs="Arial"/>
          <w:iCs/>
          <w:color w:val="000000" w:themeColor="text1"/>
        </w:rPr>
      </w:pPr>
      <w:r w:rsidRPr="00851D1B">
        <w:rPr>
          <w:rFonts w:ascii="Arial" w:hAnsi="Arial" w:cs="Arial"/>
          <w:iCs/>
          <w:color w:val="000000" w:themeColor="text1"/>
        </w:rPr>
        <w:t>Disponibilidad: El documento es accesible, interpretable y localizable en el momento oportuno por un usuario autorizado.</w:t>
      </w:r>
    </w:p>
    <w:p w14:paraId="0AC25756" w14:textId="77777777" w:rsidR="00851D1B" w:rsidRDefault="00851D1B" w:rsidP="00851D1B">
      <w:pPr>
        <w:jc w:val="both"/>
        <w:rPr>
          <w:rFonts w:ascii="Arial" w:hAnsi="Arial" w:cs="Arial"/>
          <w:iCs/>
          <w:color w:val="000000" w:themeColor="text1"/>
        </w:rPr>
      </w:pPr>
      <w:r w:rsidRPr="00851D1B">
        <w:rPr>
          <w:rFonts w:ascii="Arial" w:hAnsi="Arial" w:cs="Arial"/>
          <w:iCs/>
          <w:color w:val="000000" w:themeColor="text1"/>
        </w:rPr>
        <w:t>De acuerdo con la metodología previamente mencionada, se tomó una muestra de documentos electrónicos de archivo equivalentes a 1.526.109 objetos digitales. Durante el análisis, se evidenciaron los siguientes aspectos:</w:t>
      </w:r>
    </w:p>
    <w:p w14:paraId="15FF0C37" w14:textId="77777777" w:rsidR="00851D1B" w:rsidRDefault="00851D1B" w:rsidP="00851D1B">
      <w:pPr>
        <w:rPr>
          <w:rFonts w:ascii="Arial" w:hAnsi="Arial" w:cs="Arial"/>
          <w:iCs/>
          <w:color w:val="000000" w:themeColor="text1"/>
        </w:rPr>
      </w:pPr>
    </w:p>
    <w:p w14:paraId="1F12C1D2" w14:textId="5C9D34CA" w:rsidR="00796ED5" w:rsidRPr="005C7EE6" w:rsidRDefault="001E5614" w:rsidP="00851D1B">
      <w:pPr>
        <w:spacing w:line="240" w:lineRule="auto"/>
        <w:jc w:val="both"/>
        <w:outlineLvl w:val="2"/>
        <w:rPr>
          <w:rFonts w:ascii="Arial" w:hAnsi="Arial" w:cs="Arial"/>
          <w:b/>
          <w:bCs/>
          <w:iCs/>
          <w:color w:val="000000" w:themeColor="text1"/>
        </w:rPr>
      </w:pPr>
      <w:r w:rsidRPr="005C7EE6">
        <w:rPr>
          <w:rFonts w:ascii="Arial" w:hAnsi="Arial" w:cs="Arial"/>
          <w:b/>
          <w:bCs/>
          <w:iCs/>
          <w:color w:val="000000" w:themeColor="text1"/>
        </w:rPr>
        <w:t>NOMENCLATURA DE ARCHIVOS</w:t>
      </w:r>
      <w:bookmarkEnd w:id="154"/>
      <w:bookmarkEnd w:id="155"/>
      <w:bookmarkEnd w:id="156"/>
      <w:bookmarkEnd w:id="157"/>
    </w:p>
    <w:p w14:paraId="2DA26610"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 xml:space="preserve">Garantizar una adecuada nomenclatura de los Documentos Electrónicos de Archivo es un símbolo de estandarización y normalización, lo cual contribuye a facilitar la tarea de Preservar contenidos digitales, especialmente, en la aplicación de estrategias como copias </w:t>
      </w:r>
      <w:r w:rsidRPr="005C7EE6">
        <w:rPr>
          <w:rFonts w:ascii="Arial" w:hAnsi="Arial" w:cs="Arial"/>
          <w:iCs/>
          <w:color w:val="000000" w:themeColor="text1"/>
        </w:rPr>
        <w:lastRenderedPageBreak/>
        <w:t>de respaldo y migraciones, ya que la información transferida de un sistema operativo a otro se copiaría sin ningún problema a cumplir con los mínimos requerimientos en cuanto a la sintaxis y extensión del nombre de un archivo.</w:t>
      </w:r>
    </w:p>
    <w:p w14:paraId="05C01E05"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Con base a la muestra tomada, se identificó que el 53% de los documentos analizados cumplen con el criterio en cuanto a la extensión de su nombre, ya que la longitud total es de menor o igual  a 200 caracteres, beneficiado procesos como copias de respaldo. Sistemas Operativos cómo Linux o Windows permiten como máximo 255 caracteres.</w:t>
      </w:r>
    </w:p>
    <w:p w14:paraId="274183FE"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Sin embargo, es preocupante como el 47% de la muestra tomada tiene en su nomenclatura mas de 251 caracteres, lo cual perjudica su preservación ya que va a dificultar las copias de respaldo e implementación de otras estrategias de preservación digital. A continuación, se anexa gráfico con los resultados obtenidos:</w:t>
      </w:r>
    </w:p>
    <w:p w14:paraId="177172E1"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noProof/>
          <w:color w:val="000000" w:themeColor="text1"/>
        </w:rPr>
        <w:drawing>
          <wp:inline distT="0" distB="0" distL="0" distR="0" wp14:anchorId="5FE29E2D" wp14:editId="7D3671A3">
            <wp:extent cx="5612130" cy="2962275"/>
            <wp:effectExtent l="0" t="0" r="7620" b="9525"/>
            <wp:docPr id="32" name="Gráfico 32">
              <a:extLst xmlns:a="http://schemas.openxmlformats.org/drawingml/2006/main">
                <a:ext uri="{FF2B5EF4-FFF2-40B4-BE49-F238E27FC236}">
                  <a16:creationId xmlns:a16="http://schemas.microsoft.com/office/drawing/2014/main" id="{FECC75DC-55BA-FD84-5F41-23D52D251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50DFC7" w14:textId="77777777" w:rsidR="00796ED5" w:rsidRPr="005C7EE6" w:rsidRDefault="00796ED5" w:rsidP="0051594D">
      <w:pPr>
        <w:spacing w:line="240" w:lineRule="auto"/>
        <w:jc w:val="both"/>
        <w:rPr>
          <w:rFonts w:ascii="Arial" w:hAnsi="Arial" w:cs="Arial"/>
          <w:iCs/>
          <w:color w:val="000000" w:themeColor="text1"/>
        </w:rPr>
      </w:pPr>
    </w:p>
    <w:p w14:paraId="17A5BE6C"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 xml:space="preserve">Cabe anotar que los nombres tienen mayúsculas sostenida, conectores, pronombres, caracteres especiales, entre otros aspectos que son un riesgo a la hora de realizar migraciones como estrategias de preservación digital. Por tal razón se debe implementar buenas prácticas en cuanto a la longitud de los nombres y la sintaxis que se utilice (Ver capítulo de recomendaciones). </w:t>
      </w:r>
    </w:p>
    <w:p w14:paraId="6DB46A22" w14:textId="75C6F880" w:rsidR="00796ED5" w:rsidRPr="005C7EE6" w:rsidRDefault="008A2601" w:rsidP="00336034">
      <w:pPr>
        <w:spacing w:line="240" w:lineRule="auto"/>
        <w:jc w:val="both"/>
        <w:outlineLvl w:val="2"/>
        <w:rPr>
          <w:rFonts w:ascii="Arial" w:hAnsi="Arial" w:cs="Arial"/>
          <w:b/>
          <w:bCs/>
          <w:iCs/>
          <w:color w:val="000000" w:themeColor="text1"/>
        </w:rPr>
      </w:pPr>
      <w:bookmarkStart w:id="158" w:name="_Toc107252402"/>
      <w:bookmarkStart w:id="159" w:name="_Toc108520891"/>
      <w:bookmarkStart w:id="160" w:name="_Toc109295156"/>
      <w:bookmarkStart w:id="161" w:name="_Toc121839634"/>
      <w:r w:rsidRPr="005C7EE6">
        <w:rPr>
          <w:rFonts w:ascii="Arial" w:hAnsi="Arial" w:cs="Arial"/>
          <w:b/>
          <w:bCs/>
          <w:iCs/>
          <w:color w:val="000000" w:themeColor="text1"/>
        </w:rPr>
        <w:t>FORMATOS ELECTRÓNICOS</w:t>
      </w:r>
      <w:bookmarkEnd w:id="158"/>
      <w:bookmarkEnd w:id="159"/>
      <w:bookmarkEnd w:id="160"/>
      <w:bookmarkEnd w:id="161"/>
    </w:p>
    <w:p w14:paraId="3D588A85"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En la muestra tomada se encontraron 28 formatos electrónicos diferentes que corresponde a formatos de difusión y preservación, sin embargo, se observa que no hay una normalización para la producción de Documentos Electrónicos de Archivo ya que dependiendo del tipo de documento se generan en diferentes formatos. Por ejemplo, los documentos de texto se evidenciaron en doc, doc, txt, entre otros.</w:t>
      </w:r>
    </w:p>
    <w:p w14:paraId="519917A2"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lastRenderedPageBreak/>
        <w:t xml:space="preserve">Para lo anterior, se recomienda formular un catálogo de formatos que se desarrolle al interior de la entidad y normalice que formatos se deben usar para preservación y para difundir y poner a disponibilidad de los usuarios externos e internos. Hoy por hoy, la mayor parte de los formatos evidenciados tienen riesgos en cuanto a Obsolescencia tecnológica, ya que están capturados en formatos de difusión y no de preservación que facilite su acceso a mediano y largo plazo. Entre los formatos encontrados están: </w:t>
      </w:r>
    </w:p>
    <w:p w14:paraId="792C8EDE"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aep </w:t>
      </w:r>
    </w:p>
    <w:p w14:paraId="3D71E5DE"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aepx </w:t>
      </w:r>
    </w:p>
    <w:p w14:paraId="558C3C01"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avi </w:t>
      </w:r>
    </w:p>
    <w:p w14:paraId="7FE6E1B4"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csv </w:t>
      </w:r>
    </w:p>
    <w:p w14:paraId="576DB372"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db </w:t>
      </w:r>
    </w:p>
    <w:p w14:paraId="2689FC66"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doc </w:t>
      </w:r>
    </w:p>
    <w:p w14:paraId="16A4A2AF"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docx </w:t>
      </w:r>
    </w:p>
    <w:p w14:paraId="4501CDF2"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jpg </w:t>
      </w:r>
    </w:p>
    <w:p w14:paraId="7146837E"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mkv </w:t>
      </w:r>
    </w:p>
    <w:p w14:paraId="392F7D06"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MOV </w:t>
      </w:r>
    </w:p>
    <w:p w14:paraId="6DDC1995"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MP3 </w:t>
      </w:r>
    </w:p>
    <w:p w14:paraId="2FCE5121"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MP4 </w:t>
      </w:r>
    </w:p>
    <w:p w14:paraId="190B3D53"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MTS </w:t>
      </w:r>
    </w:p>
    <w:p w14:paraId="5F3C66ED"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ods </w:t>
      </w:r>
    </w:p>
    <w:p w14:paraId="2B4580C5"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odt </w:t>
      </w:r>
    </w:p>
    <w:p w14:paraId="2469C3E9"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pdf </w:t>
      </w:r>
    </w:p>
    <w:p w14:paraId="088D79EB"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pkf </w:t>
      </w:r>
    </w:p>
    <w:p w14:paraId="368AEFA8"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png </w:t>
      </w:r>
    </w:p>
    <w:p w14:paraId="0B18DE38"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pptx </w:t>
      </w:r>
    </w:p>
    <w:p w14:paraId="5411CA2F"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prproj </w:t>
      </w:r>
    </w:p>
    <w:p w14:paraId="49863D9F"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rar </w:t>
      </w:r>
    </w:p>
    <w:p w14:paraId="3DF6E0B7"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tif </w:t>
      </w:r>
    </w:p>
    <w:p w14:paraId="4317B229"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ttf </w:t>
      </w:r>
    </w:p>
    <w:p w14:paraId="7F1A9506"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txt </w:t>
      </w:r>
    </w:p>
    <w:p w14:paraId="39D407FB"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wav </w:t>
      </w:r>
    </w:p>
    <w:p w14:paraId="16430B51"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xls </w:t>
      </w:r>
    </w:p>
    <w:p w14:paraId="2515E1D1"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 xml:space="preserve">xlsx </w:t>
      </w:r>
    </w:p>
    <w:p w14:paraId="5384DC07" w14:textId="77777777" w:rsidR="00796ED5" w:rsidRPr="005C7EE6" w:rsidRDefault="00796ED5" w:rsidP="0051594D">
      <w:pPr>
        <w:pStyle w:val="Descripcin"/>
        <w:numPr>
          <w:ilvl w:val="0"/>
          <w:numId w:val="46"/>
        </w:numPr>
        <w:suppressLineNumbers/>
        <w:suppressAutoHyphens/>
        <w:spacing w:after="0"/>
        <w:jc w:val="left"/>
        <w:rPr>
          <w:rFonts w:ascii="Arial" w:hAnsi="Arial" w:cs="Arial"/>
          <w:iCs/>
          <w:color w:val="000000" w:themeColor="text1"/>
          <w:sz w:val="22"/>
          <w:szCs w:val="22"/>
        </w:rPr>
      </w:pPr>
      <w:r w:rsidRPr="005C7EE6">
        <w:rPr>
          <w:rFonts w:ascii="Arial" w:hAnsi="Arial" w:cs="Arial"/>
          <w:color w:val="000000" w:themeColor="text1"/>
          <w:sz w:val="22"/>
          <w:szCs w:val="22"/>
        </w:rPr>
        <w:t>zip</w:t>
      </w:r>
    </w:p>
    <w:p w14:paraId="4C81B15A" w14:textId="77777777" w:rsidR="00796ED5" w:rsidRPr="005C7EE6" w:rsidRDefault="00796ED5" w:rsidP="0051594D">
      <w:pPr>
        <w:pStyle w:val="Descripcin"/>
        <w:rPr>
          <w:rFonts w:ascii="Arial" w:hAnsi="Arial" w:cs="Arial"/>
          <w:iCs/>
          <w:color w:val="000000" w:themeColor="text1"/>
          <w:sz w:val="22"/>
          <w:szCs w:val="22"/>
        </w:rPr>
      </w:pPr>
      <w:r w:rsidRPr="005C7EE6">
        <w:rPr>
          <w:rFonts w:ascii="Arial" w:hAnsi="Arial" w:cs="Arial"/>
          <w:noProof/>
          <w:color w:val="000000" w:themeColor="text1"/>
          <w:sz w:val="22"/>
          <w:szCs w:val="22"/>
        </w:rPr>
        <w:lastRenderedPageBreak/>
        <w:drawing>
          <wp:inline distT="0" distB="0" distL="0" distR="0" wp14:anchorId="55E5AB9F" wp14:editId="3F0043EE">
            <wp:extent cx="5829300" cy="3895725"/>
            <wp:effectExtent l="0" t="0" r="0" b="9525"/>
            <wp:docPr id="33" name="Gráfico 33">
              <a:extLst xmlns:a="http://schemas.openxmlformats.org/drawingml/2006/main">
                <a:ext uri="{FF2B5EF4-FFF2-40B4-BE49-F238E27FC236}">
                  <a16:creationId xmlns:a16="http://schemas.microsoft.com/office/drawing/2014/main" id="{14BD8F3B-2B39-0A4F-55A2-671368617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A6F45D" w14:textId="77777777" w:rsidR="00796ED5" w:rsidRPr="005C7EE6" w:rsidRDefault="00796ED5" w:rsidP="0051594D">
      <w:pPr>
        <w:pStyle w:val="Descripcin"/>
        <w:rPr>
          <w:rFonts w:ascii="Arial" w:hAnsi="Arial" w:cs="Arial"/>
          <w:b w:val="0"/>
          <w:bCs w:val="0"/>
          <w:iCs/>
          <w:color w:val="000000" w:themeColor="text1"/>
          <w:sz w:val="22"/>
          <w:szCs w:val="22"/>
        </w:rPr>
      </w:pPr>
      <w:r w:rsidRPr="005C7EE6">
        <w:rPr>
          <w:rFonts w:ascii="Arial" w:hAnsi="Arial" w:cs="Arial"/>
          <w:b w:val="0"/>
          <w:bCs w:val="0"/>
          <w:color w:val="000000" w:themeColor="text1"/>
          <w:sz w:val="22"/>
          <w:szCs w:val="22"/>
        </w:rPr>
        <w:t>El formato con mayor utilización al interior de la entidad es PDF, sin embargo, en su mayoría corresponde a la versión 1.7 o inferior, lo cual, no es apropiado para preservar al no contener empaquetado muchos atributos que facilite el acceso a largo plazo. Lo ideal es utilizar PDF/A para encapsular todos los elementos requeridos para consultar el documento en un largo plazo.</w:t>
      </w:r>
    </w:p>
    <w:p w14:paraId="2542EC8F" w14:textId="7EE0B7FF" w:rsidR="00796ED5" w:rsidRPr="005C7EE6" w:rsidRDefault="00441F35" w:rsidP="00DC79D5">
      <w:pPr>
        <w:spacing w:line="240" w:lineRule="auto"/>
        <w:jc w:val="both"/>
        <w:outlineLvl w:val="2"/>
        <w:rPr>
          <w:rFonts w:ascii="Arial" w:hAnsi="Arial" w:cs="Arial"/>
          <w:b/>
          <w:bCs/>
          <w:iCs/>
          <w:color w:val="000000" w:themeColor="text1"/>
        </w:rPr>
      </w:pPr>
      <w:bookmarkStart w:id="162" w:name="_Toc107252403"/>
      <w:bookmarkStart w:id="163" w:name="_Toc108520892"/>
      <w:bookmarkStart w:id="164" w:name="_Toc109295157"/>
      <w:bookmarkStart w:id="165" w:name="_Toc121839635"/>
      <w:r w:rsidRPr="005C7EE6">
        <w:rPr>
          <w:rFonts w:ascii="Arial" w:hAnsi="Arial" w:cs="Arial"/>
          <w:b/>
          <w:bCs/>
          <w:iCs/>
          <w:color w:val="000000" w:themeColor="text1"/>
        </w:rPr>
        <w:t>METADATOS (DOCUMENTOS DE ARCHIVO)</w:t>
      </w:r>
      <w:bookmarkEnd w:id="162"/>
      <w:bookmarkEnd w:id="163"/>
      <w:bookmarkEnd w:id="164"/>
      <w:bookmarkEnd w:id="165"/>
    </w:p>
    <w:p w14:paraId="47AE938F"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En la muestra tomada solo se evidenciaron metadatos del sistema que no generan el vínculo archivístico, no proveen mayor información para la preservación y no garantizan la automatización para la aplicación de los instrumentos archivísticos dentro de un SGDEA, en este caso ORFEO.</w:t>
      </w:r>
    </w:p>
    <w:p w14:paraId="0F5FB430"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A continuación, se muestra un ejemplo de los metadatos que están capturados en cada documento en la actualidad:</w:t>
      </w:r>
    </w:p>
    <w:p w14:paraId="659043BE"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Carpeta</w:t>
      </w:r>
    </w:p>
    <w:p w14:paraId="6A83B39A"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Nombre</w:t>
      </w:r>
    </w:p>
    <w:p w14:paraId="598E0425"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Formato</w:t>
      </w:r>
    </w:p>
    <w:p w14:paraId="3841DA2E"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Fecha Ultima Modificación</w:t>
      </w:r>
    </w:p>
    <w:p w14:paraId="515BEF47"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Tamaño</w:t>
      </w:r>
    </w:p>
    <w:p w14:paraId="4EF74518"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URL</w:t>
      </w:r>
    </w:p>
    <w:p w14:paraId="7F227C70"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Fecha Creacion</w:t>
      </w:r>
    </w:p>
    <w:p w14:paraId="690CC2E8"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lastRenderedPageBreak/>
        <w:t>Descripción</w:t>
      </w:r>
    </w:p>
    <w:p w14:paraId="299E1F9D"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Tipo</w:t>
      </w:r>
    </w:p>
    <w:p w14:paraId="322FA201"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Usuario</w:t>
      </w:r>
    </w:p>
    <w:p w14:paraId="6866BD47"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Otros datos</w:t>
      </w:r>
    </w:p>
    <w:p w14:paraId="4878407B"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Tumbails</w:t>
      </w:r>
    </w:p>
    <w:p w14:paraId="484E99E8"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 xml:space="preserve">OTRO DATO </w:t>
      </w:r>
    </w:p>
    <w:p w14:paraId="0A73305A"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PARENTS</w:t>
      </w:r>
      <w:r w:rsidRPr="005C7EE6">
        <w:rPr>
          <w:rFonts w:ascii="Arial" w:hAnsi="Arial" w:cs="Arial"/>
          <w:iCs/>
          <w:color w:val="000000" w:themeColor="text1"/>
        </w:rPr>
        <w:tab/>
      </w:r>
    </w:p>
    <w:p w14:paraId="0012A2B9"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KEY</w:t>
      </w:r>
      <w:r w:rsidRPr="005C7EE6">
        <w:rPr>
          <w:rFonts w:ascii="Arial" w:hAnsi="Arial" w:cs="Arial"/>
          <w:iCs/>
          <w:color w:val="000000" w:themeColor="text1"/>
        </w:rPr>
        <w:tab/>
      </w:r>
    </w:p>
    <w:p w14:paraId="65F94542" w14:textId="77777777" w:rsidR="00796ED5" w:rsidRPr="005C7EE6" w:rsidRDefault="00796ED5" w:rsidP="0051594D">
      <w:pPr>
        <w:pStyle w:val="Prrafodelista"/>
        <w:numPr>
          <w:ilvl w:val="0"/>
          <w:numId w:val="47"/>
        </w:numPr>
        <w:spacing w:line="240" w:lineRule="auto"/>
        <w:jc w:val="both"/>
        <w:rPr>
          <w:rFonts w:ascii="Arial" w:hAnsi="Arial" w:cs="Arial"/>
          <w:iCs/>
          <w:color w:val="000000" w:themeColor="text1"/>
        </w:rPr>
      </w:pPr>
      <w:r w:rsidRPr="005C7EE6">
        <w:rPr>
          <w:rFonts w:ascii="Arial" w:hAnsi="Arial" w:cs="Arial"/>
          <w:iCs/>
          <w:color w:val="000000" w:themeColor="text1"/>
        </w:rPr>
        <w:t>LECTORES</w:t>
      </w:r>
    </w:p>
    <w:p w14:paraId="26E2DBB5"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En el capítulo de recomendaciones se registrarán los metadatos mínimos para brindar un contexto tecnológico y archivístico a los Documentos electrónicos de archivo.</w:t>
      </w:r>
    </w:p>
    <w:p w14:paraId="4CE289A1" w14:textId="3E5DB73C" w:rsidR="00796ED5" w:rsidRPr="005C7EE6" w:rsidRDefault="00441F35" w:rsidP="00DC79D5">
      <w:pPr>
        <w:spacing w:line="240" w:lineRule="auto"/>
        <w:jc w:val="both"/>
        <w:outlineLvl w:val="2"/>
        <w:rPr>
          <w:rFonts w:ascii="Arial" w:hAnsi="Arial" w:cs="Arial"/>
          <w:b/>
          <w:bCs/>
          <w:iCs/>
          <w:color w:val="000000" w:themeColor="text1"/>
        </w:rPr>
      </w:pPr>
      <w:bookmarkStart w:id="166" w:name="_Toc107252404"/>
      <w:bookmarkStart w:id="167" w:name="_Toc108520893"/>
      <w:bookmarkStart w:id="168" w:name="_Toc109295158"/>
      <w:bookmarkStart w:id="169" w:name="_Toc121839636"/>
      <w:r w:rsidRPr="005C7EE6">
        <w:rPr>
          <w:rFonts w:ascii="Arial" w:hAnsi="Arial" w:cs="Arial"/>
          <w:b/>
          <w:bCs/>
          <w:iCs/>
          <w:color w:val="000000" w:themeColor="text1"/>
        </w:rPr>
        <w:t>GESTIÓN DE DOCUMENTOS ELECTRÓNICOS DE ARCHIVO Y CONFORMACIÓN DE EXPEDIENTES ELECTRÓNICOS DE ARCHIVO</w:t>
      </w:r>
      <w:bookmarkEnd w:id="166"/>
      <w:bookmarkEnd w:id="167"/>
      <w:bookmarkEnd w:id="168"/>
      <w:bookmarkEnd w:id="169"/>
    </w:p>
    <w:p w14:paraId="29C6B8A9"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Hoy por hoy en el IDRD se producen y recepcionan (Radicación) Documentos Electrónicos en ORFEO,  garantizando los procesos de radicación, gestión y tramite con absoluta normalidad, sin embargo, cuando nos referimos a Documentos Electrónicos de Archivo es necesario asegurar todo su ciclo de vida, mediante un procesamiento que asegure su Gestión de acuerdo a los Ocho Procesos de La Gestión Documental. No se evidencian claramente la clasificación, Organización (Ordenación, descripción), valoración y disposición final de Documentos Electrónicos de Archivo.</w:t>
      </w:r>
    </w:p>
    <w:p w14:paraId="47A6F6B3" w14:textId="77777777"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Para lo anterior, es importante formular el Modelo de requisitos funcionales y no funcionales para la implementación de un SGDEA que permita parametrizar los lineamientos establecido en los instrumentos archivísticos como el Programa de Gestión Documental y la Tabla de Retención Documental que permita llevar al documento en su ciclo de ida respetando los principios archivísticos.</w:t>
      </w:r>
    </w:p>
    <w:p w14:paraId="6B52F98E" w14:textId="36DD0A3C" w:rsidR="00796ED5" w:rsidRPr="005C7EE6" w:rsidRDefault="00796ED5" w:rsidP="0051594D">
      <w:pPr>
        <w:spacing w:line="240" w:lineRule="auto"/>
        <w:jc w:val="both"/>
        <w:rPr>
          <w:rFonts w:ascii="Arial" w:hAnsi="Arial" w:cs="Arial"/>
          <w:iCs/>
          <w:color w:val="000000" w:themeColor="text1"/>
        </w:rPr>
      </w:pPr>
      <w:r w:rsidRPr="005C7EE6">
        <w:rPr>
          <w:rFonts w:ascii="Arial" w:hAnsi="Arial" w:cs="Arial"/>
          <w:iCs/>
          <w:color w:val="000000" w:themeColor="text1"/>
        </w:rPr>
        <w:t xml:space="preserve">En la muestra evidencia se identificó que ningún documento </w:t>
      </w:r>
      <w:r w:rsidR="007F6C82" w:rsidRPr="005C7EE6">
        <w:rPr>
          <w:rFonts w:ascii="Arial" w:hAnsi="Arial" w:cs="Arial"/>
          <w:iCs/>
          <w:color w:val="000000" w:themeColor="text1"/>
        </w:rPr>
        <w:t>está</w:t>
      </w:r>
      <w:r w:rsidRPr="005C7EE6">
        <w:rPr>
          <w:rFonts w:ascii="Arial" w:hAnsi="Arial" w:cs="Arial"/>
          <w:iCs/>
          <w:color w:val="000000" w:themeColor="text1"/>
        </w:rPr>
        <w:t xml:space="preserve"> conformando Expedientes electrónicos o híbridos, sino que están almacenados por asuntos o criterios del usuario, lo cual afecta la integridad del expediente. En este mismo sentido, se aclara que no se encontró la implementación del índice electrónico ni foliado electrónico de acuerdo a lo establecido en el Acuerdo 003 de 2015 del Archivo General de la Nación- AGN.</w:t>
      </w:r>
    </w:p>
    <w:p w14:paraId="0867B657" w14:textId="77777777" w:rsidR="00796ED5" w:rsidRPr="005C7EE6" w:rsidRDefault="00796ED5" w:rsidP="0051594D">
      <w:pPr>
        <w:spacing w:after="0" w:line="240" w:lineRule="auto"/>
        <w:ind w:left="720"/>
        <w:jc w:val="both"/>
        <w:rPr>
          <w:rFonts w:ascii="Arial" w:hAnsi="Arial" w:cs="Arial"/>
          <w:color w:val="000000" w:themeColor="text1"/>
        </w:rPr>
      </w:pPr>
    </w:p>
    <w:p w14:paraId="45C8895E" w14:textId="67BA7B1C" w:rsidR="008E1BFB" w:rsidRPr="005C7EE6" w:rsidRDefault="008E1BFB" w:rsidP="0037316A">
      <w:pPr>
        <w:pStyle w:val="Ttulo3"/>
        <w:numPr>
          <w:ilvl w:val="2"/>
          <w:numId w:val="55"/>
        </w:numPr>
        <w:rPr>
          <w:rFonts w:ascii="Arial" w:hAnsi="Arial" w:cs="Arial"/>
          <w:b/>
          <w:bCs/>
          <w:color w:val="000000" w:themeColor="text1"/>
          <w:sz w:val="22"/>
          <w:szCs w:val="22"/>
        </w:rPr>
      </w:pPr>
      <w:bookmarkStart w:id="170" w:name="_Toc112336700"/>
      <w:bookmarkStart w:id="171" w:name="_Toc121839637"/>
      <w:r w:rsidRPr="005C7EE6">
        <w:rPr>
          <w:rFonts w:ascii="Arial" w:hAnsi="Arial" w:cs="Arial"/>
          <w:b/>
          <w:bCs/>
          <w:color w:val="000000" w:themeColor="text1"/>
          <w:sz w:val="22"/>
          <w:szCs w:val="22"/>
        </w:rPr>
        <w:t>ESTRATEGIAS DE PRESERVACIÓN</w:t>
      </w:r>
      <w:bookmarkEnd w:id="170"/>
      <w:bookmarkEnd w:id="171"/>
    </w:p>
    <w:p w14:paraId="08758312" w14:textId="77777777" w:rsidR="00AA0DAE" w:rsidRPr="005C7EE6" w:rsidRDefault="00AA0DAE" w:rsidP="0051594D">
      <w:pPr>
        <w:spacing w:line="240" w:lineRule="auto"/>
        <w:jc w:val="both"/>
        <w:rPr>
          <w:rFonts w:ascii="Arial" w:hAnsi="Arial" w:cs="Arial"/>
          <w:color w:val="000000" w:themeColor="text1"/>
        </w:rPr>
      </w:pPr>
    </w:p>
    <w:p w14:paraId="5AB0378F" w14:textId="77777777" w:rsidR="001926FB" w:rsidRPr="001926FB" w:rsidRDefault="001926FB" w:rsidP="001926FB">
      <w:pPr>
        <w:spacing w:line="240" w:lineRule="auto"/>
        <w:jc w:val="both"/>
        <w:rPr>
          <w:rFonts w:ascii="Arial" w:hAnsi="Arial" w:cs="Arial"/>
          <w:color w:val="000000" w:themeColor="text1"/>
        </w:rPr>
      </w:pPr>
      <w:r w:rsidRPr="001926FB">
        <w:rPr>
          <w:rFonts w:ascii="Arial" w:hAnsi="Arial" w:cs="Arial"/>
          <w:color w:val="000000" w:themeColor="text1"/>
        </w:rPr>
        <w:t>Las estrategias de preservación comprenden un conjunto de acciones orientadas a garantizar el acceso a la información, sin importar la tecnología utilizada para su producción o recepción, ni el grado de longevidad que esta pueda tener. En este sentido, las estrategias de preservación digital a largo plazo que se proponen a continuación se derivan de los resultados obtenidos en las evaluaciones descritas en el capítulo anterior y de la valoración de los riesgos asociados a la preservación digital de documentos de archivo. Esta valoración puede consultarse en detalle en el ANEXO - Matriz de riesgos PPDLP.xlsx, que forma parte de este documento.</w:t>
      </w:r>
    </w:p>
    <w:p w14:paraId="35505260" w14:textId="77777777" w:rsidR="001926FB" w:rsidRPr="001926FB" w:rsidRDefault="001926FB" w:rsidP="001926FB">
      <w:pPr>
        <w:spacing w:line="240" w:lineRule="auto"/>
        <w:jc w:val="both"/>
        <w:rPr>
          <w:rFonts w:ascii="Arial" w:hAnsi="Arial" w:cs="Arial"/>
          <w:color w:val="000000" w:themeColor="text1"/>
        </w:rPr>
      </w:pPr>
    </w:p>
    <w:p w14:paraId="6574F627" w14:textId="77777777" w:rsidR="001926FB" w:rsidRPr="001926FB" w:rsidRDefault="001926FB" w:rsidP="001926FB">
      <w:pPr>
        <w:spacing w:line="240" w:lineRule="auto"/>
        <w:jc w:val="both"/>
        <w:rPr>
          <w:rFonts w:ascii="Arial" w:hAnsi="Arial" w:cs="Arial"/>
          <w:color w:val="000000" w:themeColor="text1"/>
        </w:rPr>
      </w:pPr>
      <w:r w:rsidRPr="001926FB">
        <w:rPr>
          <w:rFonts w:ascii="Arial" w:hAnsi="Arial" w:cs="Arial"/>
          <w:color w:val="000000" w:themeColor="text1"/>
        </w:rPr>
        <w:lastRenderedPageBreak/>
        <w:t>Es importante destacar que, para asegurar la implementación efectiva de todas las estrategias de preservación, el Área Administrativa liderará la gestión del cambio. Esto se llevará a cabo mediante la publicación de piezas comunicacionales y el acompañamiento técnico en procesos de capacitación y/o sensibilización.</w:t>
      </w:r>
    </w:p>
    <w:p w14:paraId="43473D46" w14:textId="476B83B9" w:rsidR="008E1BFB" w:rsidRPr="005C7EE6" w:rsidRDefault="001926FB" w:rsidP="001926FB">
      <w:pPr>
        <w:spacing w:line="240" w:lineRule="auto"/>
        <w:jc w:val="both"/>
        <w:rPr>
          <w:rFonts w:ascii="Arial" w:hAnsi="Arial" w:cs="Arial"/>
          <w:color w:val="000000" w:themeColor="text1"/>
        </w:rPr>
      </w:pPr>
      <w:r w:rsidRPr="001926FB">
        <w:rPr>
          <w:rFonts w:ascii="Arial" w:hAnsi="Arial" w:cs="Arial"/>
          <w:color w:val="000000" w:themeColor="text1"/>
        </w:rPr>
        <w:t>A continuación, se formulan las siguientes estrategias de preservación:</w:t>
      </w:r>
    </w:p>
    <w:p w14:paraId="1F06903B" w14:textId="5F7A1865" w:rsidR="008E1BFB" w:rsidRPr="005C7EE6" w:rsidRDefault="008E1BFB" w:rsidP="0051594D">
      <w:pPr>
        <w:spacing w:line="240" w:lineRule="auto"/>
        <w:rPr>
          <w:rFonts w:ascii="Arial" w:hAnsi="Arial" w:cs="Arial"/>
          <w:color w:val="000000" w:themeColor="text1"/>
        </w:rPr>
      </w:pPr>
    </w:p>
    <w:p w14:paraId="6A06B9B3" w14:textId="7E17D689" w:rsidR="00504384" w:rsidRPr="005C7EE6" w:rsidRDefault="00EB3DE7" w:rsidP="0037316A">
      <w:pPr>
        <w:pStyle w:val="Prrafodelista"/>
        <w:numPr>
          <w:ilvl w:val="3"/>
          <w:numId w:val="55"/>
        </w:numPr>
        <w:spacing w:line="240" w:lineRule="auto"/>
        <w:outlineLvl w:val="2"/>
        <w:rPr>
          <w:rFonts w:ascii="Arial" w:hAnsi="Arial" w:cs="Arial"/>
          <w:b/>
          <w:bCs/>
          <w:color w:val="000000" w:themeColor="text1"/>
        </w:rPr>
      </w:pPr>
      <w:bookmarkStart w:id="172" w:name="_Toc121839638"/>
      <w:r w:rsidRPr="005C7EE6">
        <w:rPr>
          <w:rFonts w:ascii="Arial" w:eastAsia="Times New Roman" w:hAnsi="Arial" w:cs="Arial"/>
          <w:b/>
          <w:bCs/>
          <w:color w:val="000000" w:themeColor="text1"/>
          <w:lang w:eastAsia="es-CO"/>
        </w:rPr>
        <w:t>ESTRATEGIA: IDENTIFICAR DOCUMENTOS ELECTRÓNICOS A PRESERVAR</w:t>
      </w:r>
      <w:bookmarkEnd w:id="172"/>
    </w:p>
    <w:p w14:paraId="6D19995E" w14:textId="2993854F" w:rsidR="001926FB" w:rsidRPr="001926FB" w:rsidRDefault="001926FB" w:rsidP="001926FB">
      <w:pPr>
        <w:spacing w:line="240" w:lineRule="auto"/>
        <w:jc w:val="both"/>
        <w:rPr>
          <w:rFonts w:ascii="Arial" w:eastAsia="Times New Roman" w:hAnsi="Arial" w:cs="Arial"/>
          <w:color w:val="000000" w:themeColor="text1"/>
          <w:lang w:eastAsia="es-CO"/>
        </w:rPr>
      </w:pPr>
      <w:r w:rsidRPr="001926FB">
        <w:rPr>
          <w:rFonts w:ascii="Arial" w:eastAsia="Times New Roman" w:hAnsi="Arial" w:cs="Arial"/>
          <w:color w:val="000000" w:themeColor="text1"/>
          <w:lang w:eastAsia="es-CO"/>
        </w:rPr>
        <w:t>Es fundamental identificar, sin importar el tipo de información, los documentos electrónicos sujetos a preservación digital a largo plazo. Esta identificación es crucial para garantizar que los documentos de archivo que contienen información valiosa sean gestionados adecuadamente, asegurando su acceso y conservación a lo largo del tiempo.</w:t>
      </w:r>
    </w:p>
    <w:p w14:paraId="2E4678D3" w14:textId="1DF70BFC" w:rsidR="001926FB" w:rsidRPr="001926FB" w:rsidRDefault="001926FB" w:rsidP="001926FB">
      <w:pPr>
        <w:spacing w:line="240" w:lineRule="auto"/>
        <w:jc w:val="both"/>
        <w:rPr>
          <w:rFonts w:ascii="Arial" w:eastAsia="Times New Roman" w:hAnsi="Arial" w:cs="Arial"/>
          <w:color w:val="000000" w:themeColor="text1"/>
          <w:lang w:eastAsia="es-CO"/>
        </w:rPr>
      </w:pPr>
      <w:r w:rsidRPr="001926FB">
        <w:rPr>
          <w:rFonts w:ascii="Arial" w:eastAsia="Times New Roman" w:hAnsi="Arial" w:cs="Arial"/>
          <w:color w:val="000000" w:themeColor="text1"/>
          <w:lang w:eastAsia="es-CO"/>
        </w:rPr>
        <w:t>En este contexto, el IDRD ha llevado a cabo un proceso de identificación exhaustivo de los documentos electrónicos de archivo, utilizando los instrumentos archivísticos correspondientes, tales como el TRD V1 (Tabla de Retención Documental) y el TVD (</w:t>
      </w:r>
      <w:r>
        <w:rPr>
          <w:rFonts w:ascii="Arial" w:eastAsia="Times New Roman" w:hAnsi="Arial" w:cs="Arial"/>
          <w:color w:val="000000" w:themeColor="text1"/>
          <w:lang w:eastAsia="es-CO"/>
        </w:rPr>
        <w:t>Tablas de Valoración Documental</w:t>
      </w:r>
      <w:r w:rsidRPr="001926FB">
        <w:rPr>
          <w:rFonts w:ascii="Arial" w:eastAsia="Times New Roman" w:hAnsi="Arial" w:cs="Arial"/>
          <w:color w:val="000000" w:themeColor="text1"/>
          <w:lang w:eastAsia="es-CO"/>
        </w:rPr>
        <w:t>), que abarca 7 periodos de conservación. Además, se han tenido en cuenta los documentos vitales y esenciales, así como los activos de información que, según lo establecido en el alcance de la política de preservación, deben ser objeto de preservación digital a largo plazo.</w:t>
      </w:r>
    </w:p>
    <w:p w14:paraId="75D8BC67" w14:textId="7E97BB3D" w:rsidR="001926FB" w:rsidRPr="001926FB" w:rsidRDefault="001926FB" w:rsidP="001926FB">
      <w:pPr>
        <w:spacing w:line="240" w:lineRule="auto"/>
        <w:jc w:val="both"/>
        <w:rPr>
          <w:rFonts w:ascii="Arial" w:eastAsia="Times New Roman" w:hAnsi="Arial" w:cs="Arial"/>
          <w:color w:val="000000" w:themeColor="text1"/>
          <w:lang w:eastAsia="es-CO"/>
        </w:rPr>
      </w:pPr>
      <w:r w:rsidRPr="001926FB">
        <w:rPr>
          <w:rFonts w:ascii="Arial" w:eastAsia="Times New Roman" w:hAnsi="Arial" w:cs="Arial"/>
          <w:color w:val="000000" w:themeColor="text1"/>
          <w:lang w:eastAsia="es-CO"/>
        </w:rPr>
        <w:t>Este proceso de identificación asegura que solo los documentos con un valor significativo para la institución y la sociedad, tales como aquellos con valor administrativo, legal, fiscal o histórico, sean preservados digitalmente. Asimismo, se ha tomado en consideración el contexto normativo y las directrices técnicas relacionadas con la gestión documental, permitiendo que se dé prioridad a aquellos documentos cuyo deterioro o pérdida tendría un impacto negativo.</w:t>
      </w:r>
    </w:p>
    <w:p w14:paraId="7AF81958" w14:textId="77777777" w:rsidR="001926FB" w:rsidRDefault="001926FB" w:rsidP="001926FB">
      <w:pPr>
        <w:spacing w:line="240" w:lineRule="auto"/>
        <w:jc w:val="both"/>
        <w:rPr>
          <w:rFonts w:ascii="Arial" w:eastAsia="Times New Roman" w:hAnsi="Arial" w:cs="Arial"/>
          <w:color w:val="000000" w:themeColor="text1"/>
          <w:lang w:eastAsia="es-CO"/>
        </w:rPr>
      </w:pPr>
      <w:r w:rsidRPr="001926FB">
        <w:rPr>
          <w:rFonts w:ascii="Arial" w:eastAsia="Times New Roman" w:hAnsi="Arial" w:cs="Arial"/>
          <w:color w:val="000000" w:themeColor="text1"/>
          <w:lang w:eastAsia="es-CO"/>
        </w:rPr>
        <w:t>De esta manera, se establece un sistema sólido para la preservación de los documentos más relevantes y valiosos, garantizando su accesibilidad y confiabilidad en el futuro, independientemente de los avances tecnológicos que puedan ocurrir.</w:t>
      </w:r>
    </w:p>
    <w:p w14:paraId="36B7E68F" w14:textId="77777777" w:rsidR="001926FB" w:rsidRDefault="001926FB" w:rsidP="001926FB">
      <w:pPr>
        <w:spacing w:line="240" w:lineRule="auto"/>
        <w:rPr>
          <w:rFonts w:ascii="Arial" w:eastAsia="Times New Roman" w:hAnsi="Arial" w:cs="Arial"/>
          <w:color w:val="000000" w:themeColor="text1"/>
          <w:lang w:eastAsia="es-CO"/>
        </w:rPr>
      </w:pPr>
    </w:p>
    <w:p w14:paraId="797C5625" w14:textId="4814BF3C" w:rsidR="00EF2275" w:rsidRPr="005C7EE6" w:rsidRDefault="00EF2275" w:rsidP="001926FB">
      <w:pPr>
        <w:spacing w:line="240" w:lineRule="auto"/>
        <w:rPr>
          <w:rFonts w:ascii="Arial" w:hAnsi="Arial" w:cs="Arial"/>
          <w:b/>
          <w:bCs/>
          <w:color w:val="000000" w:themeColor="text1"/>
        </w:rPr>
      </w:pPr>
      <w:r w:rsidRPr="005C7EE6">
        <w:rPr>
          <w:rFonts w:ascii="Arial" w:hAnsi="Arial" w:cs="Arial"/>
          <w:b/>
          <w:bCs/>
          <w:color w:val="000000" w:themeColor="text1"/>
        </w:rPr>
        <w:t>Riesgo</w:t>
      </w:r>
      <w:r w:rsidR="00CE273D" w:rsidRPr="005C7EE6">
        <w:rPr>
          <w:rFonts w:ascii="Arial" w:hAnsi="Arial" w:cs="Arial"/>
          <w:b/>
          <w:bCs/>
          <w:color w:val="000000" w:themeColor="text1"/>
        </w:rPr>
        <w:t>s</w:t>
      </w:r>
      <w:r w:rsidRPr="005C7EE6">
        <w:rPr>
          <w:rFonts w:ascii="Arial" w:hAnsi="Arial" w:cs="Arial"/>
          <w:b/>
          <w:bCs/>
          <w:color w:val="000000" w:themeColor="text1"/>
        </w:rPr>
        <w:t xml:space="preserve"> asociado</w:t>
      </w:r>
      <w:r w:rsidR="00CE273D" w:rsidRPr="005C7EE6">
        <w:rPr>
          <w:rFonts w:ascii="Arial" w:hAnsi="Arial" w:cs="Arial"/>
          <w:b/>
          <w:bCs/>
          <w:color w:val="000000" w:themeColor="text1"/>
        </w:rPr>
        <w:t>s</w:t>
      </w:r>
    </w:p>
    <w:p w14:paraId="3201CE84" w14:textId="77777777" w:rsidR="00EF2275" w:rsidRPr="005C7EE6" w:rsidRDefault="00EF2275" w:rsidP="00EF2275">
      <w:pPr>
        <w:spacing w:line="240" w:lineRule="auto"/>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Fallas organizacionales</w:t>
      </w:r>
    </w:p>
    <w:p w14:paraId="4545EB20" w14:textId="4902DA5C" w:rsidR="00EF2275" w:rsidRPr="005C7EE6" w:rsidRDefault="00EF2275" w:rsidP="00EB3DE7">
      <w:pPr>
        <w:jc w:val="both"/>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Acciones a realizar</w:t>
      </w:r>
    </w:p>
    <w:p w14:paraId="79821AC3" w14:textId="77777777" w:rsidR="005D098B" w:rsidRPr="005C7EE6" w:rsidRDefault="00212768" w:rsidP="00EB3DE7">
      <w:pPr>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 xml:space="preserve">El IDRD identificará a partir de las TRD y TVD los documentos objeto de preservación digital a largo plazo. Se habla de documentos en razón a la existencia de archivos híbridos. </w:t>
      </w:r>
      <w:r w:rsidR="00DF1030" w:rsidRPr="005C7EE6">
        <w:rPr>
          <w:rFonts w:ascii="Arial" w:eastAsia="Times New Roman" w:hAnsi="Arial" w:cs="Arial"/>
          <w:color w:val="000000" w:themeColor="text1"/>
          <w:lang w:eastAsia="es-CO"/>
        </w:rPr>
        <w:t>En vista a lo anterior el proceso de identificación se realizará teniendo en cuenta</w:t>
      </w:r>
      <w:r w:rsidR="005D098B" w:rsidRPr="005C7EE6">
        <w:rPr>
          <w:rFonts w:ascii="Arial" w:eastAsia="Times New Roman" w:hAnsi="Arial" w:cs="Arial"/>
          <w:color w:val="000000" w:themeColor="text1"/>
          <w:lang w:eastAsia="es-CO"/>
        </w:rPr>
        <w:t xml:space="preserve">: </w:t>
      </w:r>
    </w:p>
    <w:p w14:paraId="6FA90D7A" w14:textId="424BB8EB" w:rsidR="005D098B" w:rsidRPr="005C7EE6" w:rsidRDefault="005D098B" w:rsidP="005D098B">
      <w:pPr>
        <w:pStyle w:val="Prrafodelista"/>
        <w:numPr>
          <w:ilvl w:val="0"/>
          <w:numId w:val="52"/>
        </w:numPr>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L</w:t>
      </w:r>
      <w:r w:rsidR="00DF1030" w:rsidRPr="005C7EE6">
        <w:rPr>
          <w:rFonts w:ascii="Arial" w:eastAsia="Times New Roman" w:hAnsi="Arial" w:cs="Arial"/>
          <w:color w:val="000000" w:themeColor="text1"/>
          <w:lang w:eastAsia="es-CO"/>
        </w:rPr>
        <w:t>os</w:t>
      </w:r>
      <w:r w:rsidRPr="005C7EE6">
        <w:rPr>
          <w:rFonts w:ascii="Arial" w:eastAsia="Times New Roman" w:hAnsi="Arial" w:cs="Arial"/>
          <w:color w:val="000000" w:themeColor="text1"/>
          <w:lang w:eastAsia="es-CO"/>
        </w:rPr>
        <w:t xml:space="preserve"> </w:t>
      </w:r>
      <w:r w:rsidR="00DF1030" w:rsidRPr="005C7EE6">
        <w:rPr>
          <w:rFonts w:ascii="Arial" w:eastAsia="Times New Roman" w:hAnsi="Arial" w:cs="Arial"/>
          <w:color w:val="000000" w:themeColor="text1"/>
          <w:lang w:eastAsia="es-CO"/>
        </w:rPr>
        <w:t xml:space="preserve">Documentos identificados en la Tabla de Retención Documental con soporte electrónico sin importar su disposición final, sin embargo, se priorizarán aquellos de conservación total y selección. </w:t>
      </w:r>
    </w:p>
    <w:p w14:paraId="22B08D3C" w14:textId="60B88285" w:rsidR="005D098B" w:rsidRPr="005C7EE6" w:rsidRDefault="005D098B" w:rsidP="005D098B">
      <w:pPr>
        <w:pStyle w:val="Prrafodelista"/>
        <w:numPr>
          <w:ilvl w:val="0"/>
          <w:numId w:val="52"/>
        </w:numPr>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lastRenderedPageBreak/>
        <w:t>Los Documentos físicos a los cuales se les haya aplicado el procedimiento técnico de digitalización con fines archivísticos del programa de reprografía.</w:t>
      </w:r>
    </w:p>
    <w:p w14:paraId="21741BEF" w14:textId="76F4ECF0" w:rsidR="005D098B" w:rsidRPr="005C7EE6" w:rsidRDefault="005D098B" w:rsidP="005D098B">
      <w:pPr>
        <w:pStyle w:val="Prrafodelista"/>
        <w:numPr>
          <w:ilvl w:val="0"/>
          <w:numId w:val="52"/>
        </w:numPr>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Las Series y subseries documentales que como disposición final tienen el valor de conservación total o de selección. Estos documentos deben ser preservados por el tiempo de retención (tiempo en años) que se indica en la tabla de retención documental tanto en el archivo de gestión como en el archivo central.</w:t>
      </w:r>
    </w:p>
    <w:p w14:paraId="665DB705" w14:textId="3DC90B2A" w:rsidR="000C230D" w:rsidRPr="005C7EE6" w:rsidRDefault="000C230D" w:rsidP="005D098B">
      <w:pPr>
        <w:jc w:val="both"/>
        <w:rPr>
          <w:rFonts w:ascii="Arial" w:eastAsia="Times New Roman" w:hAnsi="Arial" w:cs="Arial"/>
          <w:color w:val="000000" w:themeColor="text1"/>
          <w:lang w:eastAsia="es-CO"/>
        </w:rPr>
      </w:pPr>
      <w:r w:rsidRPr="005C7EE6">
        <w:rPr>
          <w:rFonts w:ascii="Arial" w:eastAsia="Times New Roman" w:hAnsi="Arial" w:cs="Arial"/>
          <w:color w:val="000000" w:themeColor="text1"/>
          <w:lang w:eastAsia="es-CO"/>
        </w:rPr>
        <w:t xml:space="preserve">A partir de lo anterior se identificó </w:t>
      </w:r>
      <w:r w:rsidR="0043750E" w:rsidRPr="005C7EE6">
        <w:rPr>
          <w:rFonts w:ascii="Arial" w:eastAsia="Times New Roman" w:hAnsi="Arial" w:cs="Arial"/>
          <w:color w:val="000000" w:themeColor="text1"/>
          <w:lang w:eastAsia="es-CO"/>
        </w:rPr>
        <w:t>los siguientes documentos</w:t>
      </w:r>
      <w:r w:rsidRPr="005C7EE6">
        <w:rPr>
          <w:rFonts w:ascii="Arial" w:eastAsia="Times New Roman" w:hAnsi="Arial" w:cs="Arial"/>
          <w:color w:val="000000" w:themeColor="text1"/>
          <w:lang w:eastAsia="es-CO"/>
        </w:rPr>
        <w:t>:</w:t>
      </w:r>
    </w:p>
    <w:p w14:paraId="4161D51F" w14:textId="6139DFB9" w:rsidR="00A14F2E" w:rsidRPr="005C7EE6" w:rsidRDefault="00A14F2E" w:rsidP="005D098B">
      <w:pPr>
        <w:jc w:val="both"/>
        <w:rPr>
          <w:rFonts w:ascii="Arial" w:eastAsia="Times New Roman" w:hAnsi="Arial" w:cs="Arial"/>
          <w:color w:val="000000" w:themeColor="text1"/>
          <w:lang w:eastAsia="es-CO"/>
        </w:rPr>
      </w:pPr>
    </w:p>
    <w:p w14:paraId="0448B7C5" w14:textId="77777777" w:rsidR="00A14F2E" w:rsidRPr="005C7EE6" w:rsidRDefault="00A14F2E" w:rsidP="005D098B">
      <w:pPr>
        <w:jc w:val="both"/>
        <w:rPr>
          <w:rFonts w:ascii="Arial" w:eastAsia="Times New Roman" w:hAnsi="Arial" w:cs="Arial"/>
          <w:color w:val="000000" w:themeColor="text1"/>
          <w:lang w:eastAsia="es-CO"/>
        </w:rPr>
      </w:pPr>
    </w:p>
    <w:tbl>
      <w:tblPr>
        <w:tblpPr w:leftFromText="141" w:rightFromText="141" w:vertAnchor="text" w:tblpXSpec="center" w:tblpY="1"/>
        <w:tblOverlap w:val="never"/>
        <w:tblW w:w="8926" w:type="dxa"/>
        <w:tblCellMar>
          <w:left w:w="70" w:type="dxa"/>
          <w:right w:w="70" w:type="dxa"/>
        </w:tblCellMar>
        <w:tblLook w:val="04A0" w:firstRow="1" w:lastRow="0" w:firstColumn="1" w:lastColumn="0" w:noHBand="0" w:noVBand="1"/>
      </w:tblPr>
      <w:tblGrid>
        <w:gridCol w:w="629"/>
        <w:gridCol w:w="532"/>
        <w:gridCol w:w="816"/>
        <w:gridCol w:w="1408"/>
        <w:gridCol w:w="2638"/>
        <w:gridCol w:w="719"/>
        <w:gridCol w:w="1199"/>
        <w:gridCol w:w="985"/>
      </w:tblGrid>
      <w:tr w:rsidR="007D4376" w:rsidRPr="005C7EE6" w14:paraId="2710F6BE" w14:textId="77777777" w:rsidTr="00933F2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9FE3147"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ID Activo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7B53EA4"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Serie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F310F38"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Subserie</w:t>
            </w:r>
          </w:p>
        </w:tc>
        <w:tc>
          <w:tcPr>
            <w:tcW w:w="1408" w:type="dxa"/>
            <w:tcBorders>
              <w:top w:val="single" w:sz="4" w:space="0" w:color="auto"/>
              <w:left w:val="nil"/>
              <w:bottom w:val="single" w:sz="4" w:space="0" w:color="auto"/>
              <w:right w:val="single" w:sz="4" w:space="0" w:color="auto"/>
            </w:tcBorders>
            <w:shd w:val="clear" w:color="000000" w:fill="BFBFBF"/>
            <w:vAlign w:val="center"/>
            <w:hideMark/>
          </w:tcPr>
          <w:p w14:paraId="08219191"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Nombre o Título de la Categoría de  Información</w:t>
            </w:r>
          </w:p>
        </w:tc>
        <w:tc>
          <w:tcPr>
            <w:tcW w:w="2638" w:type="dxa"/>
            <w:tcBorders>
              <w:top w:val="single" w:sz="4" w:space="0" w:color="auto"/>
              <w:left w:val="nil"/>
              <w:bottom w:val="single" w:sz="4" w:space="0" w:color="auto"/>
              <w:right w:val="single" w:sz="4" w:space="0" w:color="auto"/>
            </w:tcBorders>
            <w:shd w:val="clear" w:color="000000" w:fill="BFBFBF"/>
            <w:vAlign w:val="center"/>
            <w:hideMark/>
          </w:tcPr>
          <w:p w14:paraId="0ADA2053"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Descripción de la Información</w:t>
            </w:r>
          </w:p>
        </w:tc>
        <w:tc>
          <w:tcPr>
            <w:tcW w:w="719" w:type="dxa"/>
            <w:tcBorders>
              <w:top w:val="single" w:sz="4" w:space="0" w:color="auto"/>
              <w:left w:val="nil"/>
              <w:bottom w:val="single" w:sz="4" w:space="0" w:color="auto"/>
              <w:right w:val="single" w:sz="4" w:space="0" w:color="auto"/>
            </w:tcBorders>
            <w:shd w:val="clear" w:color="000000" w:fill="BFBFBF"/>
            <w:vAlign w:val="center"/>
            <w:hideMark/>
          </w:tcPr>
          <w:p w14:paraId="6D16CFEA"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Idioma</w:t>
            </w:r>
          </w:p>
        </w:tc>
        <w:tc>
          <w:tcPr>
            <w:tcW w:w="1199" w:type="dxa"/>
            <w:tcBorders>
              <w:top w:val="single" w:sz="4" w:space="0" w:color="auto"/>
              <w:left w:val="nil"/>
              <w:bottom w:val="single" w:sz="4" w:space="0" w:color="auto"/>
              <w:right w:val="single" w:sz="4" w:space="0" w:color="auto"/>
            </w:tcBorders>
            <w:shd w:val="clear" w:color="000000" w:fill="BFBFBF"/>
            <w:vAlign w:val="center"/>
            <w:hideMark/>
          </w:tcPr>
          <w:p w14:paraId="1F3333F4"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Medio de Conservación y/o Soporte</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0A5CD982" w14:textId="77777777" w:rsidR="00A65448" w:rsidRPr="005C7EE6" w:rsidRDefault="00A65448" w:rsidP="007F39F4">
            <w:pPr>
              <w:spacing w:after="0" w:line="240" w:lineRule="auto"/>
              <w:jc w:val="center"/>
              <w:rPr>
                <w:rFonts w:ascii="Arial" w:eastAsia="Times New Roman" w:hAnsi="Arial" w:cs="Arial"/>
                <w:b/>
                <w:bCs/>
                <w:color w:val="000000" w:themeColor="text1"/>
                <w:sz w:val="16"/>
                <w:szCs w:val="16"/>
                <w:lang w:eastAsia="es-CO"/>
              </w:rPr>
            </w:pPr>
            <w:r w:rsidRPr="005C7EE6">
              <w:rPr>
                <w:rFonts w:ascii="Arial" w:eastAsia="Times New Roman" w:hAnsi="Arial" w:cs="Arial"/>
                <w:b/>
                <w:bCs/>
                <w:color w:val="000000" w:themeColor="text1"/>
                <w:sz w:val="16"/>
                <w:szCs w:val="16"/>
                <w:lang w:eastAsia="es-CO"/>
              </w:rPr>
              <w:t>Formato</w:t>
            </w:r>
          </w:p>
        </w:tc>
      </w:tr>
      <w:tr w:rsidR="007D4376" w:rsidRPr="005C7EE6" w14:paraId="23D5B53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D6986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3A2CA1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2730BB0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38435D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Copias de Seguridad y Respaldo</w:t>
            </w:r>
          </w:p>
        </w:tc>
        <w:tc>
          <w:tcPr>
            <w:tcW w:w="2638" w:type="dxa"/>
            <w:tcBorders>
              <w:top w:val="nil"/>
              <w:left w:val="nil"/>
              <w:bottom w:val="single" w:sz="4" w:space="0" w:color="auto"/>
              <w:right w:val="single" w:sz="4" w:space="0" w:color="auto"/>
            </w:tcBorders>
            <w:shd w:val="clear" w:color="auto" w:fill="auto"/>
            <w:vAlign w:val="center"/>
            <w:hideMark/>
          </w:tcPr>
          <w:p w14:paraId="52115BD5" w14:textId="2316FE74" w:rsidR="00A65448" w:rsidRPr="005C7EE6" w:rsidRDefault="00A65448" w:rsidP="00933F2F">
            <w:pPr>
              <w:spacing w:after="0" w:line="240" w:lineRule="auto"/>
              <w:jc w:val="both"/>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Copias de respaldo de la información contenida en los servidores y </w:t>
            </w:r>
            <w:r w:rsidR="0078074F" w:rsidRPr="005C7EE6">
              <w:rPr>
                <w:rFonts w:ascii="Arial" w:eastAsia="Times New Roman" w:hAnsi="Arial" w:cs="Arial"/>
                <w:color w:val="000000" w:themeColor="text1"/>
                <w:sz w:val="16"/>
                <w:szCs w:val="16"/>
                <w:lang w:eastAsia="es-CO"/>
              </w:rPr>
              <w:t>carpetas</w:t>
            </w:r>
            <w:r w:rsidRPr="005C7EE6">
              <w:rPr>
                <w:rFonts w:ascii="Arial" w:eastAsia="Times New Roman" w:hAnsi="Arial" w:cs="Arial"/>
                <w:color w:val="000000" w:themeColor="text1"/>
                <w:sz w:val="16"/>
                <w:szCs w:val="16"/>
                <w:lang w:eastAsia="es-CO"/>
              </w:rPr>
              <w:t xml:space="preserve"> compartidas del instituto.</w:t>
            </w:r>
          </w:p>
        </w:tc>
        <w:tc>
          <w:tcPr>
            <w:tcW w:w="719" w:type="dxa"/>
            <w:tcBorders>
              <w:top w:val="nil"/>
              <w:left w:val="nil"/>
              <w:bottom w:val="single" w:sz="4" w:space="0" w:color="auto"/>
              <w:right w:val="single" w:sz="4" w:space="0" w:color="auto"/>
            </w:tcBorders>
            <w:shd w:val="clear" w:color="auto" w:fill="auto"/>
            <w:vAlign w:val="center"/>
            <w:hideMark/>
          </w:tcPr>
          <w:p w14:paraId="7EFCCA1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2E22B7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9AAADAD" w14:textId="77777777" w:rsidR="00A65448" w:rsidRPr="005C7EE6" w:rsidRDefault="00A65448" w:rsidP="00933F2F">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Cintas</w:t>
            </w:r>
          </w:p>
        </w:tc>
      </w:tr>
      <w:tr w:rsidR="007D4376" w:rsidRPr="005C7EE6" w14:paraId="38F1E11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4EFA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64BA546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46</w:t>
            </w:r>
          </w:p>
        </w:tc>
        <w:tc>
          <w:tcPr>
            <w:tcW w:w="0" w:type="auto"/>
            <w:tcBorders>
              <w:top w:val="nil"/>
              <w:left w:val="nil"/>
              <w:bottom w:val="single" w:sz="4" w:space="0" w:color="auto"/>
              <w:right w:val="single" w:sz="4" w:space="0" w:color="auto"/>
            </w:tcBorders>
            <w:shd w:val="clear" w:color="auto" w:fill="auto"/>
            <w:vAlign w:val="center"/>
            <w:hideMark/>
          </w:tcPr>
          <w:p w14:paraId="5B45980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7E590B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Mantenimiento técnico de software y Hardware</w:t>
            </w:r>
          </w:p>
        </w:tc>
        <w:tc>
          <w:tcPr>
            <w:tcW w:w="2638" w:type="dxa"/>
            <w:tcBorders>
              <w:top w:val="nil"/>
              <w:left w:val="nil"/>
              <w:bottom w:val="single" w:sz="4" w:space="0" w:color="auto"/>
              <w:right w:val="single" w:sz="4" w:space="0" w:color="auto"/>
            </w:tcBorders>
            <w:shd w:val="clear" w:color="auto" w:fill="auto"/>
            <w:vAlign w:val="center"/>
            <w:hideMark/>
          </w:tcPr>
          <w:p w14:paraId="5CECBBD4" w14:textId="77777777" w:rsidR="00A65448" w:rsidRPr="005C7EE6" w:rsidRDefault="00A65448" w:rsidP="00933F2F">
            <w:pPr>
              <w:spacing w:after="0" w:line="240" w:lineRule="auto"/>
              <w:jc w:val="both"/>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Programa de mantenimiento (electrónico)</w:t>
            </w:r>
          </w:p>
        </w:tc>
        <w:tc>
          <w:tcPr>
            <w:tcW w:w="719" w:type="dxa"/>
            <w:tcBorders>
              <w:top w:val="nil"/>
              <w:left w:val="nil"/>
              <w:bottom w:val="single" w:sz="4" w:space="0" w:color="auto"/>
              <w:right w:val="single" w:sz="4" w:space="0" w:color="auto"/>
            </w:tcBorders>
            <w:shd w:val="clear" w:color="auto" w:fill="auto"/>
            <w:vAlign w:val="center"/>
            <w:hideMark/>
          </w:tcPr>
          <w:p w14:paraId="00EE929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B79F41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095ABEF" w14:textId="77777777" w:rsidR="00A65448" w:rsidRPr="005C7EE6" w:rsidRDefault="00A65448" w:rsidP="00933F2F">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2AC20DC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607F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97BDD2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75</w:t>
            </w:r>
          </w:p>
        </w:tc>
        <w:tc>
          <w:tcPr>
            <w:tcW w:w="0" w:type="auto"/>
            <w:tcBorders>
              <w:top w:val="nil"/>
              <w:left w:val="nil"/>
              <w:bottom w:val="single" w:sz="4" w:space="0" w:color="auto"/>
              <w:right w:val="single" w:sz="4" w:space="0" w:color="auto"/>
            </w:tcBorders>
            <w:shd w:val="clear" w:color="auto" w:fill="auto"/>
            <w:vAlign w:val="center"/>
            <w:hideMark/>
          </w:tcPr>
          <w:p w14:paraId="0FDF0B6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AC4AAF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Soporte Técnico de Software y Hardware</w:t>
            </w:r>
          </w:p>
        </w:tc>
        <w:tc>
          <w:tcPr>
            <w:tcW w:w="2638" w:type="dxa"/>
            <w:tcBorders>
              <w:top w:val="nil"/>
              <w:left w:val="nil"/>
              <w:bottom w:val="single" w:sz="4" w:space="0" w:color="auto"/>
              <w:right w:val="single" w:sz="4" w:space="0" w:color="auto"/>
            </w:tcBorders>
            <w:shd w:val="clear" w:color="auto" w:fill="auto"/>
            <w:vAlign w:val="center"/>
            <w:hideMark/>
          </w:tcPr>
          <w:p w14:paraId="65E04D1A" w14:textId="77777777" w:rsidR="00A65448" w:rsidRPr="005C7EE6" w:rsidRDefault="00A65448" w:rsidP="00933F2F">
            <w:pPr>
              <w:spacing w:after="0" w:line="240" w:lineRule="auto"/>
              <w:jc w:val="both"/>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Solicitud de Servicio o Soporte técnico (correo electrónico)</w:t>
            </w:r>
            <w:r w:rsidRPr="005C7EE6">
              <w:rPr>
                <w:rFonts w:ascii="Arial" w:eastAsia="Times New Roman" w:hAnsi="Arial" w:cs="Arial"/>
                <w:color w:val="000000" w:themeColor="text1"/>
                <w:sz w:val="16"/>
                <w:szCs w:val="16"/>
                <w:lang w:eastAsia="es-CO"/>
              </w:rPr>
              <w:br/>
              <w:t>+ Registro de Solicitud de Soporte Técnico (Mesa de Ayuda - GLPI)</w:t>
            </w:r>
            <w:r w:rsidRPr="005C7EE6">
              <w:rPr>
                <w:rFonts w:ascii="Arial" w:eastAsia="Times New Roman" w:hAnsi="Arial" w:cs="Arial"/>
                <w:color w:val="000000" w:themeColor="text1"/>
                <w:sz w:val="16"/>
                <w:szCs w:val="16"/>
                <w:lang w:eastAsia="es-CO"/>
              </w:rPr>
              <w:br/>
              <w:t>+ Soporte Técnico (Solución)</w:t>
            </w:r>
          </w:p>
        </w:tc>
        <w:tc>
          <w:tcPr>
            <w:tcW w:w="719" w:type="dxa"/>
            <w:tcBorders>
              <w:top w:val="nil"/>
              <w:left w:val="nil"/>
              <w:bottom w:val="single" w:sz="4" w:space="0" w:color="auto"/>
              <w:right w:val="single" w:sz="4" w:space="0" w:color="auto"/>
            </w:tcBorders>
            <w:shd w:val="clear" w:color="auto" w:fill="auto"/>
            <w:vAlign w:val="center"/>
            <w:hideMark/>
          </w:tcPr>
          <w:p w14:paraId="68FACA4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82E7B2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2A3768F3" w14:textId="77777777" w:rsidR="00A65448" w:rsidRPr="005C7EE6" w:rsidRDefault="00A65448" w:rsidP="00B071A5">
            <w:pPr>
              <w:spacing w:after="0" w:line="240" w:lineRule="auto"/>
              <w:rPr>
                <w:rFonts w:ascii="Arial" w:eastAsia="Times New Roman" w:hAnsi="Arial" w:cs="Arial"/>
                <w:color w:val="000000" w:themeColor="text1"/>
                <w:sz w:val="16"/>
                <w:szCs w:val="16"/>
                <w:lang w:val="en-US" w:eastAsia="es-CO"/>
              </w:rPr>
            </w:pPr>
            <w:r w:rsidRPr="005C7EE6">
              <w:rPr>
                <w:rFonts w:ascii="Arial" w:eastAsia="Times New Roman" w:hAnsi="Arial" w:cs="Arial"/>
                <w:color w:val="000000" w:themeColor="text1"/>
                <w:sz w:val="16"/>
                <w:szCs w:val="16"/>
                <w:lang w:val="en-US" w:eastAsia="es-CO"/>
              </w:rPr>
              <w:t>Sistema GLPI</w:t>
            </w:r>
            <w:r w:rsidRPr="005C7EE6">
              <w:rPr>
                <w:rFonts w:ascii="Arial" w:eastAsia="Times New Roman" w:hAnsi="Arial" w:cs="Arial"/>
                <w:color w:val="000000" w:themeColor="text1"/>
                <w:sz w:val="16"/>
                <w:szCs w:val="16"/>
                <w:lang w:val="en-US" w:eastAsia="es-CO"/>
              </w:rPr>
              <w:br/>
            </w:r>
            <w:r w:rsidRPr="005C7EE6">
              <w:rPr>
                <w:rFonts w:ascii="Arial" w:eastAsia="Times New Roman" w:hAnsi="Arial" w:cs="Arial"/>
                <w:color w:val="000000" w:themeColor="text1"/>
                <w:sz w:val="16"/>
                <w:szCs w:val="16"/>
                <w:lang w:val="en-US" w:eastAsia="es-CO"/>
              </w:rPr>
              <w:br/>
              <w:t>Excel, Word, JPG, PNG</w:t>
            </w:r>
          </w:p>
        </w:tc>
      </w:tr>
      <w:tr w:rsidR="007D4376" w:rsidRPr="005C7EE6" w14:paraId="09A0E49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6E9B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w:t>
            </w:r>
          </w:p>
        </w:tc>
        <w:tc>
          <w:tcPr>
            <w:tcW w:w="0" w:type="auto"/>
            <w:tcBorders>
              <w:top w:val="nil"/>
              <w:left w:val="nil"/>
              <w:bottom w:val="single" w:sz="4" w:space="0" w:color="auto"/>
              <w:right w:val="single" w:sz="4" w:space="0" w:color="auto"/>
            </w:tcBorders>
            <w:shd w:val="clear" w:color="auto" w:fill="auto"/>
            <w:vAlign w:val="center"/>
            <w:hideMark/>
          </w:tcPr>
          <w:p w14:paraId="4591500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31</w:t>
            </w:r>
          </w:p>
        </w:tc>
        <w:tc>
          <w:tcPr>
            <w:tcW w:w="0" w:type="auto"/>
            <w:tcBorders>
              <w:top w:val="nil"/>
              <w:left w:val="nil"/>
              <w:bottom w:val="single" w:sz="4" w:space="0" w:color="auto"/>
              <w:right w:val="single" w:sz="4" w:space="0" w:color="auto"/>
            </w:tcBorders>
            <w:shd w:val="clear" w:color="auto" w:fill="auto"/>
            <w:vAlign w:val="center"/>
            <w:hideMark/>
          </w:tcPr>
          <w:p w14:paraId="72B7CCB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035A72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Historias Laborales</w:t>
            </w:r>
          </w:p>
        </w:tc>
        <w:tc>
          <w:tcPr>
            <w:tcW w:w="2638" w:type="dxa"/>
            <w:tcBorders>
              <w:top w:val="nil"/>
              <w:left w:val="nil"/>
              <w:bottom w:val="single" w:sz="4" w:space="0" w:color="auto"/>
              <w:right w:val="single" w:sz="4" w:space="0" w:color="auto"/>
            </w:tcBorders>
            <w:shd w:val="clear" w:color="auto" w:fill="auto"/>
            <w:vAlign w:val="center"/>
            <w:hideMark/>
          </w:tcPr>
          <w:p w14:paraId="755B5EC2" w14:textId="2E64351C"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Oficial de Renuncia Voluntaria</w:t>
            </w:r>
            <w:r w:rsidRPr="005C7EE6">
              <w:rPr>
                <w:rFonts w:ascii="Arial" w:eastAsia="Times New Roman" w:hAnsi="Arial" w:cs="Arial"/>
                <w:color w:val="000000" w:themeColor="text1"/>
                <w:sz w:val="16"/>
                <w:szCs w:val="16"/>
                <w:lang w:eastAsia="es-CO"/>
              </w:rPr>
              <w:br/>
              <w:t>+ Resolución aceptación de renuncia voluntaria</w:t>
            </w:r>
            <w:r w:rsidRPr="005C7EE6">
              <w:rPr>
                <w:rFonts w:ascii="Arial" w:eastAsia="Times New Roman" w:hAnsi="Arial" w:cs="Arial"/>
                <w:color w:val="000000" w:themeColor="text1"/>
                <w:sz w:val="16"/>
                <w:szCs w:val="16"/>
                <w:lang w:eastAsia="es-CO"/>
              </w:rPr>
              <w:br/>
              <w:t>+ Comunicación Aceptación de Renuncia Voluntaria</w:t>
            </w:r>
            <w:r w:rsidRPr="005C7EE6">
              <w:rPr>
                <w:rFonts w:ascii="Arial" w:eastAsia="Times New Roman" w:hAnsi="Arial" w:cs="Arial"/>
                <w:color w:val="000000" w:themeColor="text1"/>
                <w:sz w:val="16"/>
                <w:szCs w:val="16"/>
                <w:lang w:eastAsia="es-CO"/>
              </w:rPr>
              <w:br/>
              <w:t>+ Resolución prestaciones sociales</w:t>
            </w:r>
            <w:r w:rsidRPr="005C7EE6">
              <w:rPr>
                <w:rFonts w:ascii="Arial" w:eastAsia="Times New Roman" w:hAnsi="Arial" w:cs="Arial"/>
                <w:color w:val="000000" w:themeColor="text1"/>
                <w:sz w:val="16"/>
                <w:szCs w:val="16"/>
                <w:lang w:eastAsia="es-CO"/>
              </w:rPr>
              <w:br/>
              <w:t>+ Resolución Insubsistencia</w:t>
            </w:r>
            <w:r w:rsidRPr="005C7EE6">
              <w:rPr>
                <w:rFonts w:ascii="Arial" w:eastAsia="Times New Roman" w:hAnsi="Arial" w:cs="Arial"/>
                <w:color w:val="000000" w:themeColor="text1"/>
                <w:sz w:val="16"/>
                <w:szCs w:val="16"/>
                <w:lang w:eastAsia="es-CO"/>
              </w:rPr>
              <w:br/>
              <w:t>+ Comunicación Insubsistencia</w:t>
            </w:r>
            <w:r w:rsidRPr="005C7EE6">
              <w:rPr>
                <w:rFonts w:ascii="Arial" w:eastAsia="Times New Roman" w:hAnsi="Arial" w:cs="Arial"/>
                <w:color w:val="000000" w:themeColor="text1"/>
                <w:sz w:val="16"/>
                <w:szCs w:val="16"/>
                <w:lang w:eastAsia="es-CO"/>
              </w:rPr>
              <w:br/>
              <w:t>+ Acta de entrega</w:t>
            </w:r>
            <w:r w:rsidRPr="005C7EE6">
              <w:rPr>
                <w:rFonts w:ascii="Arial" w:eastAsia="Times New Roman" w:hAnsi="Arial" w:cs="Arial"/>
                <w:color w:val="000000" w:themeColor="text1"/>
                <w:sz w:val="16"/>
                <w:szCs w:val="16"/>
                <w:lang w:eastAsia="es-CO"/>
              </w:rPr>
              <w:br/>
              <w:t>+ Exámen médico de retiro</w:t>
            </w:r>
            <w:r w:rsidRPr="005C7EE6">
              <w:rPr>
                <w:rFonts w:ascii="Arial" w:eastAsia="Times New Roman" w:hAnsi="Arial" w:cs="Arial"/>
                <w:color w:val="000000" w:themeColor="text1"/>
                <w:sz w:val="16"/>
                <w:szCs w:val="16"/>
                <w:lang w:eastAsia="es-CO"/>
              </w:rPr>
              <w:br/>
              <w:t>+ Informe de Gestión</w:t>
            </w:r>
            <w:r w:rsidRPr="005C7EE6">
              <w:rPr>
                <w:rFonts w:ascii="Arial" w:eastAsia="Times New Roman" w:hAnsi="Arial" w:cs="Arial"/>
                <w:color w:val="000000" w:themeColor="text1"/>
                <w:sz w:val="16"/>
                <w:szCs w:val="16"/>
                <w:lang w:eastAsia="es-CO"/>
              </w:rPr>
              <w:br/>
              <w:t>+ Declaración de Bienes y Rentas de retiro</w:t>
            </w:r>
            <w:r w:rsidRPr="005C7EE6">
              <w:rPr>
                <w:rFonts w:ascii="Arial" w:eastAsia="Times New Roman" w:hAnsi="Arial" w:cs="Arial"/>
                <w:color w:val="000000" w:themeColor="text1"/>
                <w:sz w:val="16"/>
                <w:szCs w:val="16"/>
                <w:lang w:eastAsia="es-CO"/>
              </w:rPr>
              <w:br/>
              <w:t>+ Comunicación oficial de solicitud de certificación de información laboral para la emisión de bono pensional</w:t>
            </w:r>
            <w:r w:rsidRPr="005C7EE6">
              <w:rPr>
                <w:rFonts w:ascii="Arial" w:eastAsia="Times New Roman" w:hAnsi="Arial" w:cs="Arial"/>
                <w:color w:val="000000" w:themeColor="text1"/>
                <w:sz w:val="16"/>
                <w:szCs w:val="16"/>
                <w:lang w:eastAsia="es-CO"/>
              </w:rPr>
              <w:br/>
              <w:t>+ Certificación de información laboral para la emisión de bono pensional</w:t>
            </w:r>
            <w:r w:rsidRPr="005C7EE6">
              <w:rPr>
                <w:rFonts w:ascii="Arial" w:eastAsia="Times New Roman" w:hAnsi="Arial" w:cs="Arial"/>
                <w:color w:val="000000" w:themeColor="text1"/>
                <w:sz w:val="16"/>
                <w:szCs w:val="16"/>
                <w:lang w:eastAsia="es-CO"/>
              </w:rPr>
              <w:br/>
              <w:t>+ Informe de la Comisión</w:t>
            </w:r>
            <w:r w:rsidRPr="005C7EE6">
              <w:rPr>
                <w:rFonts w:ascii="Arial" w:eastAsia="Times New Roman" w:hAnsi="Arial" w:cs="Arial"/>
                <w:color w:val="000000" w:themeColor="text1"/>
                <w:sz w:val="16"/>
                <w:szCs w:val="16"/>
                <w:lang w:eastAsia="es-CO"/>
              </w:rPr>
              <w:br/>
              <w:t>+ Constancias de entrega de dotaciones</w:t>
            </w:r>
            <w:r w:rsidRPr="005C7EE6">
              <w:rPr>
                <w:rFonts w:ascii="Arial" w:eastAsia="Times New Roman" w:hAnsi="Arial" w:cs="Arial"/>
                <w:color w:val="000000" w:themeColor="text1"/>
                <w:sz w:val="16"/>
                <w:szCs w:val="16"/>
                <w:lang w:eastAsia="es-CO"/>
              </w:rPr>
              <w:br/>
              <w:t>+ Permisos</w:t>
            </w:r>
            <w:r w:rsidRPr="005C7EE6">
              <w:rPr>
                <w:rFonts w:ascii="Arial" w:eastAsia="Times New Roman" w:hAnsi="Arial" w:cs="Arial"/>
                <w:color w:val="000000" w:themeColor="text1"/>
                <w:sz w:val="16"/>
                <w:szCs w:val="16"/>
                <w:lang w:eastAsia="es-CO"/>
              </w:rPr>
              <w:br/>
              <w:t>+ Citación para ser jurados de votación en elecciones por votación popular</w:t>
            </w:r>
            <w:r w:rsidRPr="005C7EE6">
              <w:rPr>
                <w:rFonts w:ascii="Arial" w:eastAsia="Times New Roman" w:hAnsi="Arial" w:cs="Arial"/>
                <w:color w:val="000000" w:themeColor="text1"/>
                <w:sz w:val="16"/>
                <w:szCs w:val="16"/>
                <w:lang w:eastAsia="es-CO"/>
              </w:rPr>
              <w:br/>
              <w:t>+ Permisos por participación electoral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Certificaciones laborales</w:t>
            </w:r>
            <w:r w:rsidRPr="005C7EE6">
              <w:rPr>
                <w:rFonts w:ascii="Arial" w:eastAsia="Times New Roman" w:hAnsi="Arial" w:cs="Arial"/>
                <w:color w:val="000000" w:themeColor="text1"/>
                <w:sz w:val="16"/>
                <w:szCs w:val="16"/>
                <w:lang w:eastAsia="es-CO"/>
              </w:rPr>
              <w:br/>
              <w:t>+ Procesos disciplinarios y Sanciones</w:t>
            </w:r>
            <w:r w:rsidRPr="005C7EE6">
              <w:rPr>
                <w:rFonts w:ascii="Arial" w:eastAsia="Times New Roman" w:hAnsi="Arial" w:cs="Arial"/>
                <w:color w:val="000000" w:themeColor="text1"/>
                <w:sz w:val="16"/>
                <w:szCs w:val="16"/>
                <w:lang w:eastAsia="es-CO"/>
              </w:rPr>
              <w:br/>
              <w:t>+ Fallos y Sentencias</w:t>
            </w:r>
            <w:r w:rsidRPr="005C7EE6">
              <w:rPr>
                <w:rFonts w:ascii="Arial" w:eastAsia="Times New Roman" w:hAnsi="Arial" w:cs="Arial"/>
                <w:color w:val="000000" w:themeColor="text1"/>
                <w:sz w:val="16"/>
                <w:szCs w:val="16"/>
                <w:lang w:eastAsia="es-CO"/>
              </w:rPr>
              <w:br/>
              <w:t>+ Concepto Servicio Civil</w:t>
            </w:r>
            <w:r w:rsidRPr="005C7EE6">
              <w:rPr>
                <w:rFonts w:ascii="Arial" w:eastAsia="Times New Roman" w:hAnsi="Arial" w:cs="Arial"/>
                <w:color w:val="000000" w:themeColor="text1"/>
                <w:sz w:val="16"/>
                <w:szCs w:val="16"/>
                <w:lang w:eastAsia="es-CO"/>
              </w:rPr>
              <w:br/>
              <w:t>+ Concepto Hacienda</w:t>
            </w:r>
            <w:r w:rsidRPr="005C7EE6">
              <w:rPr>
                <w:rFonts w:ascii="Arial" w:eastAsia="Times New Roman" w:hAnsi="Arial" w:cs="Arial"/>
                <w:color w:val="000000" w:themeColor="text1"/>
                <w:sz w:val="16"/>
                <w:szCs w:val="16"/>
                <w:lang w:eastAsia="es-CO"/>
              </w:rPr>
              <w:br/>
              <w:t>+ Resolución Creación de cargo</w:t>
            </w:r>
            <w:r w:rsidRPr="005C7EE6">
              <w:rPr>
                <w:rFonts w:ascii="Arial" w:eastAsia="Times New Roman" w:hAnsi="Arial" w:cs="Arial"/>
                <w:color w:val="000000" w:themeColor="text1"/>
                <w:sz w:val="16"/>
                <w:szCs w:val="16"/>
                <w:lang w:eastAsia="es-CO"/>
              </w:rPr>
              <w:br/>
              <w:t>+ Resolución Reintegro</w:t>
            </w:r>
            <w:r w:rsidRPr="005C7EE6">
              <w:rPr>
                <w:rFonts w:ascii="Arial" w:eastAsia="Times New Roman" w:hAnsi="Arial" w:cs="Arial"/>
                <w:color w:val="000000" w:themeColor="text1"/>
                <w:sz w:val="16"/>
                <w:szCs w:val="16"/>
                <w:lang w:eastAsia="es-CO"/>
              </w:rPr>
              <w:br/>
              <w:t>+ Comunicación Reintegro</w:t>
            </w:r>
            <w:r w:rsidRPr="005C7EE6">
              <w:rPr>
                <w:rFonts w:ascii="Arial" w:eastAsia="Times New Roman" w:hAnsi="Arial" w:cs="Arial"/>
                <w:color w:val="000000" w:themeColor="text1"/>
                <w:sz w:val="16"/>
                <w:szCs w:val="16"/>
                <w:lang w:eastAsia="es-CO"/>
              </w:rPr>
              <w:br/>
              <w:t>+ Acta Reintegro</w:t>
            </w:r>
            <w:r w:rsidRPr="005C7EE6">
              <w:rPr>
                <w:rFonts w:ascii="Arial" w:eastAsia="Times New Roman" w:hAnsi="Arial" w:cs="Arial"/>
                <w:color w:val="000000" w:themeColor="text1"/>
                <w:sz w:val="16"/>
                <w:szCs w:val="16"/>
                <w:lang w:eastAsia="es-CO"/>
              </w:rPr>
              <w:br/>
              <w:t>+ Resolución Pago Sentencia Judicial</w:t>
            </w:r>
            <w:r w:rsidRPr="005C7EE6">
              <w:rPr>
                <w:rFonts w:ascii="Arial" w:eastAsia="Times New Roman" w:hAnsi="Arial" w:cs="Arial"/>
                <w:color w:val="000000" w:themeColor="text1"/>
                <w:sz w:val="16"/>
                <w:szCs w:val="16"/>
                <w:lang w:eastAsia="es-CO"/>
              </w:rPr>
              <w:br/>
              <w:t>+ Resolución liquidación Aportes Salud y Pensión</w:t>
            </w:r>
            <w:r w:rsidRPr="005C7EE6">
              <w:rPr>
                <w:rFonts w:ascii="Arial" w:eastAsia="Times New Roman" w:hAnsi="Arial" w:cs="Arial"/>
                <w:color w:val="000000" w:themeColor="text1"/>
                <w:sz w:val="16"/>
                <w:szCs w:val="16"/>
                <w:lang w:eastAsia="es-CO"/>
              </w:rPr>
              <w:br/>
              <w:t>+ Resolución liquidación Aportes Parafiscales</w:t>
            </w:r>
            <w:r w:rsidRPr="005C7EE6">
              <w:rPr>
                <w:rFonts w:ascii="Arial" w:eastAsia="Times New Roman" w:hAnsi="Arial" w:cs="Arial"/>
                <w:color w:val="000000" w:themeColor="text1"/>
                <w:sz w:val="16"/>
                <w:szCs w:val="16"/>
                <w:lang w:eastAsia="es-CO"/>
              </w:rPr>
              <w:br/>
              <w:t>+ Resoluciones  de vacaciones</w:t>
            </w:r>
            <w:r w:rsidRPr="005C7EE6">
              <w:rPr>
                <w:rFonts w:ascii="Arial" w:eastAsia="Times New Roman" w:hAnsi="Arial" w:cs="Arial"/>
                <w:color w:val="000000" w:themeColor="text1"/>
                <w:sz w:val="16"/>
                <w:szCs w:val="16"/>
                <w:lang w:eastAsia="es-CO"/>
              </w:rPr>
              <w:br/>
              <w:t>+ Resoluciones cesantías parciales</w:t>
            </w:r>
            <w:r w:rsidRPr="005C7EE6">
              <w:rPr>
                <w:rFonts w:ascii="Arial" w:eastAsia="Times New Roman" w:hAnsi="Arial" w:cs="Arial"/>
                <w:color w:val="000000" w:themeColor="text1"/>
                <w:sz w:val="16"/>
                <w:szCs w:val="16"/>
                <w:lang w:eastAsia="es-CO"/>
              </w:rPr>
              <w:br/>
              <w:t>+ Compensatorios</w:t>
            </w:r>
            <w:r w:rsidRPr="005C7EE6">
              <w:rPr>
                <w:rFonts w:ascii="Arial" w:eastAsia="Times New Roman" w:hAnsi="Arial" w:cs="Arial"/>
                <w:color w:val="000000" w:themeColor="text1"/>
                <w:sz w:val="16"/>
                <w:szCs w:val="16"/>
                <w:lang w:eastAsia="es-CO"/>
              </w:rPr>
              <w:br/>
              <w:t>+ Incapacidades</w:t>
            </w:r>
            <w:r w:rsidRPr="005C7EE6">
              <w:rPr>
                <w:rFonts w:ascii="Arial" w:eastAsia="Times New Roman" w:hAnsi="Arial" w:cs="Arial"/>
                <w:color w:val="000000" w:themeColor="text1"/>
                <w:sz w:val="16"/>
                <w:szCs w:val="16"/>
                <w:lang w:eastAsia="es-CO"/>
              </w:rPr>
              <w:br/>
              <w:t>+ Bonificaciones</w:t>
            </w:r>
            <w:r w:rsidRPr="005C7EE6">
              <w:rPr>
                <w:rFonts w:ascii="Arial" w:eastAsia="Times New Roman" w:hAnsi="Arial" w:cs="Arial"/>
                <w:color w:val="000000" w:themeColor="text1"/>
                <w:sz w:val="16"/>
                <w:szCs w:val="16"/>
                <w:lang w:eastAsia="es-CO"/>
              </w:rPr>
              <w:br/>
              <w:t>+ Certificado para la disminución de la base de retención en la fuente por concepto de educación</w:t>
            </w:r>
            <w:r w:rsidRPr="005C7EE6">
              <w:rPr>
                <w:rFonts w:ascii="Arial" w:eastAsia="Times New Roman" w:hAnsi="Arial" w:cs="Arial"/>
                <w:color w:val="000000" w:themeColor="text1"/>
                <w:sz w:val="16"/>
                <w:szCs w:val="16"/>
                <w:lang w:eastAsia="es-CO"/>
              </w:rPr>
              <w:br/>
              <w:t>+ Certificado para disminución de la base de retención en la fuente por concepto de obligación hipotecaria</w:t>
            </w:r>
            <w:r w:rsidRPr="005C7EE6">
              <w:rPr>
                <w:rFonts w:ascii="Arial" w:eastAsia="Times New Roman" w:hAnsi="Arial" w:cs="Arial"/>
                <w:color w:val="000000" w:themeColor="text1"/>
                <w:sz w:val="16"/>
                <w:szCs w:val="16"/>
                <w:lang w:eastAsia="es-CO"/>
              </w:rPr>
              <w:br/>
              <w:t>+ Quinquenios</w:t>
            </w:r>
            <w:r w:rsidRPr="005C7EE6">
              <w:rPr>
                <w:rFonts w:ascii="Arial" w:eastAsia="Times New Roman" w:hAnsi="Arial" w:cs="Arial"/>
                <w:color w:val="000000" w:themeColor="text1"/>
                <w:sz w:val="16"/>
                <w:szCs w:val="16"/>
                <w:lang w:eastAsia="es-CO"/>
              </w:rPr>
              <w:br/>
              <w:t>+ Préstamos de vivienda</w:t>
            </w:r>
            <w:r w:rsidRPr="005C7EE6">
              <w:rPr>
                <w:rFonts w:ascii="Arial" w:eastAsia="Times New Roman" w:hAnsi="Arial" w:cs="Arial"/>
                <w:color w:val="000000" w:themeColor="text1"/>
                <w:sz w:val="16"/>
                <w:szCs w:val="16"/>
                <w:lang w:eastAsia="es-CO"/>
              </w:rPr>
              <w:br/>
              <w:t>+ Tarjetas de devengos</w:t>
            </w:r>
            <w:r w:rsidRPr="005C7EE6">
              <w:rPr>
                <w:rFonts w:ascii="Arial" w:eastAsia="Times New Roman" w:hAnsi="Arial" w:cs="Arial"/>
                <w:color w:val="000000" w:themeColor="text1"/>
                <w:sz w:val="16"/>
                <w:szCs w:val="16"/>
                <w:lang w:eastAsia="es-CO"/>
              </w:rPr>
              <w:br/>
              <w:t xml:space="preserve">+ Comunicación oficial de notificación de la modificación, supresión, </w:t>
            </w:r>
            <w:r w:rsidR="00EF2275" w:rsidRPr="005C7EE6">
              <w:rPr>
                <w:rFonts w:ascii="Arial" w:eastAsia="Times New Roman" w:hAnsi="Arial" w:cs="Arial"/>
                <w:color w:val="000000" w:themeColor="text1"/>
                <w:sz w:val="16"/>
                <w:szCs w:val="16"/>
                <w:lang w:eastAsia="es-CO"/>
              </w:rPr>
              <w:t>incorporación</w:t>
            </w:r>
            <w:r w:rsidRPr="005C7EE6">
              <w:rPr>
                <w:rFonts w:ascii="Arial" w:eastAsia="Times New Roman" w:hAnsi="Arial" w:cs="Arial"/>
                <w:color w:val="000000" w:themeColor="text1"/>
                <w:sz w:val="16"/>
                <w:szCs w:val="16"/>
                <w:lang w:eastAsia="es-CO"/>
              </w:rPr>
              <w:t xml:space="preserve"> y otros</w:t>
            </w:r>
            <w:r w:rsidRPr="005C7EE6">
              <w:rPr>
                <w:rFonts w:ascii="Arial" w:eastAsia="Times New Roman" w:hAnsi="Arial" w:cs="Arial"/>
                <w:color w:val="000000" w:themeColor="text1"/>
                <w:sz w:val="16"/>
                <w:szCs w:val="16"/>
                <w:lang w:eastAsia="es-CO"/>
              </w:rPr>
              <w:br/>
              <w:t>+ Resolución de reconocimiento de  la pensión por jubilación</w:t>
            </w:r>
            <w:r w:rsidRPr="005C7EE6">
              <w:rPr>
                <w:rFonts w:ascii="Arial" w:eastAsia="Times New Roman" w:hAnsi="Arial" w:cs="Arial"/>
                <w:color w:val="000000" w:themeColor="text1"/>
                <w:sz w:val="16"/>
                <w:szCs w:val="16"/>
                <w:lang w:eastAsia="es-CO"/>
              </w:rPr>
              <w:br/>
              <w:t>+ Comunicación oficial renunciando al cargo por jubilación</w:t>
            </w:r>
            <w:r w:rsidRPr="005C7EE6">
              <w:rPr>
                <w:rFonts w:ascii="Arial" w:eastAsia="Times New Roman" w:hAnsi="Arial" w:cs="Arial"/>
                <w:color w:val="000000" w:themeColor="text1"/>
                <w:sz w:val="16"/>
                <w:szCs w:val="16"/>
                <w:lang w:eastAsia="es-CO"/>
              </w:rPr>
              <w:br/>
              <w:t>+ Resolución de aceptación de renuncia del funcionario por  reconocimiento de pensión por jubilación</w:t>
            </w:r>
            <w:r w:rsidRPr="005C7EE6">
              <w:rPr>
                <w:rFonts w:ascii="Arial" w:eastAsia="Times New Roman" w:hAnsi="Arial" w:cs="Arial"/>
                <w:color w:val="000000" w:themeColor="text1"/>
                <w:sz w:val="16"/>
                <w:szCs w:val="16"/>
                <w:lang w:eastAsia="es-CO"/>
              </w:rPr>
              <w:br/>
              <w:t>+ Comunicación oficial de notificación de la Resolución de aceptación de renuncia del funcionario por  reconocimiento de pensión por jubilación</w:t>
            </w:r>
            <w:r w:rsidRPr="005C7EE6">
              <w:rPr>
                <w:rFonts w:ascii="Arial" w:eastAsia="Times New Roman" w:hAnsi="Arial" w:cs="Arial"/>
                <w:color w:val="000000" w:themeColor="text1"/>
                <w:sz w:val="16"/>
                <w:szCs w:val="16"/>
                <w:lang w:eastAsia="es-CO"/>
              </w:rPr>
              <w:br/>
              <w:t>+ Resolución de reconocimiento de  la pensión por invalidez</w:t>
            </w:r>
            <w:r w:rsidRPr="005C7EE6">
              <w:rPr>
                <w:rFonts w:ascii="Arial" w:eastAsia="Times New Roman" w:hAnsi="Arial" w:cs="Arial"/>
                <w:color w:val="000000" w:themeColor="text1"/>
                <w:sz w:val="16"/>
                <w:szCs w:val="16"/>
                <w:lang w:eastAsia="es-CO"/>
              </w:rPr>
              <w:br/>
              <w:t>+ Comunicación oficial renunciando al cargo por invalidez</w:t>
            </w:r>
            <w:r w:rsidRPr="005C7EE6">
              <w:rPr>
                <w:rFonts w:ascii="Arial" w:eastAsia="Times New Roman" w:hAnsi="Arial" w:cs="Arial"/>
                <w:color w:val="000000" w:themeColor="text1"/>
                <w:sz w:val="16"/>
                <w:szCs w:val="16"/>
                <w:lang w:eastAsia="es-CO"/>
              </w:rPr>
              <w:br/>
              <w:t>+ Resolución de aceptación de renuncia del funcionario por  reconocimiento de pensión por invalidez</w:t>
            </w:r>
            <w:r w:rsidRPr="005C7EE6">
              <w:rPr>
                <w:rFonts w:ascii="Arial" w:eastAsia="Times New Roman" w:hAnsi="Arial" w:cs="Arial"/>
                <w:color w:val="000000" w:themeColor="text1"/>
                <w:sz w:val="16"/>
                <w:szCs w:val="16"/>
                <w:lang w:eastAsia="es-CO"/>
              </w:rPr>
              <w:br/>
              <w:t>+ Comunicación oficial de notificación de la Resolución de aceptación de renuncia del funcionario por  reconocimiento de pensión por invalidez</w:t>
            </w:r>
            <w:r w:rsidRPr="005C7EE6">
              <w:rPr>
                <w:rFonts w:ascii="Arial" w:eastAsia="Times New Roman" w:hAnsi="Arial" w:cs="Arial"/>
                <w:color w:val="000000" w:themeColor="text1"/>
                <w:sz w:val="16"/>
                <w:szCs w:val="16"/>
                <w:lang w:eastAsia="es-CO"/>
              </w:rPr>
              <w:br/>
              <w:t>+ Certificado de defunción</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Resolución de vacancia definitiva por fallecimiento del titular</w:t>
            </w:r>
            <w:r w:rsidRPr="005C7EE6">
              <w:rPr>
                <w:rFonts w:ascii="Arial" w:eastAsia="Times New Roman" w:hAnsi="Arial" w:cs="Arial"/>
                <w:color w:val="000000" w:themeColor="text1"/>
                <w:sz w:val="16"/>
                <w:szCs w:val="16"/>
                <w:lang w:eastAsia="es-CO"/>
              </w:rPr>
              <w:br/>
              <w:t>+ Comunicación Oficial de Renuncia Voluntaria</w:t>
            </w:r>
            <w:r w:rsidRPr="005C7EE6">
              <w:rPr>
                <w:rFonts w:ascii="Arial" w:eastAsia="Times New Roman" w:hAnsi="Arial" w:cs="Arial"/>
                <w:color w:val="000000" w:themeColor="text1"/>
                <w:sz w:val="16"/>
                <w:szCs w:val="16"/>
                <w:lang w:eastAsia="es-CO"/>
              </w:rPr>
              <w:br/>
              <w:t>+ Resolución aceptación de renuncia voluntaria</w:t>
            </w:r>
            <w:r w:rsidRPr="005C7EE6">
              <w:rPr>
                <w:rFonts w:ascii="Arial" w:eastAsia="Times New Roman" w:hAnsi="Arial" w:cs="Arial"/>
                <w:color w:val="000000" w:themeColor="text1"/>
                <w:sz w:val="16"/>
                <w:szCs w:val="16"/>
                <w:lang w:eastAsia="es-CO"/>
              </w:rPr>
              <w:br/>
              <w:t>+ Comunicación Aceptación de Renuncia Voluntaria</w:t>
            </w:r>
            <w:r w:rsidRPr="005C7EE6">
              <w:rPr>
                <w:rFonts w:ascii="Arial" w:eastAsia="Times New Roman" w:hAnsi="Arial" w:cs="Arial"/>
                <w:color w:val="000000" w:themeColor="text1"/>
                <w:sz w:val="16"/>
                <w:szCs w:val="16"/>
                <w:lang w:eastAsia="es-CO"/>
              </w:rPr>
              <w:br/>
              <w:t>+ Resolución prestaciones sociales</w:t>
            </w:r>
            <w:r w:rsidRPr="005C7EE6">
              <w:rPr>
                <w:rFonts w:ascii="Arial" w:eastAsia="Times New Roman" w:hAnsi="Arial" w:cs="Arial"/>
                <w:color w:val="000000" w:themeColor="text1"/>
                <w:sz w:val="16"/>
                <w:szCs w:val="16"/>
                <w:lang w:eastAsia="es-CO"/>
              </w:rPr>
              <w:br/>
              <w:t>+ Resolución Insubsistencia</w:t>
            </w:r>
            <w:r w:rsidRPr="005C7EE6">
              <w:rPr>
                <w:rFonts w:ascii="Arial" w:eastAsia="Times New Roman" w:hAnsi="Arial" w:cs="Arial"/>
                <w:color w:val="000000" w:themeColor="text1"/>
                <w:sz w:val="16"/>
                <w:szCs w:val="16"/>
                <w:lang w:eastAsia="es-CO"/>
              </w:rPr>
              <w:br/>
              <w:t>+ Comunicación Insubsistencia</w:t>
            </w:r>
            <w:r w:rsidRPr="005C7EE6">
              <w:rPr>
                <w:rFonts w:ascii="Arial" w:eastAsia="Times New Roman" w:hAnsi="Arial" w:cs="Arial"/>
                <w:color w:val="000000" w:themeColor="text1"/>
                <w:sz w:val="16"/>
                <w:szCs w:val="16"/>
                <w:lang w:eastAsia="es-CO"/>
              </w:rPr>
              <w:br/>
              <w:t>+ Acta de entrega</w:t>
            </w:r>
            <w:r w:rsidRPr="005C7EE6">
              <w:rPr>
                <w:rFonts w:ascii="Arial" w:eastAsia="Times New Roman" w:hAnsi="Arial" w:cs="Arial"/>
                <w:color w:val="000000" w:themeColor="text1"/>
                <w:sz w:val="16"/>
                <w:szCs w:val="16"/>
                <w:lang w:eastAsia="es-CO"/>
              </w:rPr>
              <w:br/>
              <w:t xml:space="preserve">+ </w:t>
            </w:r>
            <w:r w:rsidR="00EF2275" w:rsidRPr="005C7EE6">
              <w:rPr>
                <w:rFonts w:ascii="Arial" w:eastAsia="Times New Roman" w:hAnsi="Arial" w:cs="Arial"/>
                <w:color w:val="000000" w:themeColor="text1"/>
                <w:sz w:val="16"/>
                <w:szCs w:val="16"/>
                <w:lang w:eastAsia="es-CO"/>
              </w:rPr>
              <w:t>Examen</w:t>
            </w:r>
            <w:r w:rsidRPr="005C7EE6">
              <w:rPr>
                <w:rFonts w:ascii="Arial" w:eastAsia="Times New Roman" w:hAnsi="Arial" w:cs="Arial"/>
                <w:color w:val="000000" w:themeColor="text1"/>
                <w:sz w:val="16"/>
                <w:szCs w:val="16"/>
                <w:lang w:eastAsia="es-CO"/>
              </w:rPr>
              <w:t xml:space="preserve"> médico de retiro</w:t>
            </w:r>
            <w:r w:rsidRPr="005C7EE6">
              <w:rPr>
                <w:rFonts w:ascii="Arial" w:eastAsia="Times New Roman" w:hAnsi="Arial" w:cs="Arial"/>
                <w:color w:val="000000" w:themeColor="text1"/>
                <w:sz w:val="16"/>
                <w:szCs w:val="16"/>
                <w:lang w:eastAsia="es-CO"/>
              </w:rPr>
              <w:br/>
              <w:t>+ Informe de Gestión</w:t>
            </w:r>
            <w:r w:rsidRPr="005C7EE6">
              <w:rPr>
                <w:rFonts w:ascii="Arial" w:eastAsia="Times New Roman" w:hAnsi="Arial" w:cs="Arial"/>
                <w:color w:val="000000" w:themeColor="text1"/>
                <w:sz w:val="16"/>
                <w:szCs w:val="16"/>
                <w:lang w:eastAsia="es-CO"/>
              </w:rPr>
              <w:br/>
              <w:t>+ Declaración de Bienes y Rentas de retiro</w:t>
            </w:r>
            <w:r w:rsidRPr="005C7EE6">
              <w:rPr>
                <w:rFonts w:ascii="Arial" w:eastAsia="Times New Roman" w:hAnsi="Arial" w:cs="Arial"/>
                <w:color w:val="000000" w:themeColor="text1"/>
                <w:sz w:val="16"/>
                <w:szCs w:val="16"/>
                <w:lang w:eastAsia="es-CO"/>
              </w:rPr>
              <w:br/>
              <w:t>+ Comunicación oficial de solicitud de certificación de información laboral para la emisión de bono pensional</w:t>
            </w:r>
            <w:r w:rsidRPr="005C7EE6">
              <w:rPr>
                <w:rFonts w:ascii="Arial" w:eastAsia="Times New Roman" w:hAnsi="Arial" w:cs="Arial"/>
                <w:color w:val="000000" w:themeColor="text1"/>
                <w:sz w:val="16"/>
                <w:szCs w:val="16"/>
                <w:lang w:eastAsia="es-CO"/>
              </w:rPr>
              <w:br/>
              <w:t>+ Certificación de información laboral para la emisión de bono pensional</w:t>
            </w:r>
          </w:p>
        </w:tc>
        <w:tc>
          <w:tcPr>
            <w:tcW w:w="719" w:type="dxa"/>
            <w:tcBorders>
              <w:top w:val="nil"/>
              <w:left w:val="nil"/>
              <w:bottom w:val="single" w:sz="4" w:space="0" w:color="auto"/>
              <w:right w:val="single" w:sz="4" w:space="0" w:color="auto"/>
            </w:tcBorders>
            <w:shd w:val="clear" w:color="auto" w:fill="auto"/>
            <w:vAlign w:val="center"/>
            <w:hideMark/>
          </w:tcPr>
          <w:p w14:paraId="4D4F2A8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711EF57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BBC15E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5D1DC0DF"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EF62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47E6534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16</w:t>
            </w:r>
          </w:p>
        </w:tc>
        <w:tc>
          <w:tcPr>
            <w:tcW w:w="0" w:type="auto"/>
            <w:tcBorders>
              <w:top w:val="nil"/>
              <w:left w:val="nil"/>
              <w:bottom w:val="single" w:sz="4" w:space="0" w:color="auto"/>
              <w:right w:val="single" w:sz="4" w:space="0" w:color="auto"/>
            </w:tcBorders>
            <w:shd w:val="clear" w:color="auto" w:fill="auto"/>
            <w:vAlign w:val="center"/>
            <w:hideMark/>
          </w:tcPr>
          <w:p w14:paraId="6A163A5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1C8EA2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Comprobantes de Pago de Nómina</w:t>
            </w:r>
          </w:p>
        </w:tc>
        <w:tc>
          <w:tcPr>
            <w:tcW w:w="2638" w:type="dxa"/>
            <w:tcBorders>
              <w:top w:val="nil"/>
              <w:left w:val="nil"/>
              <w:bottom w:val="single" w:sz="4" w:space="0" w:color="auto"/>
              <w:right w:val="single" w:sz="4" w:space="0" w:color="auto"/>
            </w:tcBorders>
            <w:shd w:val="clear" w:color="auto" w:fill="auto"/>
            <w:vAlign w:val="center"/>
            <w:hideMark/>
          </w:tcPr>
          <w:p w14:paraId="43CADB9D" w14:textId="77777777" w:rsidR="00A65448" w:rsidRPr="005C7EE6" w:rsidRDefault="00A65448" w:rsidP="00933F2F">
            <w:pPr>
              <w:spacing w:after="0" w:line="240" w:lineRule="auto"/>
              <w:jc w:val="both"/>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Desprendible de Pago de Nómina</w:t>
            </w:r>
          </w:p>
        </w:tc>
        <w:tc>
          <w:tcPr>
            <w:tcW w:w="719" w:type="dxa"/>
            <w:tcBorders>
              <w:top w:val="nil"/>
              <w:left w:val="nil"/>
              <w:bottom w:val="single" w:sz="4" w:space="0" w:color="auto"/>
              <w:right w:val="single" w:sz="4" w:space="0" w:color="auto"/>
            </w:tcBorders>
            <w:shd w:val="clear" w:color="auto" w:fill="auto"/>
            <w:vAlign w:val="center"/>
            <w:hideMark/>
          </w:tcPr>
          <w:p w14:paraId="5857F7F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1D0A81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7CCCEFF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PDF</w:t>
            </w:r>
          </w:p>
        </w:tc>
      </w:tr>
      <w:tr w:rsidR="007D4376" w:rsidRPr="005C7EE6" w14:paraId="29A3EAE9"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D206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w:t>
            </w:r>
          </w:p>
        </w:tc>
        <w:tc>
          <w:tcPr>
            <w:tcW w:w="0" w:type="auto"/>
            <w:tcBorders>
              <w:top w:val="nil"/>
              <w:left w:val="nil"/>
              <w:bottom w:val="single" w:sz="4" w:space="0" w:color="auto"/>
              <w:right w:val="single" w:sz="4" w:space="0" w:color="auto"/>
            </w:tcBorders>
            <w:shd w:val="clear" w:color="auto" w:fill="auto"/>
            <w:vAlign w:val="center"/>
            <w:hideMark/>
          </w:tcPr>
          <w:p w14:paraId="3051C14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43</w:t>
            </w:r>
          </w:p>
        </w:tc>
        <w:tc>
          <w:tcPr>
            <w:tcW w:w="0" w:type="auto"/>
            <w:tcBorders>
              <w:top w:val="nil"/>
              <w:left w:val="nil"/>
              <w:bottom w:val="single" w:sz="4" w:space="0" w:color="auto"/>
              <w:right w:val="single" w:sz="4" w:space="0" w:color="auto"/>
            </w:tcBorders>
            <w:shd w:val="clear" w:color="auto" w:fill="auto"/>
            <w:vAlign w:val="center"/>
            <w:hideMark/>
          </w:tcPr>
          <w:p w14:paraId="4B7085C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36C9EE7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Liquidaciones a Fondos de Cesantías</w:t>
            </w:r>
          </w:p>
        </w:tc>
        <w:tc>
          <w:tcPr>
            <w:tcW w:w="2638" w:type="dxa"/>
            <w:tcBorders>
              <w:top w:val="nil"/>
              <w:left w:val="nil"/>
              <w:bottom w:val="single" w:sz="4" w:space="0" w:color="auto"/>
              <w:right w:val="single" w:sz="4" w:space="0" w:color="auto"/>
            </w:tcBorders>
            <w:shd w:val="clear" w:color="auto" w:fill="auto"/>
            <w:vAlign w:val="center"/>
            <w:hideMark/>
          </w:tcPr>
          <w:p w14:paraId="7BCE927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oficial remisorio de los aportes a cesantías al fondo</w:t>
            </w:r>
            <w:r w:rsidRPr="005C7EE6">
              <w:rPr>
                <w:rFonts w:ascii="Arial" w:eastAsia="Times New Roman" w:hAnsi="Arial" w:cs="Arial"/>
                <w:color w:val="000000" w:themeColor="text1"/>
                <w:sz w:val="16"/>
                <w:szCs w:val="16"/>
                <w:lang w:eastAsia="es-CO"/>
              </w:rPr>
              <w:br/>
              <w:t>+ Relación de los funcionarios afiliados y valor acreditado</w:t>
            </w:r>
            <w:r w:rsidRPr="005C7EE6">
              <w:rPr>
                <w:rFonts w:ascii="Arial" w:eastAsia="Times New Roman" w:hAnsi="Arial" w:cs="Arial"/>
                <w:color w:val="000000" w:themeColor="text1"/>
                <w:sz w:val="16"/>
                <w:szCs w:val="16"/>
                <w:lang w:eastAsia="es-CO"/>
              </w:rPr>
              <w:br/>
              <w:t>+ Listado de los afiliados al Fondo Nacional del Ahorro</w:t>
            </w:r>
            <w:r w:rsidRPr="005C7EE6">
              <w:rPr>
                <w:rFonts w:ascii="Arial" w:eastAsia="Times New Roman" w:hAnsi="Arial" w:cs="Arial"/>
                <w:color w:val="000000" w:themeColor="text1"/>
                <w:sz w:val="16"/>
                <w:szCs w:val="16"/>
                <w:lang w:eastAsia="es-CO"/>
              </w:rPr>
              <w:br/>
              <w:t xml:space="preserve">+ Solicitud disponibilidad presupuestal </w:t>
            </w:r>
            <w:r w:rsidRPr="005C7EE6">
              <w:rPr>
                <w:rFonts w:ascii="Arial" w:eastAsia="Times New Roman" w:hAnsi="Arial" w:cs="Arial"/>
                <w:color w:val="000000" w:themeColor="text1"/>
                <w:sz w:val="16"/>
                <w:szCs w:val="16"/>
                <w:lang w:eastAsia="es-CO"/>
              </w:rPr>
              <w:br/>
              <w:t xml:space="preserve">+ Solicitud registro presupuestal </w:t>
            </w:r>
            <w:r w:rsidRPr="005C7EE6">
              <w:rPr>
                <w:rFonts w:ascii="Arial" w:eastAsia="Times New Roman" w:hAnsi="Arial" w:cs="Arial"/>
                <w:color w:val="000000" w:themeColor="text1"/>
                <w:sz w:val="16"/>
                <w:szCs w:val="16"/>
                <w:lang w:eastAsia="es-CO"/>
              </w:rPr>
              <w:br/>
              <w:t xml:space="preserve">+ Certificado de registro presupuestal </w:t>
            </w:r>
            <w:r w:rsidRPr="005C7EE6">
              <w:rPr>
                <w:rFonts w:ascii="Arial" w:eastAsia="Times New Roman" w:hAnsi="Arial" w:cs="Arial"/>
                <w:color w:val="000000" w:themeColor="text1"/>
                <w:sz w:val="16"/>
                <w:szCs w:val="16"/>
                <w:lang w:eastAsia="es-CO"/>
              </w:rPr>
              <w:br/>
              <w:t xml:space="preserve">+ Certificado de disponibilidad presupuestal </w:t>
            </w:r>
            <w:r w:rsidRPr="005C7EE6">
              <w:rPr>
                <w:rFonts w:ascii="Arial" w:eastAsia="Times New Roman" w:hAnsi="Arial" w:cs="Arial"/>
                <w:color w:val="000000" w:themeColor="text1"/>
                <w:sz w:val="16"/>
                <w:szCs w:val="16"/>
                <w:lang w:eastAsia="es-CO"/>
              </w:rPr>
              <w:br/>
              <w:t>+ Certificación de pago de cesantías del Fondo Nacional del Ahorro</w:t>
            </w:r>
            <w:r w:rsidRPr="005C7EE6">
              <w:rPr>
                <w:rFonts w:ascii="Arial" w:eastAsia="Times New Roman" w:hAnsi="Arial" w:cs="Arial"/>
                <w:color w:val="000000" w:themeColor="text1"/>
                <w:sz w:val="16"/>
                <w:szCs w:val="16"/>
                <w:lang w:eastAsia="es-CO"/>
              </w:rPr>
              <w:br/>
              <w:t>+ Recibo de pago de cesantías</w:t>
            </w:r>
            <w:r w:rsidRPr="005C7EE6">
              <w:rPr>
                <w:rFonts w:ascii="Arial" w:eastAsia="Times New Roman" w:hAnsi="Arial" w:cs="Arial"/>
                <w:color w:val="000000" w:themeColor="text1"/>
                <w:sz w:val="16"/>
                <w:szCs w:val="16"/>
                <w:lang w:eastAsia="es-CO"/>
              </w:rPr>
              <w:br/>
              <w:t>+ Relación de cesantías Fondo Nacional del Ahorro</w:t>
            </w:r>
            <w:r w:rsidRPr="005C7EE6">
              <w:rPr>
                <w:rFonts w:ascii="Arial" w:eastAsia="Times New Roman" w:hAnsi="Arial" w:cs="Arial"/>
                <w:color w:val="000000" w:themeColor="text1"/>
                <w:sz w:val="16"/>
                <w:szCs w:val="16"/>
                <w:lang w:eastAsia="es-CO"/>
              </w:rPr>
              <w:br/>
              <w:t>+ Comunicación oficial enviada al Fondo Nacional del Ahorro</w:t>
            </w:r>
            <w:r w:rsidRPr="005C7EE6">
              <w:rPr>
                <w:rFonts w:ascii="Arial" w:eastAsia="Times New Roman" w:hAnsi="Arial" w:cs="Arial"/>
                <w:color w:val="000000" w:themeColor="text1"/>
                <w:sz w:val="16"/>
                <w:szCs w:val="16"/>
                <w:lang w:eastAsia="es-CO"/>
              </w:rPr>
              <w:br/>
              <w:t>+ Certificación de pago de cesantías del Fondo Nacional del Ahorro</w:t>
            </w:r>
            <w:r w:rsidRPr="005C7EE6">
              <w:rPr>
                <w:rFonts w:ascii="Arial" w:eastAsia="Times New Roman" w:hAnsi="Arial" w:cs="Arial"/>
                <w:color w:val="000000" w:themeColor="text1"/>
                <w:sz w:val="16"/>
                <w:szCs w:val="16"/>
                <w:lang w:eastAsia="es-CO"/>
              </w:rPr>
              <w:br/>
              <w:t>+ Solicitud de disponibilidad presupuestal (interfaz)</w:t>
            </w:r>
          </w:p>
        </w:tc>
        <w:tc>
          <w:tcPr>
            <w:tcW w:w="719" w:type="dxa"/>
            <w:tcBorders>
              <w:top w:val="nil"/>
              <w:left w:val="nil"/>
              <w:bottom w:val="single" w:sz="4" w:space="0" w:color="auto"/>
              <w:right w:val="single" w:sz="4" w:space="0" w:color="auto"/>
            </w:tcBorders>
            <w:shd w:val="clear" w:color="auto" w:fill="auto"/>
            <w:vAlign w:val="center"/>
            <w:hideMark/>
          </w:tcPr>
          <w:p w14:paraId="3ED5B86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80FDA8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33F2CB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6A6EA60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7B27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5B06EE4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44</w:t>
            </w:r>
          </w:p>
        </w:tc>
        <w:tc>
          <w:tcPr>
            <w:tcW w:w="0" w:type="auto"/>
            <w:tcBorders>
              <w:top w:val="nil"/>
              <w:left w:val="nil"/>
              <w:bottom w:val="single" w:sz="4" w:space="0" w:color="auto"/>
              <w:right w:val="single" w:sz="4" w:space="0" w:color="auto"/>
            </w:tcBorders>
            <w:shd w:val="clear" w:color="auto" w:fill="auto"/>
            <w:vAlign w:val="center"/>
            <w:hideMark/>
          </w:tcPr>
          <w:p w14:paraId="33EEF7B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1A2525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Liquidaciones y Pagos de Obligaciones de Personal</w:t>
            </w:r>
          </w:p>
        </w:tc>
        <w:tc>
          <w:tcPr>
            <w:tcW w:w="2638" w:type="dxa"/>
            <w:tcBorders>
              <w:top w:val="nil"/>
              <w:left w:val="nil"/>
              <w:bottom w:val="single" w:sz="4" w:space="0" w:color="auto"/>
              <w:right w:val="single" w:sz="4" w:space="0" w:color="auto"/>
            </w:tcBorders>
            <w:shd w:val="clear" w:color="auto" w:fill="auto"/>
            <w:vAlign w:val="center"/>
            <w:hideMark/>
          </w:tcPr>
          <w:p w14:paraId="7B3CCCA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Relación de descuentos por pensión</w:t>
            </w:r>
            <w:r w:rsidRPr="005C7EE6">
              <w:rPr>
                <w:rFonts w:ascii="Arial" w:eastAsia="Times New Roman" w:hAnsi="Arial" w:cs="Arial"/>
                <w:color w:val="000000" w:themeColor="text1"/>
                <w:sz w:val="16"/>
                <w:szCs w:val="16"/>
                <w:lang w:eastAsia="es-CO"/>
              </w:rPr>
              <w:br/>
              <w:t>+ Planilla integral de Liquidación de aportes (PILA)</w:t>
            </w:r>
            <w:r w:rsidRPr="005C7EE6">
              <w:rPr>
                <w:rFonts w:ascii="Arial" w:eastAsia="Times New Roman" w:hAnsi="Arial" w:cs="Arial"/>
                <w:color w:val="000000" w:themeColor="text1"/>
                <w:sz w:val="16"/>
                <w:szCs w:val="16"/>
                <w:lang w:eastAsia="es-CO"/>
              </w:rPr>
              <w:br/>
              <w:t>+ Relación de descuentos por retención en la fuente</w:t>
            </w:r>
            <w:r w:rsidRPr="005C7EE6">
              <w:rPr>
                <w:rFonts w:ascii="Arial" w:eastAsia="Times New Roman" w:hAnsi="Arial" w:cs="Arial"/>
                <w:color w:val="000000" w:themeColor="text1"/>
                <w:sz w:val="16"/>
                <w:szCs w:val="16"/>
                <w:lang w:eastAsia="es-CO"/>
              </w:rPr>
              <w:br/>
              <w:t>+ Relación de descuentos por embargos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Relación de descuentos por cooperativas</w:t>
            </w:r>
            <w:r w:rsidRPr="005C7EE6">
              <w:rPr>
                <w:rFonts w:ascii="Arial" w:eastAsia="Times New Roman" w:hAnsi="Arial" w:cs="Arial"/>
                <w:color w:val="000000" w:themeColor="text1"/>
                <w:sz w:val="16"/>
                <w:szCs w:val="16"/>
                <w:lang w:eastAsia="es-CO"/>
              </w:rPr>
              <w:br/>
              <w:t xml:space="preserve">+ Registro de aportes voluntarios para pensión en Fondos privados </w:t>
            </w:r>
            <w:r w:rsidRPr="005C7EE6">
              <w:rPr>
                <w:rFonts w:ascii="Arial" w:eastAsia="Times New Roman" w:hAnsi="Arial" w:cs="Arial"/>
                <w:color w:val="000000" w:themeColor="text1"/>
                <w:sz w:val="16"/>
                <w:szCs w:val="16"/>
                <w:lang w:eastAsia="es-CO"/>
              </w:rPr>
              <w:br/>
              <w:t>+ Cuadro de aportes voluntarios</w:t>
            </w:r>
            <w:r w:rsidRPr="005C7EE6">
              <w:rPr>
                <w:rFonts w:ascii="Arial" w:eastAsia="Times New Roman" w:hAnsi="Arial" w:cs="Arial"/>
                <w:color w:val="000000" w:themeColor="text1"/>
                <w:sz w:val="16"/>
                <w:szCs w:val="16"/>
                <w:lang w:eastAsia="es-CO"/>
              </w:rPr>
              <w:br/>
              <w:t>+ Registro de aportes voluntarios a Aporte al Fomento de la Construcción (AFC) (Planilla)</w:t>
            </w:r>
          </w:p>
        </w:tc>
        <w:tc>
          <w:tcPr>
            <w:tcW w:w="719" w:type="dxa"/>
            <w:tcBorders>
              <w:top w:val="nil"/>
              <w:left w:val="nil"/>
              <w:bottom w:val="single" w:sz="4" w:space="0" w:color="auto"/>
              <w:right w:val="single" w:sz="4" w:space="0" w:color="auto"/>
            </w:tcBorders>
            <w:shd w:val="clear" w:color="auto" w:fill="auto"/>
            <w:vAlign w:val="center"/>
            <w:hideMark/>
          </w:tcPr>
          <w:p w14:paraId="6684442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7B36DD5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2D6184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4EEB2D6F"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E4178A"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8</w:t>
            </w:r>
          </w:p>
        </w:tc>
        <w:tc>
          <w:tcPr>
            <w:tcW w:w="0" w:type="auto"/>
            <w:tcBorders>
              <w:top w:val="nil"/>
              <w:left w:val="nil"/>
              <w:bottom w:val="single" w:sz="4" w:space="0" w:color="auto"/>
              <w:right w:val="single" w:sz="4" w:space="0" w:color="auto"/>
            </w:tcBorders>
            <w:shd w:val="clear" w:color="auto" w:fill="auto"/>
            <w:vAlign w:val="center"/>
            <w:hideMark/>
          </w:tcPr>
          <w:p w14:paraId="1667CE1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48</w:t>
            </w:r>
          </w:p>
        </w:tc>
        <w:tc>
          <w:tcPr>
            <w:tcW w:w="0" w:type="auto"/>
            <w:tcBorders>
              <w:top w:val="nil"/>
              <w:left w:val="nil"/>
              <w:bottom w:val="single" w:sz="4" w:space="0" w:color="auto"/>
              <w:right w:val="single" w:sz="4" w:space="0" w:color="auto"/>
            </w:tcBorders>
            <w:shd w:val="clear" w:color="auto" w:fill="auto"/>
            <w:vAlign w:val="center"/>
            <w:hideMark/>
          </w:tcPr>
          <w:p w14:paraId="2759403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26012FE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Nómina</w:t>
            </w:r>
          </w:p>
        </w:tc>
        <w:tc>
          <w:tcPr>
            <w:tcW w:w="2638" w:type="dxa"/>
            <w:tcBorders>
              <w:top w:val="nil"/>
              <w:left w:val="nil"/>
              <w:bottom w:val="single" w:sz="4" w:space="0" w:color="auto"/>
              <w:right w:val="single" w:sz="4" w:space="0" w:color="auto"/>
            </w:tcBorders>
            <w:shd w:val="clear" w:color="auto" w:fill="auto"/>
            <w:vAlign w:val="center"/>
            <w:hideMark/>
          </w:tcPr>
          <w:p w14:paraId="1696C9E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Solicitud  de disponibilidad presupuestal y registro presupuestal </w:t>
            </w:r>
            <w:r w:rsidRPr="005C7EE6">
              <w:rPr>
                <w:rFonts w:ascii="Arial" w:eastAsia="Times New Roman" w:hAnsi="Arial" w:cs="Arial"/>
                <w:color w:val="000000" w:themeColor="text1"/>
                <w:sz w:val="16"/>
                <w:szCs w:val="16"/>
                <w:lang w:eastAsia="es-CO"/>
              </w:rPr>
              <w:br/>
              <w:t>+ Certificado de Disponibilidad Presupuestal</w:t>
            </w:r>
            <w:r w:rsidRPr="005C7EE6">
              <w:rPr>
                <w:rFonts w:ascii="Arial" w:eastAsia="Times New Roman" w:hAnsi="Arial" w:cs="Arial"/>
                <w:color w:val="000000" w:themeColor="text1"/>
                <w:sz w:val="16"/>
                <w:szCs w:val="16"/>
                <w:lang w:eastAsia="es-CO"/>
              </w:rPr>
              <w:br/>
              <w:t xml:space="preserve">+ Nomina </w:t>
            </w:r>
            <w:r w:rsidRPr="005C7EE6">
              <w:rPr>
                <w:rFonts w:ascii="Arial" w:eastAsia="Times New Roman" w:hAnsi="Arial" w:cs="Arial"/>
                <w:color w:val="000000" w:themeColor="text1"/>
                <w:sz w:val="16"/>
                <w:szCs w:val="16"/>
                <w:lang w:eastAsia="es-CO"/>
              </w:rPr>
              <w:br/>
              <w:t xml:space="preserve">+ Resumen de Nomina </w:t>
            </w:r>
            <w:r w:rsidRPr="005C7EE6">
              <w:rPr>
                <w:rFonts w:ascii="Arial" w:eastAsia="Times New Roman" w:hAnsi="Arial" w:cs="Arial"/>
                <w:color w:val="000000" w:themeColor="text1"/>
                <w:sz w:val="16"/>
                <w:szCs w:val="16"/>
                <w:lang w:eastAsia="es-CO"/>
              </w:rPr>
              <w:br/>
              <w:t xml:space="preserve">+ Relación de cesantías discriminando por el Fondo Nacional del ahorro </w:t>
            </w:r>
            <w:r w:rsidRPr="005C7EE6">
              <w:rPr>
                <w:rFonts w:ascii="Arial" w:eastAsia="Times New Roman" w:hAnsi="Arial" w:cs="Arial"/>
                <w:color w:val="000000" w:themeColor="text1"/>
                <w:sz w:val="16"/>
                <w:szCs w:val="16"/>
                <w:lang w:eastAsia="es-CO"/>
              </w:rPr>
              <w:br/>
              <w:t xml:space="preserve">+ Nomina adicional </w:t>
            </w:r>
            <w:r w:rsidRPr="005C7EE6">
              <w:rPr>
                <w:rFonts w:ascii="Arial" w:eastAsia="Times New Roman" w:hAnsi="Arial" w:cs="Arial"/>
                <w:color w:val="000000" w:themeColor="text1"/>
                <w:sz w:val="16"/>
                <w:szCs w:val="16"/>
                <w:lang w:eastAsia="es-CO"/>
              </w:rPr>
              <w:br/>
              <w:t>+ Reporte interfaz con tesorería y contabilidad</w:t>
            </w:r>
            <w:r w:rsidRPr="005C7EE6">
              <w:rPr>
                <w:rFonts w:ascii="Arial" w:eastAsia="Times New Roman" w:hAnsi="Arial" w:cs="Arial"/>
                <w:color w:val="000000" w:themeColor="text1"/>
                <w:sz w:val="16"/>
                <w:szCs w:val="16"/>
                <w:lang w:eastAsia="es-CO"/>
              </w:rPr>
              <w:br/>
              <w:t>+ Listado de cheques</w:t>
            </w:r>
            <w:r w:rsidRPr="005C7EE6">
              <w:rPr>
                <w:rFonts w:ascii="Arial" w:eastAsia="Times New Roman" w:hAnsi="Arial" w:cs="Arial"/>
                <w:color w:val="000000" w:themeColor="text1"/>
                <w:sz w:val="16"/>
                <w:szCs w:val="16"/>
                <w:lang w:eastAsia="es-CO"/>
              </w:rPr>
              <w:br/>
              <w:t>+ Listado de abono en cuenta</w:t>
            </w:r>
            <w:r w:rsidRPr="005C7EE6">
              <w:rPr>
                <w:rFonts w:ascii="Arial" w:eastAsia="Times New Roman" w:hAnsi="Arial" w:cs="Arial"/>
                <w:color w:val="000000" w:themeColor="text1"/>
                <w:sz w:val="16"/>
                <w:szCs w:val="16"/>
                <w:lang w:eastAsia="es-CO"/>
              </w:rPr>
              <w:br/>
              <w:t>+ Reporte interfaz contable de provisiones</w:t>
            </w:r>
          </w:p>
        </w:tc>
        <w:tc>
          <w:tcPr>
            <w:tcW w:w="719" w:type="dxa"/>
            <w:tcBorders>
              <w:top w:val="nil"/>
              <w:left w:val="nil"/>
              <w:bottom w:val="single" w:sz="4" w:space="0" w:color="auto"/>
              <w:right w:val="single" w:sz="4" w:space="0" w:color="auto"/>
            </w:tcBorders>
            <w:shd w:val="clear" w:color="auto" w:fill="auto"/>
            <w:vAlign w:val="center"/>
            <w:hideMark/>
          </w:tcPr>
          <w:p w14:paraId="31CC130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D0306A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822177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59E985D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3AE93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9</w:t>
            </w:r>
          </w:p>
        </w:tc>
        <w:tc>
          <w:tcPr>
            <w:tcW w:w="0" w:type="auto"/>
            <w:tcBorders>
              <w:top w:val="nil"/>
              <w:left w:val="nil"/>
              <w:bottom w:val="single" w:sz="4" w:space="0" w:color="auto"/>
              <w:right w:val="single" w:sz="4" w:space="0" w:color="auto"/>
            </w:tcBorders>
            <w:shd w:val="clear" w:color="auto" w:fill="auto"/>
            <w:vAlign w:val="center"/>
            <w:hideMark/>
          </w:tcPr>
          <w:p w14:paraId="0212DB4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2872C78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65E2BC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Novedades de Nómina</w:t>
            </w:r>
          </w:p>
        </w:tc>
        <w:tc>
          <w:tcPr>
            <w:tcW w:w="2638" w:type="dxa"/>
            <w:tcBorders>
              <w:top w:val="nil"/>
              <w:left w:val="nil"/>
              <w:bottom w:val="single" w:sz="4" w:space="0" w:color="auto"/>
              <w:right w:val="single" w:sz="4" w:space="0" w:color="auto"/>
            </w:tcBorders>
            <w:shd w:val="clear" w:color="auto" w:fill="auto"/>
            <w:vAlign w:val="center"/>
            <w:hideMark/>
          </w:tcPr>
          <w:p w14:paraId="75C1C9E1"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Novedades de ingresos (copia)</w:t>
            </w:r>
            <w:r w:rsidRPr="005C7EE6">
              <w:rPr>
                <w:rFonts w:ascii="Arial" w:eastAsia="Times New Roman" w:hAnsi="Arial" w:cs="Arial"/>
                <w:color w:val="000000" w:themeColor="text1"/>
                <w:sz w:val="16"/>
                <w:szCs w:val="16"/>
                <w:lang w:eastAsia="es-CO"/>
              </w:rPr>
              <w:br/>
              <w:t>+ Novedades de retiros (copia)</w:t>
            </w:r>
            <w:r w:rsidRPr="005C7EE6">
              <w:rPr>
                <w:rFonts w:ascii="Arial" w:eastAsia="Times New Roman" w:hAnsi="Arial" w:cs="Arial"/>
                <w:color w:val="000000" w:themeColor="text1"/>
                <w:sz w:val="16"/>
                <w:szCs w:val="16"/>
                <w:lang w:eastAsia="es-CO"/>
              </w:rPr>
              <w:br/>
              <w:t>+ Novedades de Encargo (copia)</w:t>
            </w:r>
            <w:r w:rsidRPr="005C7EE6">
              <w:rPr>
                <w:rFonts w:ascii="Arial" w:eastAsia="Times New Roman" w:hAnsi="Arial" w:cs="Arial"/>
                <w:color w:val="000000" w:themeColor="text1"/>
                <w:sz w:val="16"/>
                <w:szCs w:val="16"/>
                <w:lang w:eastAsia="es-CO"/>
              </w:rPr>
              <w:br/>
              <w:t>+ Novedades de prima técnica (copia)</w:t>
            </w:r>
            <w:r w:rsidRPr="005C7EE6">
              <w:rPr>
                <w:rFonts w:ascii="Arial" w:eastAsia="Times New Roman" w:hAnsi="Arial" w:cs="Arial"/>
                <w:color w:val="000000" w:themeColor="text1"/>
                <w:sz w:val="16"/>
                <w:szCs w:val="16"/>
                <w:lang w:eastAsia="es-CO"/>
              </w:rPr>
              <w:br/>
              <w:t>+ Novedades de prima secretarial (copia)</w:t>
            </w:r>
          </w:p>
        </w:tc>
        <w:tc>
          <w:tcPr>
            <w:tcW w:w="719" w:type="dxa"/>
            <w:tcBorders>
              <w:top w:val="nil"/>
              <w:left w:val="nil"/>
              <w:bottom w:val="single" w:sz="4" w:space="0" w:color="auto"/>
              <w:right w:val="single" w:sz="4" w:space="0" w:color="auto"/>
            </w:tcBorders>
            <w:shd w:val="clear" w:color="auto" w:fill="auto"/>
            <w:vAlign w:val="center"/>
            <w:hideMark/>
          </w:tcPr>
          <w:p w14:paraId="266AA81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4C01F4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97BB55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53C9B68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FF61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5500B7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51</w:t>
            </w:r>
          </w:p>
        </w:tc>
        <w:tc>
          <w:tcPr>
            <w:tcW w:w="0" w:type="auto"/>
            <w:tcBorders>
              <w:top w:val="nil"/>
              <w:left w:val="nil"/>
              <w:bottom w:val="single" w:sz="4" w:space="0" w:color="auto"/>
              <w:right w:val="single" w:sz="4" w:space="0" w:color="auto"/>
            </w:tcBorders>
            <w:shd w:val="clear" w:color="auto" w:fill="auto"/>
            <w:vAlign w:val="center"/>
            <w:hideMark/>
          </w:tcPr>
          <w:p w14:paraId="7AD5E3D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7A91E39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Novedades de Nómina</w:t>
            </w:r>
          </w:p>
        </w:tc>
        <w:tc>
          <w:tcPr>
            <w:tcW w:w="2638" w:type="dxa"/>
            <w:tcBorders>
              <w:top w:val="nil"/>
              <w:left w:val="nil"/>
              <w:bottom w:val="single" w:sz="4" w:space="0" w:color="auto"/>
              <w:right w:val="single" w:sz="4" w:space="0" w:color="auto"/>
            </w:tcBorders>
            <w:shd w:val="clear" w:color="auto" w:fill="auto"/>
            <w:vAlign w:val="center"/>
            <w:hideMark/>
          </w:tcPr>
          <w:p w14:paraId="49D47B02"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Novedades de los quinquenios  (copia)</w:t>
            </w:r>
            <w:r w:rsidRPr="005C7EE6">
              <w:rPr>
                <w:rFonts w:ascii="Arial" w:eastAsia="Times New Roman" w:hAnsi="Arial" w:cs="Arial"/>
                <w:color w:val="000000" w:themeColor="text1"/>
                <w:sz w:val="16"/>
                <w:szCs w:val="16"/>
                <w:lang w:eastAsia="es-CO"/>
              </w:rPr>
              <w:br/>
              <w:t>+ Novedades de suspensiones (copia)</w:t>
            </w:r>
            <w:r w:rsidRPr="005C7EE6">
              <w:rPr>
                <w:rFonts w:ascii="Arial" w:eastAsia="Times New Roman" w:hAnsi="Arial" w:cs="Arial"/>
                <w:color w:val="000000" w:themeColor="text1"/>
                <w:sz w:val="16"/>
                <w:szCs w:val="16"/>
                <w:lang w:eastAsia="es-CO"/>
              </w:rPr>
              <w:br/>
              <w:t>+ Novedades de licencias (copia)</w:t>
            </w:r>
            <w:r w:rsidRPr="005C7EE6">
              <w:rPr>
                <w:rFonts w:ascii="Arial" w:eastAsia="Times New Roman" w:hAnsi="Arial" w:cs="Arial"/>
                <w:color w:val="000000" w:themeColor="text1"/>
                <w:sz w:val="16"/>
                <w:szCs w:val="16"/>
                <w:lang w:eastAsia="es-CO"/>
              </w:rPr>
              <w:br/>
              <w:t>+ Resolución de horas extras (copia)</w:t>
            </w:r>
            <w:r w:rsidRPr="005C7EE6">
              <w:rPr>
                <w:rFonts w:ascii="Arial" w:eastAsia="Times New Roman" w:hAnsi="Arial" w:cs="Arial"/>
                <w:color w:val="000000" w:themeColor="text1"/>
                <w:sz w:val="16"/>
                <w:szCs w:val="16"/>
                <w:lang w:eastAsia="es-CO"/>
              </w:rPr>
              <w:br/>
              <w:t>+ Registro de reclamación de nómina</w:t>
            </w:r>
            <w:r w:rsidRPr="005C7EE6">
              <w:rPr>
                <w:rFonts w:ascii="Arial" w:eastAsia="Times New Roman" w:hAnsi="Arial" w:cs="Arial"/>
                <w:color w:val="000000" w:themeColor="text1"/>
                <w:sz w:val="16"/>
                <w:szCs w:val="16"/>
                <w:lang w:eastAsia="es-CO"/>
              </w:rPr>
              <w:br/>
              <w:t>+ Autorización de descuento</w:t>
            </w:r>
            <w:r w:rsidRPr="005C7EE6">
              <w:rPr>
                <w:rFonts w:ascii="Arial" w:eastAsia="Times New Roman" w:hAnsi="Arial" w:cs="Arial"/>
                <w:color w:val="000000" w:themeColor="text1"/>
                <w:sz w:val="16"/>
                <w:szCs w:val="16"/>
                <w:lang w:eastAsia="es-CO"/>
              </w:rPr>
              <w:br/>
              <w:t>+ Relación mensual de descuentos</w:t>
            </w:r>
            <w:r w:rsidRPr="005C7EE6">
              <w:rPr>
                <w:rFonts w:ascii="Arial" w:eastAsia="Times New Roman" w:hAnsi="Arial" w:cs="Arial"/>
                <w:color w:val="000000" w:themeColor="text1"/>
                <w:sz w:val="16"/>
                <w:szCs w:val="16"/>
                <w:lang w:eastAsia="es-CO"/>
              </w:rPr>
              <w:br/>
              <w:t>+ Pagarés prestamos de vivienda</w:t>
            </w:r>
            <w:r w:rsidRPr="005C7EE6">
              <w:rPr>
                <w:rFonts w:ascii="Arial" w:eastAsia="Times New Roman" w:hAnsi="Arial" w:cs="Arial"/>
                <w:color w:val="000000" w:themeColor="text1"/>
                <w:sz w:val="16"/>
                <w:szCs w:val="16"/>
                <w:lang w:eastAsia="es-CO"/>
              </w:rPr>
              <w:br/>
              <w:t>+ Resolución incremento salarial</w:t>
            </w:r>
          </w:p>
        </w:tc>
        <w:tc>
          <w:tcPr>
            <w:tcW w:w="719" w:type="dxa"/>
            <w:tcBorders>
              <w:top w:val="nil"/>
              <w:left w:val="nil"/>
              <w:bottom w:val="single" w:sz="4" w:space="0" w:color="auto"/>
              <w:right w:val="single" w:sz="4" w:space="0" w:color="auto"/>
            </w:tcBorders>
            <w:shd w:val="clear" w:color="auto" w:fill="auto"/>
            <w:vAlign w:val="center"/>
            <w:hideMark/>
          </w:tcPr>
          <w:p w14:paraId="777FD84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E9868B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7F52CF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4AD7FD8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CFE0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7C599B2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4A2B7F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2.14</w:t>
            </w:r>
          </w:p>
        </w:tc>
        <w:tc>
          <w:tcPr>
            <w:tcW w:w="1408" w:type="dxa"/>
            <w:tcBorders>
              <w:top w:val="nil"/>
              <w:left w:val="nil"/>
              <w:bottom w:val="single" w:sz="4" w:space="0" w:color="auto"/>
              <w:right w:val="single" w:sz="4" w:space="0" w:color="auto"/>
            </w:tcBorders>
            <w:shd w:val="clear" w:color="auto" w:fill="auto"/>
            <w:vAlign w:val="center"/>
            <w:hideMark/>
          </w:tcPr>
          <w:p w14:paraId="4178FFA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Actas del comité Paritario de Salud Ocupacional (COPASO)</w:t>
            </w:r>
          </w:p>
        </w:tc>
        <w:tc>
          <w:tcPr>
            <w:tcW w:w="2638" w:type="dxa"/>
            <w:tcBorders>
              <w:top w:val="nil"/>
              <w:left w:val="nil"/>
              <w:bottom w:val="single" w:sz="4" w:space="0" w:color="auto"/>
              <w:right w:val="single" w:sz="4" w:space="0" w:color="auto"/>
            </w:tcBorders>
            <w:shd w:val="clear" w:color="auto" w:fill="auto"/>
            <w:vAlign w:val="center"/>
            <w:hideMark/>
          </w:tcPr>
          <w:p w14:paraId="59F4CA5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Acta del comité Paritario de salud Ocupacional </w:t>
            </w:r>
            <w:r w:rsidRPr="005C7EE6">
              <w:rPr>
                <w:rFonts w:ascii="Arial" w:eastAsia="Times New Roman" w:hAnsi="Arial" w:cs="Arial"/>
                <w:color w:val="000000" w:themeColor="text1"/>
                <w:sz w:val="16"/>
                <w:szCs w:val="16"/>
                <w:lang w:eastAsia="es-CO"/>
              </w:rPr>
              <w:br/>
              <w:t xml:space="preserve">+ Acto administrativo de convocatoria para elecciones de representantes del Comité paritario de salud ocupacional </w:t>
            </w:r>
            <w:r w:rsidRPr="005C7EE6">
              <w:rPr>
                <w:rFonts w:ascii="Arial" w:eastAsia="Times New Roman" w:hAnsi="Arial" w:cs="Arial"/>
                <w:color w:val="000000" w:themeColor="text1"/>
                <w:sz w:val="16"/>
                <w:szCs w:val="16"/>
                <w:lang w:eastAsia="es-CO"/>
              </w:rPr>
              <w:br/>
              <w:t>+ Lista de aspirantes inscritos para elección del COPASO</w:t>
            </w:r>
            <w:r w:rsidRPr="005C7EE6">
              <w:rPr>
                <w:rFonts w:ascii="Arial" w:eastAsia="Times New Roman" w:hAnsi="Arial" w:cs="Arial"/>
                <w:color w:val="000000" w:themeColor="text1"/>
                <w:sz w:val="16"/>
                <w:szCs w:val="16"/>
                <w:lang w:eastAsia="es-CO"/>
              </w:rPr>
              <w:br/>
              <w:t xml:space="preserve">+ Comunicación de divulgación de la lista de candidatos inscritos al copaso </w:t>
            </w:r>
            <w:r w:rsidRPr="005C7EE6">
              <w:rPr>
                <w:rFonts w:ascii="Arial" w:eastAsia="Times New Roman" w:hAnsi="Arial" w:cs="Arial"/>
                <w:color w:val="000000" w:themeColor="text1"/>
                <w:sz w:val="16"/>
                <w:szCs w:val="16"/>
                <w:lang w:eastAsia="es-CO"/>
              </w:rPr>
              <w:br/>
              <w:t>+ Lista general de votantes y jurados publicada</w:t>
            </w:r>
            <w:r w:rsidRPr="005C7EE6">
              <w:rPr>
                <w:rFonts w:ascii="Arial" w:eastAsia="Times New Roman" w:hAnsi="Arial" w:cs="Arial"/>
                <w:color w:val="000000" w:themeColor="text1"/>
                <w:sz w:val="16"/>
                <w:szCs w:val="16"/>
                <w:lang w:eastAsia="es-CO"/>
              </w:rPr>
              <w:br/>
              <w:t xml:space="preserve">+ Comunicación oficial de notificación a los jurados </w:t>
            </w:r>
            <w:r w:rsidRPr="005C7EE6">
              <w:rPr>
                <w:rFonts w:ascii="Arial" w:eastAsia="Times New Roman" w:hAnsi="Arial" w:cs="Arial"/>
                <w:color w:val="000000" w:themeColor="text1"/>
                <w:sz w:val="16"/>
                <w:szCs w:val="16"/>
                <w:lang w:eastAsia="es-CO"/>
              </w:rPr>
              <w:br/>
              <w:t>+ Acta de instalación de la mesa</w:t>
            </w:r>
            <w:r w:rsidRPr="005C7EE6">
              <w:rPr>
                <w:rFonts w:ascii="Arial" w:eastAsia="Times New Roman" w:hAnsi="Arial" w:cs="Arial"/>
                <w:color w:val="000000" w:themeColor="text1"/>
                <w:sz w:val="16"/>
                <w:szCs w:val="16"/>
                <w:lang w:eastAsia="es-CO"/>
              </w:rPr>
              <w:br/>
              <w:t xml:space="preserve">+ Lista general de votantes </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xml:space="preserve">+ Votos </w:t>
            </w:r>
            <w:r w:rsidRPr="005C7EE6">
              <w:rPr>
                <w:rFonts w:ascii="Arial" w:eastAsia="Times New Roman" w:hAnsi="Arial" w:cs="Arial"/>
                <w:color w:val="000000" w:themeColor="text1"/>
                <w:sz w:val="16"/>
                <w:szCs w:val="16"/>
                <w:lang w:eastAsia="es-CO"/>
              </w:rPr>
              <w:br/>
              <w:t xml:space="preserve">+ Acta de cierre de la mesa </w:t>
            </w:r>
            <w:r w:rsidRPr="005C7EE6">
              <w:rPr>
                <w:rFonts w:ascii="Arial" w:eastAsia="Times New Roman" w:hAnsi="Arial" w:cs="Arial"/>
                <w:color w:val="000000" w:themeColor="text1"/>
                <w:sz w:val="16"/>
                <w:szCs w:val="16"/>
                <w:lang w:eastAsia="es-CO"/>
              </w:rPr>
              <w:br/>
              <w:t xml:space="preserve">+ Acta de escrutinio con numero total de sufragantes </w:t>
            </w:r>
            <w:r w:rsidRPr="005C7EE6">
              <w:rPr>
                <w:rFonts w:ascii="Arial" w:eastAsia="Times New Roman" w:hAnsi="Arial" w:cs="Arial"/>
                <w:color w:val="000000" w:themeColor="text1"/>
                <w:sz w:val="16"/>
                <w:szCs w:val="16"/>
                <w:lang w:eastAsia="es-CO"/>
              </w:rPr>
              <w:br/>
              <w:t xml:space="preserve">+ Actas de escrutinio con numero de votos depositados por mesa </w:t>
            </w:r>
            <w:r w:rsidRPr="005C7EE6">
              <w:rPr>
                <w:rFonts w:ascii="Arial" w:eastAsia="Times New Roman" w:hAnsi="Arial" w:cs="Arial"/>
                <w:color w:val="000000" w:themeColor="text1"/>
                <w:sz w:val="16"/>
                <w:szCs w:val="16"/>
                <w:lang w:eastAsia="es-CO"/>
              </w:rPr>
              <w:br/>
              <w:t xml:space="preserve">+ Acta de escrutinio con numero de votos a favor de cada candidato </w:t>
            </w:r>
            <w:r w:rsidRPr="005C7EE6">
              <w:rPr>
                <w:rFonts w:ascii="Arial" w:eastAsia="Times New Roman" w:hAnsi="Arial" w:cs="Arial"/>
                <w:color w:val="000000" w:themeColor="text1"/>
                <w:sz w:val="16"/>
                <w:szCs w:val="16"/>
                <w:lang w:eastAsia="es-CO"/>
              </w:rPr>
              <w:br/>
              <w:t xml:space="preserve">+ Actas de escrutinio general </w:t>
            </w:r>
            <w:r w:rsidRPr="005C7EE6">
              <w:rPr>
                <w:rFonts w:ascii="Arial" w:eastAsia="Times New Roman" w:hAnsi="Arial" w:cs="Arial"/>
                <w:color w:val="000000" w:themeColor="text1"/>
                <w:sz w:val="16"/>
                <w:szCs w:val="16"/>
                <w:lang w:eastAsia="es-CO"/>
              </w:rPr>
              <w:br/>
              <w:t xml:space="preserve">+ Acto administrativo de conformación del COPASO </w:t>
            </w:r>
            <w:r w:rsidRPr="005C7EE6">
              <w:rPr>
                <w:rFonts w:ascii="Arial" w:eastAsia="Times New Roman" w:hAnsi="Arial" w:cs="Arial"/>
                <w:color w:val="000000" w:themeColor="text1"/>
                <w:sz w:val="16"/>
                <w:szCs w:val="16"/>
                <w:lang w:eastAsia="es-CO"/>
              </w:rPr>
              <w:br/>
              <w:t>+ Comunicación oficial convocando a los miembros del Comité Paritario de Salud Ocupacional</w:t>
            </w:r>
            <w:r w:rsidRPr="005C7EE6">
              <w:rPr>
                <w:rFonts w:ascii="Arial" w:eastAsia="Times New Roman" w:hAnsi="Arial" w:cs="Arial"/>
                <w:color w:val="000000" w:themeColor="text1"/>
                <w:sz w:val="16"/>
                <w:szCs w:val="16"/>
                <w:lang w:eastAsia="es-CO"/>
              </w:rPr>
              <w:br/>
              <w:t>+ Acta de conformación del Comité Paritario de Salud Ocupacional -</w:t>
            </w:r>
          </w:p>
        </w:tc>
        <w:tc>
          <w:tcPr>
            <w:tcW w:w="719" w:type="dxa"/>
            <w:tcBorders>
              <w:top w:val="nil"/>
              <w:left w:val="nil"/>
              <w:bottom w:val="single" w:sz="4" w:space="0" w:color="auto"/>
              <w:right w:val="single" w:sz="4" w:space="0" w:color="auto"/>
            </w:tcBorders>
            <w:shd w:val="clear" w:color="auto" w:fill="auto"/>
            <w:vAlign w:val="center"/>
            <w:hideMark/>
          </w:tcPr>
          <w:p w14:paraId="1F0249B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35D1AA9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78B6CC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Word</w:t>
            </w:r>
          </w:p>
        </w:tc>
      </w:tr>
      <w:tr w:rsidR="007D4376" w:rsidRPr="005C7EE6" w14:paraId="179408C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626F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14</w:t>
            </w:r>
          </w:p>
        </w:tc>
        <w:tc>
          <w:tcPr>
            <w:tcW w:w="0" w:type="auto"/>
            <w:tcBorders>
              <w:top w:val="nil"/>
              <w:left w:val="nil"/>
              <w:bottom w:val="single" w:sz="4" w:space="0" w:color="auto"/>
              <w:right w:val="single" w:sz="4" w:space="0" w:color="auto"/>
            </w:tcBorders>
            <w:shd w:val="clear" w:color="auto" w:fill="auto"/>
            <w:vAlign w:val="center"/>
            <w:hideMark/>
          </w:tcPr>
          <w:p w14:paraId="61B0D1E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771696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34.27</w:t>
            </w:r>
          </w:p>
        </w:tc>
        <w:tc>
          <w:tcPr>
            <w:tcW w:w="1408" w:type="dxa"/>
            <w:tcBorders>
              <w:top w:val="nil"/>
              <w:left w:val="nil"/>
              <w:bottom w:val="single" w:sz="4" w:space="0" w:color="auto"/>
              <w:right w:val="single" w:sz="4" w:space="0" w:color="auto"/>
            </w:tcBorders>
            <w:shd w:val="clear" w:color="auto" w:fill="auto"/>
            <w:vAlign w:val="center"/>
            <w:hideMark/>
          </w:tcPr>
          <w:p w14:paraId="34E5702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Finales de Ejecución del Plan de Capacitación </w:t>
            </w:r>
          </w:p>
        </w:tc>
        <w:tc>
          <w:tcPr>
            <w:tcW w:w="2638" w:type="dxa"/>
            <w:tcBorders>
              <w:top w:val="nil"/>
              <w:left w:val="nil"/>
              <w:bottom w:val="single" w:sz="4" w:space="0" w:color="auto"/>
              <w:right w:val="single" w:sz="4" w:space="0" w:color="auto"/>
            </w:tcBorders>
            <w:shd w:val="clear" w:color="auto" w:fill="auto"/>
            <w:vAlign w:val="center"/>
            <w:hideMark/>
          </w:tcPr>
          <w:p w14:paraId="610B886A"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719" w:type="dxa"/>
            <w:tcBorders>
              <w:top w:val="nil"/>
              <w:left w:val="nil"/>
              <w:bottom w:val="single" w:sz="4" w:space="0" w:color="auto"/>
              <w:right w:val="single" w:sz="4" w:space="0" w:color="auto"/>
            </w:tcBorders>
            <w:shd w:val="clear" w:color="auto" w:fill="auto"/>
            <w:vAlign w:val="center"/>
            <w:hideMark/>
          </w:tcPr>
          <w:p w14:paraId="127D2FF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7A5C7F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DF4E8C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Word</w:t>
            </w:r>
          </w:p>
        </w:tc>
      </w:tr>
      <w:tr w:rsidR="007D4376" w:rsidRPr="005C7EE6" w14:paraId="47537BD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1308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20</w:t>
            </w:r>
          </w:p>
        </w:tc>
        <w:tc>
          <w:tcPr>
            <w:tcW w:w="0" w:type="auto"/>
            <w:tcBorders>
              <w:top w:val="nil"/>
              <w:left w:val="nil"/>
              <w:bottom w:val="single" w:sz="4" w:space="0" w:color="auto"/>
              <w:right w:val="single" w:sz="4" w:space="0" w:color="auto"/>
            </w:tcBorders>
            <w:shd w:val="clear" w:color="auto" w:fill="auto"/>
            <w:vAlign w:val="center"/>
            <w:hideMark/>
          </w:tcPr>
          <w:p w14:paraId="055079E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7B613CE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63.3</w:t>
            </w:r>
          </w:p>
        </w:tc>
        <w:tc>
          <w:tcPr>
            <w:tcW w:w="1408" w:type="dxa"/>
            <w:tcBorders>
              <w:top w:val="nil"/>
              <w:left w:val="nil"/>
              <w:bottom w:val="single" w:sz="4" w:space="0" w:color="auto"/>
              <w:right w:val="single" w:sz="4" w:space="0" w:color="auto"/>
            </w:tcBorders>
            <w:shd w:val="clear" w:color="auto" w:fill="auto"/>
            <w:vAlign w:val="center"/>
            <w:hideMark/>
          </w:tcPr>
          <w:p w14:paraId="5C6952C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Programas de Bienestar Social de Personal </w:t>
            </w:r>
          </w:p>
        </w:tc>
        <w:tc>
          <w:tcPr>
            <w:tcW w:w="2638" w:type="dxa"/>
            <w:tcBorders>
              <w:top w:val="nil"/>
              <w:left w:val="nil"/>
              <w:bottom w:val="single" w:sz="4" w:space="0" w:color="auto"/>
              <w:right w:val="single" w:sz="4" w:space="0" w:color="auto"/>
            </w:tcBorders>
            <w:shd w:val="clear" w:color="auto" w:fill="auto"/>
            <w:vAlign w:val="center"/>
            <w:hideMark/>
          </w:tcPr>
          <w:p w14:paraId="4F99DB22"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Programa de Bienestar Social </w:t>
            </w:r>
            <w:r w:rsidRPr="005C7EE6">
              <w:rPr>
                <w:rFonts w:ascii="Arial" w:eastAsia="Times New Roman" w:hAnsi="Arial" w:cs="Arial"/>
                <w:color w:val="000000" w:themeColor="text1"/>
                <w:sz w:val="16"/>
                <w:szCs w:val="16"/>
                <w:lang w:eastAsia="es-CO"/>
              </w:rPr>
              <w:br/>
              <w:t xml:space="preserve">+ Comunicación Oficial de divulgación del Programa de Bienestar Social </w:t>
            </w:r>
            <w:r w:rsidRPr="005C7EE6">
              <w:rPr>
                <w:rFonts w:ascii="Arial" w:eastAsia="Times New Roman" w:hAnsi="Arial" w:cs="Arial"/>
                <w:color w:val="000000" w:themeColor="text1"/>
                <w:sz w:val="16"/>
                <w:szCs w:val="16"/>
                <w:lang w:eastAsia="es-CO"/>
              </w:rPr>
              <w:br/>
              <w:t xml:space="preserve">+ Comunicación oficial  de solicitud de inscripción de las actividades de bienestar social </w:t>
            </w:r>
            <w:r w:rsidRPr="005C7EE6">
              <w:rPr>
                <w:rFonts w:ascii="Arial" w:eastAsia="Times New Roman" w:hAnsi="Arial" w:cs="Arial"/>
                <w:color w:val="000000" w:themeColor="text1"/>
                <w:sz w:val="16"/>
                <w:szCs w:val="16"/>
                <w:lang w:eastAsia="es-CO"/>
              </w:rPr>
              <w:br/>
              <w:t xml:space="preserve">+ Lista de asistencia al Programa de Bienestar Social </w:t>
            </w:r>
            <w:r w:rsidRPr="005C7EE6">
              <w:rPr>
                <w:rFonts w:ascii="Arial" w:eastAsia="Times New Roman" w:hAnsi="Arial" w:cs="Arial"/>
                <w:color w:val="000000" w:themeColor="text1"/>
                <w:sz w:val="16"/>
                <w:szCs w:val="16"/>
                <w:lang w:eastAsia="es-CO"/>
              </w:rPr>
              <w:br/>
              <w:t>+ Evaluación de satisfacción del programa de Bienestar Social</w:t>
            </w:r>
          </w:p>
        </w:tc>
        <w:tc>
          <w:tcPr>
            <w:tcW w:w="719" w:type="dxa"/>
            <w:tcBorders>
              <w:top w:val="nil"/>
              <w:left w:val="nil"/>
              <w:bottom w:val="single" w:sz="4" w:space="0" w:color="auto"/>
              <w:right w:val="single" w:sz="4" w:space="0" w:color="auto"/>
            </w:tcBorders>
            <w:shd w:val="clear" w:color="auto" w:fill="auto"/>
            <w:vAlign w:val="center"/>
            <w:hideMark/>
          </w:tcPr>
          <w:p w14:paraId="5C7899B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9ACFC3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536B9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Word</w:t>
            </w:r>
          </w:p>
        </w:tc>
      </w:tr>
      <w:tr w:rsidR="007D4376" w:rsidRPr="005C7EE6" w14:paraId="2AAA30F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C3985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21</w:t>
            </w:r>
          </w:p>
        </w:tc>
        <w:tc>
          <w:tcPr>
            <w:tcW w:w="0" w:type="auto"/>
            <w:tcBorders>
              <w:top w:val="nil"/>
              <w:left w:val="nil"/>
              <w:bottom w:val="single" w:sz="4" w:space="0" w:color="auto"/>
              <w:right w:val="single" w:sz="4" w:space="0" w:color="auto"/>
            </w:tcBorders>
            <w:shd w:val="clear" w:color="auto" w:fill="auto"/>
            <w:vAlign w:val="center"/>
            <w:hideMark/>
          </w:tcPr>
          <w:p w14:paraId="32B901C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7E85E88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63.10</w:t>
            </w:r>
          </w:p>
        </w:tc>
        <w:tc>
          <w:tcPr>
            <w:tcW w:w="1408" w:type="dxa"/>
            <w:tcBorders>
              <w:top w:val="nil"/>
              <w:left w:val="nil"/>
              <w:bottom w:val="single" w:sz="4" w:space="0" w:color="auto"/>
              <w:right w:val="single" w:sz="4" w:space="0" w:color="auto"/>
            </w:tcBorders>
            <w:shd w:val="clear" w:color="auto" w:fill="auto"/>
            <w:vAlign w:val="center"/>
            <w:hideMark/>
          </w:tcPr>
          <w:p w14:paraId="7236C74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Programas de Incentivos para Personal </w:t>
            </w:r>
          </w:p>
        </w:tc>
        <w:tc>
          <w:tcPr>
            <w:tcW w:w="2638" w:type="dxa"/>
            <w:tcBorders>
              <w:top w:val="nil"/>
              <w:left w:val="nil"/>
              <w:bottom w:val="single" w:sz="4" w:space="0" w:color="auto"/>
              <w:right w:val="single" w:sz="4" w:space="0" w:color="auto"/>
            </w:tcBorders>
            <w:shd w:val="clear" w:color="auto" w:fill="auto"/>
            <w:vAlign w:val="center"/>
            <w:hideMark/>
          </w:tcPr>
          <w:p w14:paraId="3A87E43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Resolución de aprobación del Programa de Incentivos </w:t>
            </w:r>
            <w:r w:rsidRPr="005C7EE6">
              <w:rPr>
                <w:rFonts w:ascii="Arial" w:eastAsia="Times New Roman" w:hAnsi="Arial" w:cs="Arial"/>
                <w:color w:val="000000" w:themeColor="text1"/>
                <w:sz w:val="16"/>
                <w:szCs w:val="16"/>
                <w:lang w:eastAsia="es-CO"/>
              </w:rPr>
              <w:br/>
              <w:t xml:space="preserve">+ Comunicación interna  de divulgación del programa de Incentivos </w:t>
            </w:r>
            <w:r w:rsidRPr="005C7EE6">
              <w:rPr>
                <w:rFonts w:ascii="Arial" w:eastAsia="Times New Roman" w:hAnsi="Arial" w:cs="Arial"/>
                <w:color w:val="000000" w:themeColor="text1"/>
                <w:sz w:val="16"/>
                <w:szCs w:val="16"/>
                <w:lang w:eastAsia="es-CO"/>
              </w:rPr>
              <w:br/>
              <w:t xml:space="preserve">+ Documentos soportes para reconocimiento del incentivo </w:t>
            </w:r>
            <w:r w:rsidRPr="005C7EE6">
              <w:rPr>
                <w:rFonts w:ascii="Arial" w:eastAsia="Times New Roman" w:hAnsi="Arial" w:cs="Arial"/>
                <w:color w:val="000000" w:themeColor="text1"/>
                <w:sz w:val="16"/>
                <w:szCs w:val="16"/>
                <w:lang w:eastAsia="es-CO"/>
              </w:rPr>
              <w:br/>
              <w:t>+ Listado de funcionarios beneficiarios del programa de incentivos</w:t>
            </w:r>
            <w:r w:rsidRPr="005C7EE6">
              <w:rPr>
                <w:rFonts w:ascii="Arial" w:eastAsia="Times New Roman" w:hAnsi="Arial" w:cs="Arial"/>
                <w:color w:val="000000" w:themeColor="text1"/>
                <w:sz w:val="16"/>
                <w:szCs w:val="16"/>
                <w:lang w:eastAsia="es-CO"/>
              </w:rPr>
              <w:br/>
              <w:t>+ Acto administrativo de reconocimiento de los incentivos a los funcionarios ganadores</w:t>
            </w:r>
          </w:p>
        </w:tc>
        <w:tc>
          <w:tcPr>
            <w:tcW w:w="719" w:type="dxa"/>
            <w:tcBorders>
              <w:top w:val="nil"/>
              <w:left w:val="nil"/>
              <w:bottom w:val="single" w:sz="4" w:space="0" w:color="auto"/>
              <w:right w:val="single" w:sz="4" w:space="0" w:color="auto"/>
            </w:tcBorders>
            <w:shd w:val="clear" w:color="auto" w:fill="auto"/>
            <w:vAlign w:val="center"/>
            <w:hideMark/>
          </w:tcPr>
          <w:p w14:paraId="0A4A910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9A9C5B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1126B4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Word</w:t>
            </w:r>
          </w:p>
        </w:tc>
      </w:tr>
      <w:tr w:rsidR="007D4376" w:rsidRPr="005C7EE6" w14:paraId="0A8166D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4AFE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407DBBD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329AF48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63.17</w:t>
            </w:r>
          </w:p>
        </w:tc>
        <w:tc>
          <w:tcPr>
            <w:tcW w:w="1408" w:type="dxa"/>
            <w:tcBorders>
              <w:top w:val="nil"/>
              <w:left w:val="nil"/>
              <w:bottom w:val="single" w:sz="4" w:space="0" w:color="auto"/>
              <w:right w:val="single" w:sz="4" w:space="0" w:color="auto"/>
            </w:tcBorders>
            <w:shd w:val="clear" w:color="auto" w:fill="auto"/>
            <w:vAlign w:val="center"/>
            <w:hideMark/>
          </w:tcPr>
          <w:p w14:paraId="7DA4A4D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Programas de Salud Ocupacional </w:t>
            </w:r>
          </w:p>
        </w:tc>
        <w:tc>
          <w:tcPr>
            <w:tcW w:w="2638" w:type="dxa"/>
            <w:tcBorders>
              <w:top w:val="nil"/>
              <w:left w:val="nil"/>
              <w:bottom w:val="single" w:sz="4" w:space="0" w:color="auto"/>
              <w:right w:val="single" w:sz="4" w:space="0" w:color="auto"/>
            </w:tcBorders>
            <w:shd w:val="clear" w:color="auto" w:fill="auto"/>
            <w:vAlign w:val="center"/>
            <w:hideMark/>
          </w:tcPr>
          <w:p w14:paraId="3054508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Matriz de peligros</w:t>
            </w:r>
            <w:r w:rsidRPr="005C7EE6">
              <w:rPr>
                <w:rFonts w:ascii="Arial" w:eastAsia="Times New Roman" w:hAnsi="Arial" w:cs="Arial"/>
                <w:color w:val="000000" w:themeColor="text1"/>
                <w:sz w:val="16"/>
                <w:szCs w:val="16"/>
                <w:lang w:eastAsia="es-CO"/>
              </w:rPr>
              <w:br/>
              <w:t xml:space="preserve">+ Programa de salud Ocupacional </w:t>
            </w:r>
            <w:r w:rsidRPr="005C7EE6">
              <w:rPr>
                <w:rFonts w:ascii="Arial" w:eastAsia="Times New Roman" w:hAnsi="Arial" w:cs="Arial"/>
                <w:color w:val="000000" w:themeColor="text1"/>
                <w:sz w:val="16"/>
                <w:szCs w:val="16"/>
                <w:lang w:eastAsia="es-CO"/>
              </w:rPr>
              <w:br/>
              <w:t>+ Cronograma de actividades con la ARP</w:t>
            </w:r>
            <w:r w:rsidRPr="005C7EE6">
              <w:rPr>
                <w:rFonts w:ascii="Arial" w:eastAsia="Times New Roman" w:hAnsi="Arial" w:cs="Arial"/>
                <w:color w:val="000000" w:themeColor="text1"/>
                <w:sz w:val="16"/>
                <w:szCs w:val="16"/>
                <w:lang w:eastAsia="es-CO"/>
              </w:rPr>
              <w:br/>
              <w:t>+ Cronograma del  Programa de Salud Ocupacional</w:t>
            </w:r>
            <w:r w:rsidRPr="005C7EE6">
              <w:rPr>
                <w:rFonts w:ascii="Arial" w:eastAsia="Times New Roman" w:hAnsi="Arial" w:cs="Arial"/>
                <w:color w:val="000000" w:themeColor="text1"/>
                <w:sz w:val="16"/>
                <w:szCs w:val="16"/>
                <w:lang w:eastAsia="es-CO"/>
              </w:rPr>
              <w:br/>
              <w:t xml:space="preserve">+ Listado de asistencia a las actividades para mitigar el riesgo </w:t>
            </w:r>
            <w:r w:rsidRPr="005C7EE6">
              <w:rPr>
                <w:rFonts w:ascii="Arial" w:eastAsia="Times New Roman" w:hAnsi="Arial" w:cs="Arial"/>
                <w:color w:val="000000" w:themeColor="text1"/>
                <w:sz w:val="16"/>
                <w:szCs w:val="16"/>
                <w:lang w:eastAsia="es-CO"/>
              </w:rPr>
              <w:br/>
              <w:t xml:space="preserve">+ Documento de inspecciones </w:t>
            </w:r>
            <w:r w:rsidRPr="005C7EE6">
              <w:rPr>
                <w:rFonts w:ascii="Arial" w:eastAsia="Times New Roman" w:hAnsi="Arial" w:cs="Arial"/>
                <w:color w:val="000000" w:themeColor="text1"/>
                <w:sz w:val="16"/>
                <w:szCs w:val="16"/>
                <w:lang w:eastAsia="es-CO"/>
              </w:rPr>
              <w:br/>
              <w:t xml:space="preserve">+ Documento de compromiso y oficialización del hallazgo </w:t>
            </w:r>
            <w:r w:rsidRPr="005C7EE6">
              <w:rPr>
                <w:rFonts w:ascii="Arial" w:eastAsia="Times New Roman" w:hAnsi="Arial" w:cs="Arial"/>
                <w:color w:val="000000" w:themeColor="text1"/>
                <w:sz w:val="16"/>
                <w:szCs w:val="16"/>
                <w:lang w:eastAsia="es-CO"/>
              </w:rPr>
              <w:br/>
              <w:t>+ Registro Único de Reporte de Accidentes de trabajo (ARL)</w:t>
            </w:r>
            <w:r w:rsidRPr="005C7EE6">
              <w:rPr>
                <w:rFonts w:ascii="Arial" w:eastAsia="Times New Roman" w:hAnsi="Arial" w:cs="Arial"/>
                <w:color w:val="000000" w:themeColor="text1"/>
                <w:sz w:val="16"/>
                <w:szCs w:val="16"/>
                <w:lang w:eastAsia="es-CO"/>
              </w:rPr>
              <w:br/>
              <w:t>+ Estadísticas de salud visual,auditiva,ergonómica</w:t>
            </w:r>
            <w:r w:rsidRPr="005C7EE6">
              <w:rPr>
                <w:rFonts w:ascii="Arial" w:eastAsia="Times New Roman" w:hAnsi="Arial" w:cs="Arial"/>
                <w:color w:val="000000" w:themeColor="text1"/>
                <w:sz w:val="16"/>
                <w:szCs w:val="16"/>
                <w:lang w:eastAsia="es-CO"/>
              </w:rPr>
              <w:br/>
              <w:t>+ Programas de vigilancia epidemiología</w:t>
            </w:r>
          </w:p>
        </w:tc>
        <w:tc>
          <w:tcPr>
            <w:tcW w:w="719" w:type="dxa"/>
            <w:tcBorders>
              <w:top w:val="nil"/>
              <w:left w:val="nil"/>
              <w:bottom w:val="single" w:sz="4" w:space="0" w:color="auto"/>
              <w:right w:val="single" w:sz="4" w:space="0" w:color="auto"/>
            </w:tcBorders>
            <w:shd w:val="clear" w:color="auto" w:fill="auto"/>
            <w:vAlign w:val="center"/>
            <w:hideMark/>
          </w:tcPr>
          <w:p w14:paraId="2DA21A1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ECFD66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660CC1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Word</w:t>
            </w:r>
          </w:p>
        </w:tc>
      </w:tr>
      <w:tr w:rsidR="007D4376" w:rsidRPr="005C7EE6" w14:paraId="359B13D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341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27</w:t>
            </w:r>
          </w:p>
        </w:tc>
        <w:tc>
          <w:tcPr>
            <w:tcW w:w="0" w:type="auto"/>
            <w:tcBorders>
              <w:top w:val="nil"/>
              <w:left w:val="nil"/>
              <w:bottom w:val="single" w:sz="4" w:space="0" w:color="auto"/>
              <w:right w:val="single" w:sz="4" w:space="0" w:color="auto"/>
            </w:tcBorders>
            <w:shd w:val="clear" w:color="auto" w:fill="auto"/>
            <w:vAlign w:val="center"/>
            <w:hideMark/>
          </w:tcPr>
          <w:p w14:paraId="69A46FB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12</w:t>
            </w:r>
          </w:p>
        </w:tc>
        <w:tc>
          <w:tcPr>
            <w:tcW w:w="0" w:type="auto"/>
            <w:tcBorders>
              <w:top w:val="nil"/>
              <w:left w:val="nil"/>
              <w:bottom w:val="single" w:sz="4" w:space="0" w:color="auto"/>
              <w:right w:val="single" w:sz="4" w:space="0" w:color="auto"/>
            </w:tcBorders>
            <w:shd w:val="clear" w:color="auto" w:fill="auto"/>
            <w:vAlign w:val="center"/>
            <w:hideMark/>
          </w:tcPr>
          <w:p w14:paraId="645E2C1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12.1</w:t>
            </w:r>
          </w:p>
        </w:tc>
        <w:tc>
          <w:tcPr>
            <w:tcW w:w="1408" w:type="dxa"/>
            <w:tcBorders>
              <w:top w:val="nil"/>
              <w:left w:val="nil"/>
              <w:bottom w:val="single" w:sz="4" w:space="0" w:color="auto"/>
              <w:right w:val="single" w:sz="4" w:space="0" w:color="auto"/>
            </w:tcBorders>
            <w:shd w:val="clear" w:color="auto" w:fill="auto"/>
            <w:vAlign w:val="center"/>
            <w:hideMark/>
          </w:tcPr>
          <w:p w14:paraId="0BCDAD0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Certificaciones de Pago</w:t>
            </w:r>
          </w:p>
        </w:tc>
        <w:tc>
          <w:tcPr>
            <w:tcW w:w="2638" w:type="dxa"/>
            <w:tcBorders>
              <w:top w:val="nil"/>
              <w:left w:val="nil"/>
              <w:bottom w:val="single" w:sz="4" w:space="0" w:color="auto"/>
              <w:right w:val="single" w:sz="4" w:space="0" w:color="auto"/>
            </w:tcBorders>
            <w:shd w:val="clear" w:color="auto" w:fill="auto"/>
            <w:vAlign w:val="center"/>
            <w:hideMark/>
          </w:tcPr>
          <w:p w14:paraId="6C7363AB"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Certificación</w:t>
            </w:r>
          </w:p>
        </w:tc>
        <w:tc>
          <w:tcPr>
            <w:tcW w:w="719" w:type="dxa"/>
            <w:tcBorders>
              <w:top w:val="nil"/>
              <w:left w:val="nil"/>
              <w:bottom w:val="single" w:sz="4" w:space="0" w:color="auto"/>
              <w:right w:val="single" w:sz="4" w:space="0" w:color="auto"/>
            </w:tcBorders>
            <w:shd w:val="clear" w:color="auto" w:fill="auto"/>
            <w:vAlign w:val="center"/>
            <w:hideMark/>
          </w:tcPr>
          <w:p w14:paraId="21C3829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474E0C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2E0D01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3B602E4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4D5B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28</w:t>
            </w:r>
          </w:p>
        </w:tc>
        <w:tc>
          <w:tcPr>
            <w:tcW w:w="0" w:type="auto"/>
            <w:tcBorders>
              <w:top w:val="nil"/>
              <w:left w:val="nil"/>
              <w:bottom w:val="single" w:sz="4" w:space="0" w:color="auto"/>
              <w:right w:val="single" w:sz="4" w:space="0" w:color="auto"/>
            </w:tcBorders>
            <w:shd w:val="clear" w:color="auto" w:fill="auto"/>
            <w:vAlign w:val="center"/>
            <w:hideMark/>
          </w:tcPr>
          <w:p w14:paraId="66982A5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12</w:t>
            </w:r>
          </w:p>
        </w:tc>
        <w:tc>
          <w:tcPr>
            <w:tcW w:w="0" w:type="auto"/>
            <w:tcBorders>
              <w:top w:val="nil"/>
              <w:left w:val="nil"/>
              <w:bottom w:val="single" w:sz="4" w:space="0" w:color="auto"/>
              <w:right w:val="single" w:sz="4" w:space="0" w:color="auto"/>
            </w:tcBorders>
            <w:shd w:val="clear" w:color="auto" w:fill="auto"/>
            <w:vAlign w:val="center"/>
            <w:hideMark/>
          </w:tcPr>
          <w:p w14:paraId="769E444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12.2</w:t>
            </w:r>
          </w:p>
        </w:tc>
        <w:tc>
          <w:tcPr>
            <w:tcW w:w="1408" w:type="dxa"/>
            <w:tcBorders>
              <w:top w:val="nil"/>
              <w:left w:val="nil"/>
              <w:bottom w:val="single" w:sz="4" w:space="0" w:color="auto"/>
              <w:right w:val="single" w:sz="4" w:space="0" w:color="auto"/>
            </w:tcBorders>
            <w:shd w:val="clear" w:color="auto" w:fill="auto"/>
            <w:vAlign w:val="center"/>
            <w:hideMark/>
          </w:tcPr>
          <w:p w14:paraId="30ADE90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Certificaciones por Aprovechamiento Económico</w:t>
            </w:r>
          </w:p>
        </w:tc>
        <w:tc>
          <w:tcPr>
            <w:tcW w:w="2638" w:type="dxa"/>
            <w:tcBorders>
              <w:top w:val="nil"/>
              <w:left w:val="nil"/>
              <w:bottom w:val="single" w:sz="4" w:space="0" w:color="auto"/>
              <w:right w:val="single" w:sz="4" w:space="0" w:color="auto"/>
            </w:tcBorders>
            <w:shd w:val="clear" w:color="auto" w:fill="auto"/>
            <w:vAlign w:val="center"/>
            <w:hideMark/>
          </w:tcPr>
          <w:p w14:paraId="1AD182FE"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Certificación</w:t>
            </w:r>
          </w:p>
        </w:tc>
        <w:tc>
          <w:tcPr>
            <w:tcW w:w="719" w:type="dxa"/>
            <w:tcBorders>
              <w:top w:val="nil"/>
              <w:left w:val="nil"/>
              <w:bottom w:val="single" w:sz="4" w:space="0" w:color="auto"/>
              <w:right w:val="single" w:sz="4" w:space="0" w:color="auto"/>
            </w:tcBorders>
            <w:shd w:val="clear" w:color="auto" w:fill="auto"/>
            <w:vAlign w:val="center"/>
            <w:hideMark/>
          </w:tcPr>
          <w:p w14:paraId="729B0EC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192031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98C6DE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4FF2A28B"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B1B1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30</w:t>
            </w:r>
          </w:p>
        </w:tc>
        <w:tc>
          <w:tcPr>
            <w:tcW w:w="0" w:type="auto"/>
            <w:tcBorders>
              <w:top w:val="nil"/>
              <w:left w:val="nil"/>
              <w:bottom w:val="single" w:sz="4" w:space="0" w:color="auto"/>
              <w:right w:val="single" w:sz="4" w:space="0" w:color="auto"/>
            </w:tcBorders>
            <w:shd w:val="clear" w:color="auto" w:fill="auto"/>
            <w:vAlign w:val="center"/>
            <w:hideMark/>
          </w:tcPr>
          <w:p w14:paraId="37AB83B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25</w:t>
            </w:r>
          </w:p>
        </w:tc>
        <w:tc>
          <w:tcPr>
            <w:tcW w:w="0" w:type="auto"/>
            <w:tcBorders>
              <w:top w:val="nil"/>
              <w:left w:val="nil"/>
              <w:bottom w:val="single" w:sz="4" w:space="0" w:color="auto"/>
              <w:right w:val="single" w:sz="4" w:space="0" w:color="auto"/>
            </w:tcBorders>
            <w:shd w:val="clear" w:color="auto" w:fill="auto"/>
            <w:vAlign w:val="center"/>
            <w:hideMark/>
          </w:tcPr>
          <w:p w14:paraId="49E90A9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0C47965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Cuenta Diaria</w:t>
            </w:r>
          </w:p>
        </w:tc>
        <w:tc>
          <w:tcPr>
            <w:tcW w:w="2638" w:type="dxa"/>
            <w:tcBorders>
              <w:top w:val="nil"/>
              <w:left w:val="nil"/>
              <w:bottom w:val="single" w:sz="4" w:space="0" w:color="auto"/>
              <w:right w:val="single" w:sz="4" w:space="0" w:color="auto"/>
            </w:tcBorders>
            <w:shd w:val="clear" w:color="auto" w:fill="auto"/>
            <w:vAlign w:val="center"/>
            <w:hideMark/>
          </w:tcPr>
          <w:p w14:paraId="315FB23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Boletín Diario de Tesorería (Reporte)</w:t>
            </w:r>
            <w:r w:rsidRPr="005C7EE6">
              <w:rPr>
                <w:rFonts w:ascii="Arial" w:eastAsia="Times New Roman" w:hAnsi="Arial" w:cs="Arial"/>
                <w:color w:val="000000" w:themeColor="text1"/>
                <w:sz w:val="16"/>
                <w:szCs w:val="16"/>
                <w:lang w:eastAsia="es-CO"/>
              </w:rPr>
              <w:br/>
              <w:t xml:space="preserve">+ Reporte pagos por tipo de pago </w:t>
            </w:r>
            <w:r w:rsidRPr="005C7EE6">
              <w:rPr>
                <w:rFonts w:ascii="Arial" w:eastAsia="Times New Roman" w:hAnsi="Arial" w:cs="Arial"/>
                <w:color w:val="000000" w:themeColor="text1"/>
                <w:sz w:val="16"/>
                <w:szCs w:val="16"/>
                <w:lang w:eastAsia="es-CO"/>
              </w:rPr>
              <w:br/>
              <w:t>+ Movimientos por tipo de operación traslados bancarios</w:t>
            </w:r>
            <w:r w:rsidRPr="005C7EE6">
              <w:rPr>
                <w:rFonts w:ascii="Arial" w:eastAsia="Times New Roman" w:hAnsi="Arial" w:cs="Arial"/>
                <w:color w:val="000000" w:themeColor="text1"/>
                <w:sz w:val="16"/>
                <w:szCs w:val="16"/>
                <w:lang w:eastAsia="es-CO"/>
              </w:rPr>
              <w:br/>
              <w:t>+ Movimientos por tipo de operación notas bancarias</w:t>
            </w:r>
            <w:r w:rsidRPr="005C7EE6">
              <w:rPr>
                <w:rFonts w:ascii="Arial" w:eastAsia="Times New Roman" w:hAnsi="Arial" w:cs="Arial"/>
                <w:color w:val="000000" w:themeColor="text1"/>
                <w:sz w:val="16"/>
                <w:szCs w:val="16"/>
                <w:lang w:eastAsia="es-CO"/>
              </w:rPr>
              <w:br/>
              <w:t>+ Ingresos por tipo de operación</w:t>
            </w:r>
            <w:r w:rsidRPr="005C7EE6">
              <w:rPr>
                <w:rFonts w:ascii="Arial" w:eastAsia="Times New Roman" w:hAnsi="Arial" w:cs="Arial"/>
                <w:color w:val="000000" w:themeColor="text1"/>
                <w:sz w:val="16"/>
                <w:szCs w:val="16"/>
                <w:lang w:eastAsia="es-CO"/>
              </w:rPr>
              <w:br/>
              <w:t>+ Movimientos por tipo de operación -general</w:t>
            </w:r>
            <w:r w:rsidRPr="005C7EE6">
              <w:rPr>
                <w:rFonts w:ascii="Arial" w:eastAsia="Times New Roman" w:hAnsi="Arial" w:cs="Arial"/>
                <w:color w:val="000000" w:themeColor="text1"/>
                <w:sz w:val="16"/>
                <w:szCs w:val="16"/>
                <w:lang w:eastAsia="es-CO"/>
              </w:rPr>
              <w:br/>
              <w:t>+ Conciliación- cuentas reciprocas</w:t>
            </w:r>
            <w:r w:rsidRPr="005C7EE6">
              <w:rPr>
                <w:rFonts w:ascii="Arial" w:eastAsia="Times New Roman" w:hAnsi="Arial" w:cs="Arial"/>
                <w:color w:val="000000" w:themeColor="text1"/>
                <w:sz w:val="16"/>
                <w:szCs w:val="16"/>
                <w:lang w:eastAsia="es-CO"/>
              </w:rPr>
              <w:br/>
              <w:t>+ Saldos bancarios</w:t>
            </w:r>
            <w:r w:rsidRPr="005C7EE6">
              <w:rPr>
                <w:rFonts w:ascii="Arial" w:eastAsia="Times New Roman" w:hAnsi="Arial" w:cs="Arial"/>
                <w:color w:val="000000" w:themeColor="text1"/>
                <w:sz w:val="16"/>
                <w:szCs w:val="16"/>
                <w:lang w:eastAsia="es-CO"/>
              </w:rPr>
              <w:br/>
              <w:t>+ Recibos de caja</w:t>
            </w:r>
            <w:r w:rsidRPr="005C7EE6">
              <w:rPr>
                <w:rFonts w:ascii="Arial" w:eastAsia="Times New Roman" w:hAnsi="Arial" w:cs="Arial"/>
                <w:color w:val="000000" w:themeColor="text1"/>
                <w:sz w:val="16"/>
                <w:szCs w:val="16"/>
                <w:lang w:eastAsia="es-CO"/>
              </w:rPr>
              <w:br/>
              <w:t xml:space="preserve">+ Consignaciones bancarias </w:t>
            </w:r>
            <w:r w:rsidRPr="005C7EE6">
              <w:rPr>
                <w:rFonts w:ascii="Arial" w:eastAsia="Times New Roman" w:hAnsi="Arial" w:cs="Arial"/>
                <w:color w:val="000000" w:themeColor="text1"/>
                <w:sz w:val="16"/>
                <w:szCs w:val="16"/>
                <w:lang w:eastAsia="es-CO"/>
              </w:rPr>
              <w:br/>
              <w:t xml:space="preserve">+ traslados bancarios </w:t>
            </w:r>
            <w:r w:rsidRPr="005C7EE6">
              <w:rPr>
                <w:rFonts w:ascii="Arial" w:eastAsia="Times New Roman" w:hAnsi="Arial" w:cs="Arial"/>
                <w:color w:val="000000" w:themeColor="text1"/>
                <w:sz w:val="16"/>
                <w:szCs w:val="16"/>
                <w:lang w:eastAsia="es-CO"/>
              </w:rPr>
              <w:br/>
              <w:t xml:space="preserve">+ Comprobante de egreso </w:t>
            </w:r>
            <w:r w:rsidRPr="005C7EE6">
              <w:rPr>
                <w:rFonts w:ascii="Arial" w:eastAsia="Times New Roman" w:hAnsi="Arial" w:cs="Arial"/>
                <w:color w:val="000000" w:themeColor="text1"/>
                <w:sz w:val="16"/>
                <w:szCs w:val="16"/>
                <w:lang w:eastAsia="es-CO"/>
              </w:rPr>
              <w:br/>
              <w:t>+ Orden de pago</w:t>
            </w:r>
            <w:r w:rsidRPr="005C7EE6">
              <w:rPr>
                <w:rFonts w:ascii="Arial" w:eastAsia="Times New Roman" w:hAnsi="Arial" w:cs="Arial"/>
                <w:color w:val="000000" w:themeColor="text1"/>
                <w:sz w:val="16"/>
                <w:szCs w:val="16"/>
                <w:lang w:eastAsia="es-CO"/>
              </w:rPr>
              <w:br/>
              <w:t>+ Soporte de pago de aportes parafiscales</w:t>
            </w:r>
            <w:r w:rsidRPr="005C7EE6">
              <w:rPr>
                <w:rFonts w:ascii="Arial" w:eastAsia="Times New Roman" w:hAnsi="Arial" w:cs="Arial"/>
                <w:color w:val="000000" w:themeColor="text1"/>
                <w:sz w:val="16"/>
                <w:szCs w:val="16"/>
                <w:lang w:eastAsia="es-CO"/>
              </w:rPr>
              <w:br/>
              <w:t>+ Facturas</w:t>
            </w:r>
            <w:r w:rsidRPr="005C7EE6">
              <w:rPr>
                <w:rFonts w:ascii="Arial" w:eastAsia="Times New Roman" w:hAnsi="Arial" w:cs="Arial"/>
                <w:color w:val="000000" w:themeColor="text1"/>
                <w:sz w:val="16"/>
                <w:szCs w:val="16"/>
                <w:lang w:eastAsia="es-CO"/>
              </w:rPr>
              <w:br/>
              <w:t>+ Cuentas de cobro</w:t>
            </w:r>
            <w:r w:rsidRPr="005C7EE6">
              <w:rPr>
                <w:rFonts w:ascii="Arial" w:eastAsia="Times New Roman" w:hAnsi="Arial" w:cs="Arial"/>
                <w:color w:val="000000" w:themeColor="text1"/>
                <w:sz w:val="16"/>
                <w:szCs w:val="16"/>
                <w:lang w:eastAsia="es-CO"/>
              </w:rPr>
              <w:br/>
              <w:t>+ Contrato (copia)</w:t>
            </w:r>
            <w:r w:rsidRPr="005C7EE6">
              <w:rPr>
                <w:rFonts w:ascii="Arial" w:eastAsia="Times New Roman" w:hAnsi="Arial" w:cs="Arial"/>
                <w:color w:val="000000" w:themeColor="text1"/>
                <w:sz w:val="16"/>
                <w:szCs w:val="16"/>
                <w:lang w:eastAsia="es-CO"/>
              </w:rPr>
              <w:br/>
              <w:t xml:space="preserve">+ Póliza </w:t>
            </w:r>
            <w:r w:rsidRPr="005C7EE6">
              <w:rPr>
                <w:rFonts w:ascii="Arial" w:eastAsia="Times New Roman" w:hAnsi="Arial" w:cs="Arial"/>
                <w:color w:val="000000" w:themeColor="text1"/>
                <w:sz w:val="16"/>
                <w:szCs w:val="16"/>
                <w:lang w:eastAsia="es-CO"/>
              </w:rPr>
              <w:br/>
              <w:t>+ Acta de inicio</w:t>
            </w:r>
            <w:r w:rsidRPr="005C7EE6">
              <w:rPr>
                <w:rFonts w:ascii="Arial" w:eastAsia="Times New Roman" w:hAnsi="Arial" w:cs="Arial"/>
                <w:color w:val="000000" w:themeColor="text1"/>
                <w:sz w:val="16"/>
                <w:szCs w:val="16"/>
                <w:lang w:eastAsia="es-CO"/>
              </w:rPr>
              <w:br/>
              <w:t xml:space="preserve">+ Acta parcia o final </w:t>
            </w:r>
            <w:r w:rsidRPr="005C7EE6">
              <w:rPr>
                <w:rFonts w:ascii="Arial" w:eastAsia="Times New Roman" w:hAnsi="Arial" w:cs="Arial"/>
                <w:color w:val="000000" w:themeColor="text1"/>
                <w:sz w:val="16"/>
                <w:szCs w:val="16"/>
                <w:lang w:eastAsia="es-CO"/>
              </w:rPr>
              <w:br/>
              <w:t xml:space="preserve">+ Denuncia de pérdida o hurto de cheque efectuada por el beneficiario </w:t>
            </w:r>
            <w:r w:rsidRPr="005C7EE6">
              <w:rPr>
                <w:rFonts w:ascii="Arial" w:eastAsia="Times New Roman" w:hAnsi="Arial" w:cs="Arial"/>
                <w:color w:val="000000" w:themeColor="text1"/>
                <w:sz w:val="16"/>
                <w:szCs w:val="16"/>
                <w:lang w:eastAsia="es-CO"/>
              </w:rPr>
              <w:br/>
              <w:t xml:space="preserve">+ Comunicación oficial firmada por el beneficiario solicitando el nuevo giro </w:t>
            </w:r>
            <w:r w:rsidRPr="005C7EE6">
              <w:rPr>
                <w:rFonts w:ascii="Arial" w:eastAsia="Times New Roman" w:hAnsi="Arial" w:cs="Arial"/>
                <w:color w:val="000000" w:themeColor="text1"/>
                <w:sz w:val="16"/>
                <w:szCs w:val="16"/>
                <w:lang w:eastAsia="es-CO"/>
              </w:rPr>
              <w:br/>
              <w:t xml:space="preserve">+ Certificación cuenta bancaria </w:t>
            </w:r>
            <w:r w:rsidRPr="005C7EE6">
              <w:rPr>
                <w:rFonts w:ascii="Arial" w:eastAsia="Times New Roman" w:hAnsi="Arial" w:cs="Arial"/>
                <w:color w:val="000000" w:themeColor="text1"/>
                <w:sz w:val="16"/>
                <w:szCs w:val="16"/>
                <w:lang w:eastAsia="es-CO"/>
              </w:rPr>
              <w:br/>
              <w:t xml:space="preserve">+ Orden de tesorería </w:t>
            </w:r>
            <w:r w:rsidRPr="005C7EE6">
              <w:rPr>
                <w:rFonts w:ascii="Arial" w:eastAsia="Times New Roman" w:hAnsi="Arial" w:cs="Arial"/>
                <w:color w:val="000000" w:themeColor="text1"/>
                <w:sz w:val="16"/>
                <w:szCs w:val="16"/>
                <w:lang w:eastAsia="es-CO"/>
              </w:rPr>
              <w:br/>
              <w:t xml:space="preserve">+ Reporte de operación bancaria exitosa </w:t>
            </w:r>
            <w:r w:rsidRPr="005C7EE6">
              <w:rPr>
                <w:rFonts w:ascii="Arial" w:eastAsia="Times New Roman" w:hAnsi="Arial" w:cs="Arial"/>
                <w:color w:val="000000" w:themeColor="text1"/>
                <w:sz w:val="16"/>
                <w:szCs w:val="16"/>
                <w:lang w:eastAsia="es-CO"/>
              </w:rPr>
              <w:br/>
              <w:t xml:space="preserve">+ Relaciones de autorización de pagos de nómina </w:t>
            </w:r>
            <w:r w:rsidRPr="005C7EE6">
              <w:rPr>
                <w:rFonts w:ascii="Arial" w:eastAsia="Times New Roman" w:hAnsi="Arial" w:cs="Arial"/>
                <w:color w:val="000000" w:themeColor="text1"/>
                <w:sz w:val="16"/>
                <w:szCs w:val="16"/>
                <w:lang w:eastAsia="es-CO"/>
              </w:rPr>
              <w:br/>
              <w:t xml:space="preserve">+ Recibo de consignación de pago de embargo </w:t>
            </w:r>
            <w:r w:rsidRPr="005C7EE6">
              <w:rPr>
                <w:rFonts w:ascii="Arial" w:eastAsia="Times New Roman" w:hAnsi="Arial" w:cs="Arial"/>
                <w:color w:val="000000" w:themeColor="text1"/>
                <w:sz w:val="16"/>
                <w:szCs w:val="16"/>
                <w:lang w:eastAsia="es-CO"/>
              </w:rPr>
              <w:br/>
              <w:t xml:space="preserve">+ Certificado de Registro Presupuestal  y Disponibilidad Presupuestal </w:t>
            </w:r>
            <w:r w:rsidRPr="005C7EE6">
              <w:rPr>
                <w:rFonts w:ascii="Arial" w:eastAsia="Times New Roman" w:hAnsi="Arial" w:cs="Arial"/>
                <w:color w:val="000000" w:themeColor="text1"/>
                <w:sz w:val="16"/>
                <w:szCs w:val="16"/>
                <w:lang w:eastAsia="es-CO"/>
              </w:rPr>
              <w:br/>
              <w:t>+ Soporte de causación</w:t>
            </w:r>
          </w:p>
        </w:tc>
        <w:tc>
          <w:tcPr>
            <w:tcW w:w="719" w:type="dxa"/>
            <w:tcBorders>
              <w:top w:val="nil"/>
              <w:left w:val="nil"/>
              <w:bottom w:val="single" w:sz="4" w:space="0" w:color="auto"/>
              <w:right w:val="single" w:sz="4" w:space="0" w:color="auto"/>
            </w:tcBorders>
            <w:shd w:val="clear" w:color="auto" w:fill="auto"/>
            <w:vAlign w:val="center"/>
            <w:hideMark/>
          </w:tcPr>
          <w:p w14:paraId="3F44D8A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F391F8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D7AED6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6CD0CEE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2A0B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32</w:t>
            </w:r>
          </w:p>
        </w:tc>
        <w:tc>
          <w:tcPr>
            <w:tcW w:w="0" w:type="auto"/>
            <w:tcBorders>
              <w:top w:val="nil"/>
              <w:left w:val="nil"/>
              <w:bottom w:val="single" w:sz="4" w:space="0" w:color="auto"/>
              <w:right w:val="single" w:sz="4" w:space="0" w:color="auto"/>
            </w:tcBorders>
            <w:shd w:val="clear" w:color="auto" w:fill="auto"/>
            <w:vAlign w:val="center"/>
            <w:hideMark/>
          </w:tcPr>
          <w:p w14:paraId="3EEB52E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4D784D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34.3</w:t>
            </w:r>
          </w:p>
        </w:tc>
        <w:tc>
          <w:tcPr>
            <w:tcW w:w="1408" w:type="dxa"/>
            <w:tcBorders>
              <w:top w:val="nil"/>
              <w:left w:val="nil"/>
              <w:bottom w:val="single" w:sz="4" w:space="0" w:color="auto"/>
              <w:right w:val="single" w:sz="4" w:space="0" w:color="auto"/>
            </w:tcBorders>
            <w:shd w:val="clear" w:color="auto" w:fill="auto"/>
            <w:vAlign w:val="center"/>
            <w:hideMark/>
          </w:tcPr>
          <w:p w14:paraId="3B10E72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a Entes de Control y Vigilancia </w:t>
            </w:r>
          </w:p>
        </w:tc>
        <w:tc>
          <w:tcPr>
            <w:tcW w:w="2638" w:type="dxa"/>
            <w:tcBorders>
              <w:top w:val="nil"/>
              <w:left w:val="nil"/>
              <w:bottom w:val="single" w:sz="4" w:space="0" w:color="auto"/>
              <w:right w:val="single" w:sz="4" w:space="0" w:color="auto"/>
            </w:tcBorders>
            <w:shd w:val="clear" w:color="auto" w:fill="auto"/>
            <w:vAlign w:val="center"/>
            <w:hideMark/>
          </w:tcPr>
          <w:p w14:paraId="1281A1D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Informe de Tesorería a la Contraloría Distrital </w:t>
            </w:r>
            <w:r w:rsidRPr="005C7EE6">
              <w:rPr>
                <w:rFonts w:ascii="Arial" w:eastAsia="Times New Roman" w:hAnsi="Arial" w:cs="Arial"/>
                <w:color w:val="000000" w:themeColor="text1"/>
                <w:sz w:val="16"/>
                <w:szCs w:val="16"/>
                <w:lang w:eastAsia="es-CO"/>
              </w:rPr>
              <w:br/>
              <w:t xml:space="preserve">+ Informe de Tesorería a la Contraloría General </w:t>
            </w:r>
            <w:r w:rsidRPr="005C7EE6">
              <w:rPr>
                <w:rFonts w:ascii="Arial" w:eastAsia="Times New Roman" w:hAnsi="Arial" w:cs="Arial"/>
                <w:color w:val="000000" w:themeColor="text1"/>
                <w:sz w:val="16"/>
                <w:szCs w:val="16"/>
                <w:lang w:eastAsia="es-CO"/>
              </w:rPr>
              <w:br/>
              <w:t xml:space="preserve">+ Reporte de Saldos de cuentas a la Secretaría Distrital de Hacienda </w:t>
            </w:r>
            <w:r w:rsidRPr="005C7EE6">
              <w:rPr>
                <w:rFonts w:ascii="Arial" w:eastAsia="Times New Roman" w:hAnsi="Arial" w:cs="Arial"/>
                <w:color w:val="000000" w:themeColor="text1"/>
                <w:sz w:val="16"/>
                <w:szCs w:val="16"/>
                <w:lang w:eastAsia="es-CO"/>
              </w:rPr>
              <w:br/>
              <w:t>+ Informe de Estados de Tesorería a la Dirección Distrital de Impuestos</w:t>
            </w:r>
          </w:p>
        </w:tc>
        <w:tc>
          <w:tcPr>
            <w:tcW w:w="719" w:type="dxa"/>
            <w:tcBorders>
              <w:top w:val="nil"/>
              <w:left w:val="nil"/>
              <w:bottom w:val="single" w:sz="4" w:space="0" w:color="auto"/>
              <w:right w:val="single" w:sz="4" w:space="0" w:color="auto"/>
            </w:tcBorders>
            <w:shd w:val="clear" w:color="auto" w:fill="auto"/>
            <w:vAlign w:val="center"/>
            <w:hideMark/>
          </w:tcPr>
          <w:p w14:paraId="122A453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AAE2AD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6AE6E7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CD (temporal - mientras se entrega a entes de control)</w:t>
            </w:r>
          </w:p>
        </w:tc>
      </w:tr>
      <w:tr w:rsidR="007D4376" w:rsidRPr="005C7EE6" w14:paraId="425F4FB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D6D0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33</w:t>
            </w:r>
          </w:p>
        </w:tc>
        <w:tc>
          <w:tcPr>
            <w:tcW w:w="0" w:type="auto"/>
            <w:tcBorders>
              <w:top w:val="nil"/>
              <w:left w:val="nil"/>
              <w:bottom w:val="single" w:sz="4" w:space="0" w:color="auto"/>
              <w:right w:val="single" w:sz="4" w:space="0" w:color="auto"/>
            </w:tcBorders>
            <w:shd w:val="clear" w:color="auto" w:fill="auto"/>
            <w:vAlign w:val="center"/>
            <w:hideMark/>
          </w:tcPr>
          <w:p w14:paraId="2F6D40F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0D63561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34.5</w:t>
            </w:r>
          </w:p>
        </w:tc>
        <w:tc>
          <w:tcPr>
            <w:tcW w:w="1408" w:type="dxa"/>
            <w:tcBorders>
              <w:top w:val="nil"/>
              <w:left w:val="nil"/>
              <w:bottom w:val="single" w:sz="4" w:space="0" w:color="auto"/>
              <w:right w:val="single" w:sz="4" w:space="0" w:color="auto"/>
            </w:tcBorders>
            <w:shd w:val="clear" w:color="auto" w:fill="auto"/>
            <w:vAlign w:val="center"/>
            <w:hideMark/>
          </w:tcPr>
          <w:p w14:paraId="36EAC04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a Otras Entidades </w:t>
            </w:r>
          </w:p>
        </w:tc>
        <w:tc>
          <w:tcPr>
            <w:tcW w:w="2638" w:type="dxa"/>
            <w:tcBorders>
              <w:top w:val="nil"/>
              <w:left w:val="nil"/>
              <w:bottom w:val="single" w:sz="4" w:space="0" w:color="auto"/>
              <w:right w:val="single" w:sz="4" w:space="0" w:color="auto"/>
            </w:tcBorders>
            <w:shd w:val="clear" w:color="auto" w:fill="auto"/>
            <w:vAlign w:val="center"/>
            <w:hideMark/>
          </w:tcPr>
          <w:p w14:paraId="66DFD47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Informe al Fondo de Vigilancia y Seguridad de Bogotá por retenciones de los contratos de </w:t>
            </w:r>
            <w:r w:rsidRPr="005C7EE6">
              <w:rPr>
                <w:rFonts w:ascii="Arial" w:eastAsia="Times New Roman" w:hAnsi="Arial" w:cs="Arial"/>
                <w:color w:val="000000" w:themeColor="text1"/>
                <w:sz w:val="16"/>
                <w:szCs w:val="16"/>
                <w:lang w:eastAsia="es-CO"/>
              </w:rPr>
              <w:lastRenderedPageBreak/>
              <w:t>obra</w:t>
            </w:r>
            <w:r w:rsidRPr="005C7EE6">
              <w:rPr>
                <w:rFonts w:ascii="Arial" w:eastAsia="Times New Roman" w:hAnsi="Arial" w:cs="Arial"/>
                <w:color w:val="000000" w:themeColor="text1"/>
                <w:sz w:val="16"/>
                <w:szCs w:val="16"/>
                <w:lang w:eastAsia="es-CO"/>
              </w:rPr>
              <w:br/>
              <w:t>+ Informe SISARC (electrónico).</w:t>
            </w:r>
          </w:p>
        </w:tc>
        <w:tc>
          <w:tcPr>
            <w:tcW w:w="719" w:type="dxa"/>
            <w:tcBorders>
              <w:top w:val="nil"/>
              <w:left w:val="nil"/>
              <w:bottom w:val="single" w:sz="4" w:space="0" w:color="auto"/>
              <w:right w:val="single" w:sz="4" w:space="0" w:color="auto"/>
            </w:tcBorders>
            <w:shd w:val="clear" w:color="auto" w:fill="auto"/>
            <w:vAlign w:val="center"/>
            <w:hideMark/>
          </w:tcPr>
          <w:p w14:paraId="33E69D3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312930F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448A7F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 xml:space="preserve">CD </w:t>
            </w:r>
            <w:r w:rsidRPr="005C7EE6">
              <w:rPr>
                <w:rFonts w:ascii="Arial" w:eastAsia="Times New Roman" w:hAnsi="Arial" w:cs="Arial"/>
                <w:color w:val="000000" w:themeColor="text1"/>
                <w:sz w:val="16"/>
                <w:szCs w:val="16"/>
                <w:lang w:eastAsia="es-CO"/>
              </w:rPr>
              <w:lastRenderedPageBreak/>
              <w:t>(temporal - mientras se entrega a la entidad solicitante)</w:t>
            </w:r>
          </w:p>
        </w:tc>
      </w:tr>
      <w:tr w:rsidR="007D4376" w:rsidRPr="005C7EE6" w14:paraId="6881FF2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8316A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35</w:t>
            </w:r>
          </w:p>
        </w:tc>
        <w:tc>
          <w:tcPr>
            <w:tcW w:w="0" w:type="auto"/>
            <w:tcBorders>
              <w:top w:val="nil"/>
              <w:left w:val="nil"/>
              <w:bottom w:val="single" w:sz="4" w:space="0" w:color="auto"/>
              <w:right w:val="single" w:sz="4" w:space="0" w:color="auto"/>
            </w:tcBorders>
            <w:shd w:val="clear" w:color="auto" w:fill="auto"/>
            <w:vAlign w:val="center"/>
            <w:hideMark/>
          </w:tcPr>
          <w:p w14:paraId="0908A3F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2B87F7E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w:t>
            </w:r>
          </w:p>
        </w:tc>
        <w:tc>
          <w:tcPr>
            <w:tcW w:w="1408" w:type="dxa"/>
            <w:tcBorders>
              <w:top w:val="nil"/>
              <w:left w:val="nil"/>
              <w:bottom w:val="single" w:sz="4" w:space="0" w:color="auto"/>
              <w:right w:val="single" w:sz="4" w:space="0" w:color="auto"/>
            </w:tcBorders>
            <w:shd w:val="clear" w:color="auto" w:fill="auto"/>
            <w:vAlign w:val="center"/>
            <w:hideMark/>
          </w:tcPr>
          <w:p w14:paraId="1A3E2E5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 Anual Mensualizado de Caja - PAC </w:t>
            </w:r>
          </w:p>
        </w:tc>
        <w:tc>
          <w:tcPr>
            <w:tcW w:w="2638" w:type="dxa"/>
            <w:tcBorders>
              <w:top w:val="nil"/>
              <w:left w:val="nil"/>
              <w:bottom w:val="single" w:sz="4" w:space="0" w:color="auto"/>
              <w:right w:val="single" w:sz="4" w:space="0" w:color="auto"/>
            </w:tcBorders>
            <w:shd w:val="clear" w:color="auto" w:fill="auto"/>
            <w:vAlign w:val="center"/>
            <w:hideMark/>
          </w:tcPr>
          <w:p w14:paraId="5E8475C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Comunicación Oficial recibida de la Tesorería Distrital dando la instrucción y lineamientos par a la elaboración del PAC de la vigencia </w:t>
            </w:r>
            <w:r w:rsidRPr="005C7EE6">
              <w:rPr>
                <w:rFonts w:ascii="Arial" w:eastAsia="Times New Roman" w:hAnsi="Arial" w:cs="Arial"/>
                <w:color w:val="000000" w:themeColor="text1"/>
                <w:sz w:val="16"/>
                <w:szCs w:val="16"/>
                <w:lang w:eastAsia="es-CO"/>
              </w:rPr>
              <w:br/>
              <w:t xml:space="preserve">+ Comunicación interna informando y solicitando la proyección del PAC </w:t>
            </w:r>
            <w:r w:rsidRPr="005C7EE6">
              <w:rPr>
                <w:rFonts w:ascii="Arial" w:eastAsia="Times New Roman" w:hAnsi="Arial" w:cs="Arial"/>
                <w:color w:val="000000" w:themeColor="text1"/>
                <w:sz w:val="16"/>
                <w:szCs w:val="16"/>
                <w:lang w:eastAsia="es-CO"/>
              </w:rPr>
              <w:br/>
              <w:t>+ Comunicación interna enviando la proyección del PAC</w:t>
            </w:r>
            <w:r w:rsidRPr="005C7EE6">
              <w:rPr>
                <w:rFonts w:ascii="Arial" w:eastAsia="Times New Roman" w:hAnsi="Arial" w:cs="Arial"/>
                <w:color w:val="000000" w:themeColor="text1"/>
                <w:sz w:val="16"/>
                <w:szCs w:val="16"/>
                <w:lang w:eastAsia="es-CO"/>
              </w:rPr>
              <w:br/>
              <w:t>+ Proyecto PAC</w:t>
            </w:r>
            <w:r w:rsidRPr="005C7EE6">
              <w:rPr>
                <w:rFonts w:ascii="Arial" w:eastAsia="Times New Roman" w:hAnsi="Arial" w:cs="Arial"/>
                <w:color w:val="000000" w:themeColor="text1"/>
                <w:sz w:val="16"/>
                <w:szCs w:val="16"/>
                <w:lang w:eastAsia="es-CO"/>
              </w:rPr>
              <w:br/>
              <w:t>+ Comunicación oficial enviada a la oficina de Planeación Financiera de la Dirección Distrital de Tesorería remitiendo el consolidado del PAC con sus soportes.</w:t>
            </w:r>
            <w:r w:rsidRPr="005C7EE6">
              <w:rPr>
                <w:rFonts w:ascii="Arial" w:eastAsia="Times New Roman" w:hAnsi="Arial" w:cs="Arial"/>
                <w:color w:val="000000" w:themeColor="text1"/>
                <w:sz w:val="16"/>
                <w:szCs w:val="16"/>
                <w:lang w:eastAsia="es-CO"/>
              </w:rPr>
              <w:br/>
              <w:t>+ Comunicación oficial recibida de la oficina de Planeación Financiera con la aprobación del PAC para el IDRD</w:t>
            </w:r>
            <w:r w:rsidRPr="005C7EE6">
              <w:rPr>
                <w:rFonts w:ascii="Arial" w:eastAsia="Times New Roman" w:hAnsi="Arial" w:cs="Arial"/>
                <w:color w:val="000000" w:themeColor="text1"/>
                <w:sz w:val="16"/>
                <w:szCs w:val="16"/>
                <w:lang w:eastAsia="es-CO"/>
              </w:rPr>
              <w:br/>
              <w:t>+ Soporte  del PAC - SISPAC ( Electrónico )</w:t>
            </w:r>
            <w:r w:rsidRPr="005C7EE6">
              <w:rPr>
                <w:rFonts w:ascii="Arial" w:eastAsia="Times New Roman" w:hAnsi="Arial" w:cs="Arial"/>
                <w:color w:val="000000" w:themeColor="text1"/>
                <w:sz w:val="16"/>
                <w:szCs w:val="16"/>
                <w:lang w:eastAsia="es-CO"/>
              </w:rPr>
              <w:br/>
              <w:t>+ Comunicación oficial interna de solicitud de  la reprogramación del PAC</w:t>
            </w:r>
            <w:r w:rsidRPr="005C7EE6">
              <w:rPr>
                <w:rFonts w:ascii="Arial" w:eastAsia="Times New Roman" w:hAnsi="Arial" w:cs="Arial"/>
                <w:color w:val="000000" w:themeColor="text1"/>
                <w:sz w:val="16"/>
                <w:szCs w:val="16"/>
                <w:lang w:eastAsia="es-CO"/>
              </w:rPr>
              <w:br/>
              <w:t>+ Informe programa anual mensual izado de caja SISPCAC</w:t>
            </w:r>
            <w:r w:rsidRPr="005C7EE6">
              <w:rPr>
                <w:rFonts w:ascii="Arial" w:eastAsia="Times New Roman" w:hAnsi="Arial" w:cs="Arial"/>
                <w:color w:val="000000" w:themeColor="text1"/>
                <w:sz w:val="16"/>
                <w:szCs w:val="16"/>
                <w:lang w:eastAsia="es-CO"/>
              </w:rPr>
              <w:br/>
              <w:t xml:space="preserve">+ Compensaciones entre fuentes </w:t>
            </w:r>
            <w:r w:rsidRPr="005C7EE6">
              <w:rPr>
                <w:rFonts w:ascii="Arial" w:eastAsia="Times New Roman" w:hAnsi="Arial" w:cs="Arial"/>
                <w:color w:val="000000" w:themeColor="text1"/>
                <w:sz w:val="16"/>
                <w:szCs w:val="16"/>
                <w:lang w:eastAsia="es-CO"/>
              </w:rPr>
              <w:br/>
              <w:t>+ Comunicación interna PAC no ejecutado</w:t>
            </w:r>
          </w:p>
        </w:tc>
        <w:tc>
          <w:tcPr>
            <w:tcW w:w="719" w:type="dxa"/>
            <w:tcBorders>
              <w:top w:val="nil"/>
              <w:left w:val="nil"/>
              <w:bottom w:val="single" w:sz="4" w:space="0" w:color="auto"/>
              <w:right w:val="single" w:sz="4" w:space="0" w:color="auto"/>
            </w:tcBorders>
            <w:shd w:val="clear" w:color="auto" w:fill="auto"/>
            <w:vAlign w:val="center"/>
            <w:hideMark/>
          </w:tcPr>
          <w:p w14:paraId="1AA739A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C5B4D6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5B62A4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Excel</w:t>
            </w:r>
          </w:p>
        </w:tc>
      </w:tr>
      <w:tr w:rsidR="007D4376" w:rsidRPr="005C7EE6" w14:paraId="682C7B6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5542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591A3ABA"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71</w:t>
            </w:r>
          </w:p>
        </w:tc>
        <w:tc>
          <w:tcPr>
            <w:tcW w:w="0" w:type="auto"/>
            <w:tcBorders>
              <w:top w:val="nil"/>
              <w:left w:val="nil"/>
              <w:bottom w:val="single" w:sz="4" w:space="0" w:color="auto"/>
              <w:right w:val="single" w:sz="4" w:space="0" w:color="auto"/>
            </w:tcBorders>
            <w:shd w:val="clear" w:color="auto" w:fill="auto"/>
            <w:vAlign w:val="center"/>
            <w:hideMark/>
          </w:tcPr>
          <w:p w14:paraId="5E4BD44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E1A7D8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Registro y Liquindación de Espectaculos Públicos</w:t>
            </w:r>
          </w:p>
        </w:tc>
        <w:tc>
          <w:tcPr>
            <w:tcW w:w="2638" w:type="dxa"/>
            <w:tcBorders>
              <w:top w:val="nil"/>
              <w:left w:val="nil"/>
              <w:bottom w:val="single" w:sz="4" w:space="0" w:color="auto"/>
              <w:right w:val="single" w:sz="4" w:space="0" w:color="auto"/>
            </w:tcBorders>
            <w:shd w:val="clear" w:color="auto" w:fill="auto"/>
            <w:vAlign w:val="center"/>
            <w:hideMark/>
          </w:tcPr>
          <w:p w14:paraId="794F9669"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Oficial Recibida por parte del interesado en realizar el evento</w:t>
            </w:r>
            <w:r w:rsidRPr="005C7EE6">
              <w:rPr>
                <w:rFonts w:ascii="Arial" w:eastAsia="Times New Roman" w:hAnsi="Arial" w:cs="Arial"/>
                <w:color w:val="000000" w:themeColor="text1"/>
                <w:sz w:val="16"/>
                <w:szCs w:val="16"/>
                <w:lang w:eastAsia="es-CO"/>
              </w:rPr>
              <w:br/>
              <w:t>+ Fotocopia o soporte Cheque</w:t>
            </w:r>
            <w:r w:rsidRPr="005C7EE6">
              <w:rPr>
                <w:rFonts w:ascii="Arial" w:eastAsia="Times New Roman" w:hAnsi="Arial" w:cs="Arial"/>
                <w:color w:val="000000" w:themeColor="text1"/>
                <w:sz w:val="16"/>
                <w:szCs w:val="16"/>
                <w:lang w:eastAsia="es-CO"/>
              </w:rPr>
              <w:br/>
              <w:t>+ Fotocopia o soporte Póliza</w:t>
            </w:r>
            <w:r w:rsidRPr="005C7EE6">
              <w:rPr>
                <w:rFonts w:ascii="Arial" w:eastAsia="Times New Roman" w:hAnsi="Arial" w:cs="Arial"/>
                <w:color w:val="000000" w:themeColor="text1"/>
                <w:sz w:val="16"/>
                <w:szCs w:val="16"/>
                <w:lang w:eastAsia="es-CO"/>
              </w:rPr>
              <w:br/>
              <w:t>+ Paz y Salvo</w:t>
            </w:r>
            <w:r w:rsidRPr="005C7EE6">
              <w:rPr>
                <w:rFonts w:ascii="Arial" w:eastAsia="Times New Roman" w:hAnsi="Arial" w:cs="Arial"/>
                <w:color w:val="000000" w:themeColor="text1"/>
                <w:sz w:val="16"/>
                <w:szCs w:val="16"/>
                <w:lang w:eastAsia="es-CO"/>
              </w:rPr>
              <w:br/>
              <w:t>+ Certificación del concesionario para la venta de la boletería</w:t>
            </w:r>
            <w:r w:rsidRPr="005C7EE6">
              <w:rPr>
                <w:rFonts w:ascii="Arial" w:eastAsia="Times New Roman" w:hAnsi="Arial" w:cs="Arial"/>
                <w:color w:val="000000" w:themeColor="text1"/>
                <w:sz w:val="16"/>
                <w:szCs w:val="16"/>
                <w:lang w:eastAsia="es-CO"/>
              </w:rPr>
              <w:br/>
              <w:t>+ Certificación del empresario boletería vendida y devuelta</w:t>
            </w:r>
            <w:r w:rsidRPr="005C7EE6">
              <w:rPr>
                <w:rFonts w:ascii="Arial" w:eastAsia="Times New Roman" w:hAnsi="Arial" w:cs="Arial"/>
                <w:color w:val="000000" w:themeColor="text1"/>
                <w:sz w:val="16"/>
                <w:szCs w:val="16"/>
                <w:lang w:eastAsia="es-CO"/>
              </w:rPr>
              <w:br/>
              <w:t>+ Planilla de Liquidación del Impuesto por Espectáculos públicos</w:t>
            </w:r>
            <w:r w:rsidRPr="005C7EE6">
              <w:rPr>
                <w:rFonts w:ascii="Arial" w:eastAsia="Times New Roman" w:hAnsi="Arial" w:cs="Arial"/>
                <w:color w:val="000000" w:themeColor="text1"/>
                <w:sz w:val="16"/>
                <w:szCs w:val="16"/>
                <w:lang w:eastAsia="es-CO"/>
              </w:rPr>
              <w:br/>
              <w:t>+ Consignación bancaría del Impuesto por Espectáculos Públicos (copia)</w:t>
            </w:r>
            <w:r w:rsidRPr="005C7EE6">
              <w:rPr>
                <w:rFonts w:ascii="Arial" w:eastAsia="Times New Roman" w:hAnsi="Arial" w:cs="Arial"/>
                <w:color w:val="000000" w:themeColor="text1"/>
                <w:sz w:val="16"/>
                <w:szCs w:val="16"/>
                <w:lang w:eastAsia="es-CO"/>
              </w:rPr>
              <w:br/>
              <w:t>+ Informe de los espectáculos públicos</w:t>
            </w:r>
            <w:r w:rsidRPr="005C7EE6">
              <w:rPr>
                <w:rFonts w:ascii="Arial" w:eastAsia="Times New Roman" w:hAnsi="Arial" w:cs="Arial"/>
                <w:color w:val="000000" w:themeColor="text1"/>
                <w:sz w:val="16"/>
                <w:szCs w:val="16"/>
                <w:lang w:eastAsia="es-CO"/>
              </w:rPr>
              <w:br/>
              <w:t>+ Informe Trimestral de Espectáculos Públicos</w:t>
            </w:r>
          </w:p>
        </w:tc>
        <w:tc>
          <w:tcPr>
            <w:tcW w:w="719" w:type="dxa"/>
            <w:tcBorders>
              <w:top w:val="nil"/>
              <w:left w:val="nil"/>
              <w:bottom w:val="single" w:sz="4" w:space="0" w:color="auto"/>
              <w:right w:val="single" w:sz="4" w:space="0" w:color="auto"/>
            </w:tcBorders>
            <w:shd w:val="clear" w:color="auto" w:fill="auto"/>
            <w:vAlign w:val="center"/>
            <w:hideMark/>
          </w:tcPr>
          <w:p w14:paraId="7D4A349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2CFE41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6EF7F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6BB74708" w14:textId="77777777" w:rsidTr="00933F2F">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86033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38</w:t>
            </w:r>
          </w:p>
        </w:tc>
        <w:tc>
          <w:tcPr>
            <w:tcW w:w="0" w:type="auto"/>
            <w:tcBorders>
              <w:top w:val="nil"/>
              <w:left w:val="nil"/>
              <w:bottom w:val="single" w:sz="4" w:space="0" w:color="auto"/>
              <w:right w:val="single" w:sz="4" w:space="0" w:color="auto"/>
            </w:tcBorders>
            <w:shd w:val="clear" w:color="auto" w:fill="auto"/>
            <w:vAlign w:val="center"/>
            <w:hideMark/>
          </w:tcPr>
          <w:p w14:paraId="6937348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05E79C3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15.1</w:t>
            </w:r>
          </w:p>
        </w:tc>
        <w:tc>
          <w:tcPr>
            <w:tcW w:w="1408" w:type="dxa"/>
            <w:tcBorders>
              <w:top w:val="nil"/>
              <w:left w:val="nil"/>
              <w:bottom w:val="single" w:sz="4" w:space="0" w:color="auto"/>
              <w:right w:val="single" w:sz="4" w:space="0" w:color="auto"/>
            </w:tcBorders>
            <w:shd w:val="clear" w:color="auto" w:fill="auto"/>
            <w:vAlign w:val="center"/>
            <w:hideMark/>
          </w:tcPr>
          <w:p w14:paraId="21612DD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Comprobantes de Ajuste</w:t>
            </w:r>
          </w:p>
        </w:tc>
        <w:tc>
          <w:tcPr>
            <w:tcW w:w="2638" w:type="dxa"/>
            <w:tcBorders>
              <w:top w:val="nil"/>
              <w:left w:val="nil"/>
              <w:bottom w:val="single" w:sz="4" w:space="0" w:color="auto"/>
              <w:right w:val="single" w:sz="4" w:space="0" w:color="auto"/>
            </w:tcBorders>
            <w:shd w:val="clear" w:color="auto" w:fill="auto"/>
            <w:vAlign w:val="center"/>
            <w:hideMark/>
          </w:tcPr>
          <w:p w14:paraId="282889F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Notas de contabilidad</w:t>
            </w:r>
          </w:p>
        </w:tc>
        <w:tc>
          <w:tcPr>
            <w:tcW w:w="719" w:type="dxa"/>
            <w:tcBorders>
              <w:top w:val="nil"/>
              <w:left w:val="nil"/>
              <w:bottom w:val="single" w:sz="4" w:space="0" w:color="auto"/>
              <w:right w:val="single" w:sz="4" w:space="0" w:color="auto"/>
            </w:tcBorders>
            <w:shd w:val="clear" w:color="auto" w:fill="auto"/>
            <w:vAlign w:val="center"/>
            <w:hideMark/>
          </w:tcPr>
          <w:p w14:paraId="3641A20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EF26D9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5641647" w14:textId="1936DF55"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t>Formato Seven</w:t>
            </w:r>
          </w:p>
        </w:tc>
      </w:tr>
      <w:tr w:rsidR="007D4376" w:rsidRPr="005C7EE6" w14:paraId="79EDED3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CE24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40</w:t>
            </w:r>
          </w:p>
        </w:tc>
        <w:tc>
          <w:tcPr>
            <w:tcW w:w="0" w:type="auto"/>
            <w:tcBorders>
              <w:top w:val="nil"/>
              <w:left w:val="nil"/>
              <w:bottom w:val="single" w:sz="4" w:space="0" w:color="auto"/>
              <w:right w:val="single" w:sz="4" w:space="0" w:color="auto"/>
            </w:tcBorders>
            <w:shd w:val="clear" w:color="auto" w:fill="auto"/>
            <w:vAlign w:val="center"/>
            <w:hideMark/>
          </w:tcPr>
          <w:p w14:paraId="61F2D9D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3C9B477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15.3</w:t>
            </w:r>
          </w:p>
        </w:tc>
        <w:tc>
          <w:tcPr>
            <w:tcW w:w="1408" w:type="dxa"/>
            <w:tcBorders>
              <w:top w:val="nil"/>
              <w:left w:val="nil"/>
              <w:bottom w:val="single" w:sz="4" w:space="0" w:color="auto"/>
              <w:right w:val="single" w:sz="4" w:space="0" w:color="auto"/>
            </w:tcBorders>
            <w:shd w:val="clear" w:color="auto" w:fill="auto"/>
            <w:vAlign w:val="center"/>
            <w:hideMark/>
          </w:tcPr>
          <w:p w14:paraId="2C12B6C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Comprobantes de Movimiento Diario </w:t>
            </w:r>
          </w:p>
        </w:tc>
        <w:tc>
          <w:tcPr>
            <w:tcW w:w="2638" w:type="dxa"/>
            <w:tcBorders>
              <w:top w:val="nil"/>
              <w:left w:val="nil"/>
              <w:bottom w:val="single" w:sz="4" w:space="0" w:color="auto"/>
              <w:right w:val="single" w:sz="4" w:space="0" w:color="auto"/>
            </w:tcBorders>
            <w:shd w:val="clear" w:color="auto" w:fill="auto"/>
            <w:vAlign w:val="center"/>
            <w:hideMark/>
          </w:tcPr>
          <w:p w14:paraId="64FB538C"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Comprobantes de movimiento diario</w:t>
            </w:r>
          </w:p>
        </w:tc>
        <w:tc>
          <w:tcPr>
            <w:tcW w:w="719" w:type="dxa"/>
            <w:tcBorders>
              <w:top w:val="nil"/>
              <w:left w:val="nil"/>
              <w:bottom w:val="single" w:sz="4" w:space="0" w:color="auto"/>
              <w:right w:val="single" w:sz="4" w:space="0" w:color="auto"/>
            </w:tcBorders>
            <w:shd w:val="clear" w:color="auto" w:fill="auto"/>
            <w:vAlign w:val="center"/>
            <w:hideMark/>
          </w:tcPr>
          <w:p w14:paraId="18C11ED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3C8F70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0FBA522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Formato Seven</w:t>
            </w:r>
          </w:p>
        </w:tc>
      </w:tr>
      <w:tr w:rsidR="007D4376" w:rsidRPr="005C7EE6" w14:paraId="1E556F5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160E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44</w:t>
            </w:r>
          </w:p>
        </w:tc>
        <w:tc>
          <w:tcPr>
            <w:tcW w:w="0" w:type="auto"/>
            <w:tcBorders>
              <w:top w:val="nil"/>
              <w:left w:val="nil"/>
              <w:bottom w:val="single" w:sz="4" w:space="0" w:color="auto"/>
              <w:right w:val="single" w:sz="4" w:space="0" w:color="auto"/>
            </w:tcBorders>
            <w:shd w:val="clear" w:color="auto" w:fill="auto"/>
            <w:vAlign w:val="center"/>
            <w:hideMark/>
          </w:tcPr>
          <w:p w14:paraId="2ADF00D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17</w:t>
            </w:r>
          </w:p>
        </w:tc>
        <w:tc>
          <w:tcPr>
            <w:tcW w:w="0" w:type="auto"/>
            <w:tcBorders>
              <w:top w:val="nil"/>
              <w:left w:val="nil"/>
              <w:bottom w:val="single" w:sz="4" w:space="0" w:color="auto"/>
              <w:right w:val="single" w:sz="4" w:space="0" w:color="auto"/>
            </w:tcBorders>
            <w:shd w:val="clear" w:color="auto" w:fill="auto"/>
            <w:vAlign w:val="center"/>
            <w:hideMark/>
          </w:tcPr>
          <w:p w14:paraId="4830152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17.4</w:t>
            </w:r>
          </w:p>
        </w:tc>
        <w:tc>
          <w:tcPr>
            <w:tcW w:w="1408" w:type="dxa"/>
            <w:tcBorders>
              <w:top w:val="nil"/>
              <w:left w:val="nil"/>
              <w:bottom w:val="single" w:sz="4" w:space="0" w:color="auto"/>
              <w:right w:val="single" w:sz="4" w:space="0" w:color="auto"/>
            </w:tcBorders>
            <w:shd w:val="clear" w:color="auto" w:fill="auto"/>
            <w:vAlign w:val="center"/>
            <w:hideMark/>
          </w:tcPr>
          <w:p w14:paraId="77A8DD0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Conciliaciones Litigios y Demandas SIPROJ</w:t>
            </w:r>
          </w:p>
        </w:tc>
        <w:tc>
          <w:tcPr>
            <w:tcW w:w="2638" w:type="dxa"/>
            <w:tcBorders>
              <w:top w:val="nil"/>
              <w:left w:val="nil"/>
              <w:bottom w:val="single" w:sz="4" w:space="0" w:color="auto"/>
              <w:right w:val="single" w:sz="4" w:space="0" w:color="auto"/>
            </w:tcBorders>
            <w:shd w:val="clear" w:color="auto" w:fill="auto"/>
            <w:vAlign w:val="center"/>
            <w:hideMark/>
          </w:tcPr>
          <w:p w14:paraId="2434172F"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 contable SIPROJ</w:t>
            </w:r>
          </w:p>
        </w:tc>
        <w:tc>
          <w:tcPr>
            <w:tcW w:w="719" w:type="dxa"/>
            <w:tcBorders>
              <w:top w:val="nil"/>
              <w:left w:val="nil"/>
              <w:bottom w:val="single" w:sz="4" w:space="0" w:color="auto"/>
              <w:right w:val="single" w:sz="4" w:space="0" w:color="auto"/>
            </w:tcBorders>
            <w:shd w:val="clear" w:color="auto" w:fill="auto"/>
            <w:vAlign w:val="center"/>
            <w:hideMark/>
          </w:tcPr>
          <w:p w14:paraId="7D6A1E0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B0F802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4CB3872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Formato SIPROJ</w:t>
            </w:r>
          </w:p>
        </w:tc>
      </w:tr>
      <w:tr w:rsidR="007D4376" w:rsidRPr="005C7EE6" w14:paraId="06576A8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D139A"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46</w:t>
            </w:r>
          </w:p>
        </w:tc>
        <w:tc>
          <w:tcPr>
            <w:tcW w:w="0" w:type="auto"/>
            <w:tcBorders>
              <w:top w:val="nil"/>
              <w:left w:val="nil"/>
              <w:bottom w:val="single" w:sz="4" w:space="0" w:color="auto"/>
              <w:right w:val="single" w:sz="4" w:space="0" w:color="auto"/>
            </w:tcBorders>
            <w:shd w:val="clear" w:color="auto" w:fill="auto"/>
            <w:vAlign w:val="center"/>
            <w:hideMark/>
          </w:tcPr>
          <w:p w14:paraId="7B05E13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2B9E1F3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26.2</w:t>
            </w:r>
          </w:p>
        </w:tc>
        <w:tc>
          <w:tcPr>
            <w:tcW w:w="1408" w:type="dxa"/>
            <w:tcBorders>
              <w:top w:val="nil"/>
              <w:left w:val="nil"/>
              <w:bottom w:val="single" w:sz="4" w:space="0" w:color="auto"/>
              <w:right w:val="single" w:sz="4" w:space="0" w:color="auto"/>
            </w:tcBorders>
            <w:shd w:val="clear" w:color="auto" w:fill="auto"/>
            <w:vAlign w:val="center"/>
            <w:hideMark/>
          </w:tcPr>
          <w:p w14:paraId="6C20AD8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Declaración de Estampillas</w:t>
            </w:r>
          </w:p>
        </w:tc>
        <w:tc>
          <w:tcPr>
            <w:tcW w:w="2638" w:type="dxa"/>
            <w:tcBorders>
              <w:top w:val="nil"/>
              <w:left w:val="nil"/>
              <w:bottom w:val="single" w:sz="4" w:space="0" w:color="auto"/>
              <w:right w:val="single" w:sz="4" w:space="0" w:color="auto"/>
            </w:tcBorders>
            <w:shd w:val="clear" w:color="auto" w:fill="auto"/>
            <w:vAlign w:val="center"/>
            <w:hideMark/>
          </w:tcPr>
          <w:p w14:paraId="3CAE6D3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Formulario de declaración tributaria</w:t>
            </w:r>
            <w:r w:rsidRPr="005C7EE6">
              <w:rPr>
                <w:rFonts w:ascii="Arial" w:eastAsia="Times New Roman" w:hAnsi="Arial" w:cs="Arial"/>
                <w:color w:val="000000" w:themeColor="text1"/>
                <w:sz w:val="16"/>
                <w:szCs w:val="16"/>
                <w:lang w:eastAsia="es-CO"/>
              </w:rPr>
              <w:br/>
              <w:t xml:space="preserve">+ Balance de prueba </w:t>
            </w:r>
            <w:r w:rsidRPr="005C7EE6">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0A9F8D3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5F8B14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0B68D4C" w14:textId="6922887B"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t>Sistema de la Dirección Distrital de Impuestos</w:t>
            </w:r>
          </w:p>
        </w:tc>
      </w:tr>
      <w:tr w:rsidR="007D4376" w:rsidRPr="005C7EE6" w14:paraId="77D4733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EE00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0404AF8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42CF939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26.3</w:t>
            </w:r>
          </w:p>
        </w:tc>
        <w:tc>
          <w:tcPr>
            <w:tcW w:w="1408" w:type="dxa"/>
            <w:tcBorders>
              <w:top w:val="nil"/>
              <w:left w:val="nil"/>
              <w:bottom w:val="single" w:sz="4" w:space="0" w:color="auto"/>
              <w:right w:val="single" w:sz="4" w:space="0" w:color="auto"/>
            </w:tcBorders>
            <w:shd w:val="clear" w:color="auto" w:fill="auto"/>
            <w:vAlign w:val="center"/>
            <w:hideMark/>
          </w:tcPr>
          <w:p w14:paraId="305E83E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Declaración de Fondo de Vigilancia y Seguridad</w:t>
            </w:r>
          </w:p>
        </w:tc>
        <w:tc>
          <w:tcPr>
            <w:tcW w:w="2638" w:type="dxa"/>
            <w:tcBorders>
              <w:top w:val="nil"/>
              <w:left w:val="nil"/>
              <w:bottom w:val="single" w:sz="4" w:space="0" w:color="auto"/>
              <w:right w:val="single" w:sz="4" w:space="0" w:color="auto"/>
            </w:tcBorders>
            <w:shd w:val="clear" w:color="auto" w:fill="auto"/>
            <w:vAlign w:val="center"/>
            <w:hideMark/>
          </w:tcPr>
          <w:p w14:paraId="34F78359"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Balance de prueba</w:t>
            </w:r>
            <w:r w:rsidRPr="005C7EE6">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1676B0E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26DFB1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04590E5" w14:textId="6CDAD742"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t>Sistema de la Dirección Distrital de Impuestos</w:t>
            </w:r>
          </w:p>
        </w:tc>
      </w:tr>
      <w:tr w:rsidR="007D4376" w:rsidRPr="005C7EE6" w14:paraId="46E3F5C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5C10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48</w:t>
            </w:r>
          </w:p>
        </w:tc>
        <w:tc>
          <w:tcPr>
            <w:tcW w:w="0" w:type="auto"/>
            <w:tcBorders>
              <w:top w:val="nil"/>
              <w:left w:val="nil"/>
              <w:bottom w:val="single" w:sz="4" w:space="0" w:color="auto"/>
              <w:right w:val="single" w:sz="4" w:space="0" w:color="auto"/>
            </w:tcBorders>
            <w:shd w:val="clear" w:color="auto" w:fill="auto"/>
            <w:vAlign w:val="center"/>
            <w:hideMark/>
          </w:tcPr>
          <w:p w14:paraId="70DB09A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1E0F0D6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26.4</w:t>
            </w:r>
          </w:p>
        </w:tc>
        <w:tc>
          <w:tcPr>
            <w:tcW w:w="1408" w:type="dxa"/>
            <w:tcBorders>
              <w:top w:val="nil"/>
              <w:left w:val="nil"/>
              <w:bottom w:val="single" w:sz="4" w:space="0" w:color="auto"/>
              <w:right w:val="single" w:sz="4" w:space="0" w:color="auto"/>
            </w:tcBorders>
            <w:shd w:val="clear" w:color="auto" w:fill="auto"/>
            <w:vAlign w:val="center"/>
            <w:hideMark/>
          </w:tcPr>
          <w:p w14:paraId="42824DC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Declaración de ICA</w:t>
            </w:r>
          </w:p>
        </w:tc>
        <w:tc>
          <w:tcPr>
            <w:tcW w:w="2638" w:type="dxa"/>
            <w:tcBorders>
              <w:top w:val="nil"/>
              <w:left w:val="nil"/>
              <w:bottom w:val="single" w:sz="4" w:space="0" w:color="auto"/>
              <w:right w:val="single" w:sz="4" w:space="0" w:color="auto"/>
            </w:tcBorders>
            <w:shd w:val="clear" w:color="auto" w:fill="auto"/>
            <w:vAlign w:val="center"/>
            <w:hideMark/>
          </w:tcPr>
          <w:p w14:paraId="1BEEED4A"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Formulario de declaración tributaria</w:t>
            </w:r>
            <w:r w:rsidRPr="005C7EE6">
              <w:rPr>
                <w:rFonts w:ascii="Arial" w:eastAsia="Times New Roman" w:hAnsi="Arial" w:cs="Arial"/>
                <w:color w:val="000000" w:themeColor="text1"/>
                <w:sz w:val="16"/>
                <w:szCs w:val="16"/>
                <w:lang w:eastAsia="es-CO"/>
              </w:rPr>
              <w:br/>
              <w:t>+ Balance de prueba</w:t>
            </w:r>
            <w:r w:rsidRPr="005C7EE6">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811FE7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55CA34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DF0B887" w14:textId="2280F37E"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t>Sistema de la Dirección Distrital de Impuestos</w:t>
            </w:r>
          </w:p>
        </w:tc>
      </w:tr>
      <w:tr w:rsidR="007D4376" w:rsidRPr="005C7EE6" w14:paraId="01B7DB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97C8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49</w:t>
            </w:r>
          </w:p>
        </w:tc>
        <w:tc>
          <w:tcPr>
            <w:tcW w:w="0" w:type="auto"/>
            <w:tcBorders>
              <w:top w:val="nil"/>
              <w:left w:val="nil"/>
              <w:bottom w:val="single" w:sz="4" w:space="0" w:color="auto"/>
              <w:right w:val="single" w:sz="4" w:space="0" w:color="auto"/>
            </w:tcBorders>
            <w:shd w:val="clear" w:color="auto" w:fill="auto"/>
            <w:vAlign w:val="center"/>
            <w:hideMark/>
          </w:tcPr>
          <w:p w14:paraId="2E0B5D0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04FD87E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26.5</w:t>
            </w:r>
          </w:p>
        </w:tc>
        <w:tc>
          <w:tcPr>
            <w:tcW w:w="1408" w:type="dxa"/>
            <w:tcBorders>
              <w:top w:val="nil"/>
              <w:left w:val="nil"/>
              <w:bottom w:val="single" w:sz="4" w:space="0" w:color="auto"/>
              <w:right w:val="single" w:sz="4" w:space="0" w:color="auto"/>
            </w:tcBorders>
            <w:shd w:val="clear" w:color="auto" w:fill="auto"/>
            <w:vAlign w:val="center"/>
            <w:hideMark/>
          </w:tcPr>
          <w:p w14:paraId="0D545E8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Declaración de Ingresos y Patrimonio</w:t>
            </w:r>
          </w:p>
        </w:tc>
        <w:tc>
          <w:tcPr>
            <w:tcW w:w="2638" w:type="dxa"/>
            <w:tcBorders>
              <w:top w:val="nil"/>
              <w:left w:val="nil"/>
              <w:bottom w:val="single" w:sz="4" w:space="0" w:color="auto"/>
              <w:right w:val="single" w:sz="4" w:space="0" w:color="auto"/>
            </w:tcBorders>
            <w:shd w:val="clear" w:color="auto" w:fill="auto"/>
            <w:vAlign w:val="center"/>
            <w:hideMark/>
          </w:tcPr>
          <w:p w14:paraId="78BB02D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Formulario de declaración tributaria</w:t>
            </w:r>
            <w:r w:rsidRPr="005C7EE6">
              <w:rPr>
                <w:rFonts w:ascii="Arial" w:eastAsia="Times New Roman" w:hAnsi="Arial" w:cs="Arial"/>
                <w:color w:val="000000" w:themeColor="text1"/>
                <w:sz w:val="16"/>
                <w:szCs w:val="16"/>
                <w:lang w:eastAsia="es-CO"/>
              </w:rPr>
              <w:br/>
              <w:t>+ Balance de prueba</w:t>
            </w:r>
            <w:r w:rsidRPr="005C7EE6">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968A28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E2F3C4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5275A15" w14:textId="4809EDA2"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t>Sistema DIAN</w:t>
            </w:r>
          </w:p>
        </w:tc>
      </w:tr>
      <w:tr w:rsidR="007D4376" w:rsidRPr="005C7EE6" w14:paraId="72506E7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E527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14:paraId="0E8D572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w:t>
            </w:r>
          </w:p>
        </w:tc>
        <w:tc>
          <w:tcPr>
            <w:tcW w:w="0" w:type="auto"/>
            <w:tcBorders>
              <w:top w:val="nil"/>
              <w:left w:val="nil"/>
              <w:bottom w:val="single" w:sz="4" w:space="0" w:color="auto"/>
              <w:right w:val="single" w:sz="4" w:space="0" w:color="auto"/>
            </w:tcBorders>
            <w:shd w:val="clear" w:color="auto" w:fill="auto"/>
            <w:vAlign w:val="center"/>
            <w:hideMark/>
          </w:tcPr>
          <w:p w14:paraId="5F56249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26.6</w:t>
            </w:r>
          </w:p>
        </w:tc>
        <w:tc>
          <w:tcPr>
            <w:tcW w:w="1408" w:type="dxa"/>
            <w:tcBorders>
              <w:top w:val="nil"/>
              <w:left w:val="nil"/>
              <w:bottom w:val="single" w:sz="4" w:space="0" w:color="auto"/>
              <w:right w:val="single" w:sz="4" w:space="0" w:color="auto"/>
            </w:tcBorders>
            <w:shd w:val="clear" w:color="auto" w:fill="auto"/>
            <w:vAlign w:val="center"/>
            <w:hideMark/>
          </w:tcPr>
          <w:p w14:paraId="06C5A75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Declaración de Retención en la Fuente e IVA</w:t>
            </w:r>
          </w:p>
        </w:tc>
        <w:tc>
          <w:tcPr>
            <w:tcW w:w="2638" w:type="dxa"/>
            <w:tcBorders>
              <w:top w:val="nil"/>
              <w:left w:val="nil"/>
              <w:bottom w:val="single" w:sz="4" w:space="0" w:color="auto"/>
              <w:right w:val="single" w:sz="4" w:space="0" w:color="auto"/>
            </w:tcBorders>
            <w:shd w:val="clear" w:color="auto" w:fill="auto"/>
            <w:vAlign w:val="center"/>
            <w:hideMark/>
          </w:tcPr>
          <w:p w14:paraId="67B2139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Formulario de declaración tributaria</w:t>
            </w:r>
            <w:r w:rsidRPr="005C7EE6">
              <w:rPr>
                <w:rFonts w:ascii="Arial" w:eastAsia="Times New Roman" w:hAnsi="Arial" w:cs="Arial"/>
                <w:color w:val="000000" w:themeColor="text1"/>
                <w:sz w:val="16"/>
                <w:szCs w:val="16"/>
                <w:lang w:eastAsia="es-CO"/>
              </w:rPr>
              <w:br/>
              <w:t>+ Balance de prueba</w:t>
            </w:r>
            <w:r w:rsidRPr="005C7EE6">
              <w:rPr>
                <w:rFonts w:ascii="Arial" w:eastAsia="Times New Roman" w:hAnsi="Arial" w:cs="Arial"/>
                <w:color w:val="000000" w:themeColor="text1"/>
                <w:sz w:val="16"/>
                <w:szCs w:val="16"/>
                <w:lang w:eastAsia="es-CO"/>
              </w:rPr>
              <w:br/>
              <w:t>+ Soporte de la declaración</w:t>
            </w:r>
          </w:p>
        </w:tc>
        <w:tc>
          <w:tcPr>
            <w:tcW w:w="719" w:type="dxa"/>
            <w:tcBorders>
              <w:top w:val="nil"/>
              <w:left w:val="nil"/>
              <w:bottom w:val="single" w:sz="4" w:space="0" w:color="auto"/>
              <w:right w:val="single" w:sz="4" w:space="0" w:color="auto"/>
            </w:tcBorders>
            <w:shd w:val="clear" w:color="auto" w:fill="auto"/>
            <w:vAlign w:val="center"/>
            <w:hideMark/>
          </w:tcPr>
          <w:p w14:paraId="35A6774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E3A961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89CCC2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Sistema DIAN</w:t>
            </w:r>
          </w:p>
        </w:tc>
      </w:tr>
      <w:tr w:rsidR="007D4376" w:rsidRPr="005C7EE6" w14:paraId="691CD07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AF94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51</w:t>
            </w:r>
          </w:p>
        </w:tc>
        <w:tc>
          <w:tcPr>
            <w:tcW w:w="0" w:type="auto"/>
            <w:tcBorders>
              <w:top w:val="nil"/>
              <w:left w:val="nil"/>
              <w:bottom w:val="single" w:sz="4" w:space="0" w:color="auto"/>
              <w:right w:val="single" w:sz="4" w:space="0" w:color="auto"/>
            </w:tcBorders>
            <w:shd w:val="clear" w:color="auto" w:fill="auto"/>
            <w:vAlign w:val="center"/>
            <w:hideMark/>
          </w:tcPr>
          <w:p w14:paraId="442A63E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29</w:t>
            </w:r>
          </w:p>
        </w:tc>
        <w:tc>
          <w:tcPr>
            <w:tcW w:w="0" w:type="auto"/>
            <w:tcBorders>
              <w:top w:val="nil"/>
              <w:left w:val="nil"/>
              <w:bottom w:val="single" w:sz="4" w:space="0" w:color="auto"/>
              <w:right w:val="single" w:sz="4" w:space="0" w:color="auto"/>
            </w:tcBorders>
            <w:shd w:val="clear" w:color="auto" w:fill="auto"/>
            <w:vAlign w:val="center"/>
            <w:hideMark/>
          </w:tcPr>
          <w:p w14:paraId="29483EF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3A512C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Estados Contables e Informes Complementarios</w:t>
            </w:r>
          </w:p>
        </w:tc>
        <w:tc>
          <w:tcPr>
            <w:tcW w:w="2638" w:type="dxa"/>
            <w:tcBorders>
              <w:top w:val="nil"/>
              <w:left w:val="nil"/>
              <w:bottom w:val="single" w:sz="4" w:space="0" w:color="auto"/>
              <w:right w:val="single" w:sz="4" w:space="0" w:color="auto"/>
            </w:tcBorders>
            <w:shd w:val="clear" w:color="auto" w:fill="auto"/>
            <w:vAlign w:val="center"/>
            <w:hideMark/>
          </w:tcPr>
          <w:p w14:paraId="7ECD3B5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Balance General </w:t>
            </w:r>
            <w:r w:rsidRPr="005C7EE6">
              <w:rPr>
                <w:rFonts w:ascii="Arial" w:eastAsia="Times New Roman" w:hAnsi="Arial" w:cs="Arial"/>
                <w:color w:val="000000" w:themeColor="text1"/>
                <w:sz w:val="16"/>
                <w:szCs w:val="16"/>
                <w:lang w:eastAsia="es-CO"/>
              </w:rPr>
              <w:br/>
              <w:t xml:space="preserve">+ Informes trimestrales </w:t>
            </w:r>
            <w:r w:rsidRPr="005C7EE6">
              <w:rPr>
                <w:rFonts w:ascii="Arial" w:eastAsia="Times New Roman" w:hAnsi="Arial" w:cs="Arial"/>
                <w:color w:val="000000" w:themeColor="text1"/>
                <w:sz w:val="16"/>
                <w:szCs w:val="16"/>
                <w:lang w:eastAsia="es-CO"/>
              </w:rPr>
              <w:br/>
              <w:t>+ Estado de cambio en el patrimonio</w:t>
            </w:r>
            <w:r w:rsidRPr="005C7EE6">
              <w:rPr>
                <w:rFonts w:ascii="Arial" w:eastAsia="Times New Roman" w:hAnsi="Arial" w:cs="Arial"/>
                <w:color w:val="000000" w:themeColor="text1"/>
                <w:sz w:val="16"/>
                <w:szCs w:val="16"/>
                <w:lang w:eastAsia="es-CO"/>
              </w:rPr>
              <w:br/>
              <w:t>+ Estado de resultados</w:t>
            </w:r>
            <w:r w:rsidRPr="005C7EE6">
              <w:rPr>
                <w:rFonts w:ascii="Arial" w:eastAsia="Times New Roman" w:hAnsi="Arial" w:cs="Arial"/>
                <w:color w:val="000000" w:themeColor="text1"/>
                <w:sz w:val="16"/>
                <w:szCs w:val="16"/>
                <w:lang w:eastAsia="es-CO"/>
              </w:rPr>
              <w:br/>
              <w:t>+ Estado de actividad financiera económica y social</w:t>
            </w:r>
            <w:r w:rsidRPr="005C7EE6">
              <w:rPr>
                <w:rFonts w:ascii="Arial" w:eastAsia="Times New Roman" w:hAnsi="Arial" w:cs="Arial"/>
                <w:color w:val="000000" w:themeColor="text1"/>
                <w:sz w:val="16"/>
                <w:szCs w:val="16"/>
                <w:lang w:eastAsia="es-CO"/>
              </w:rPr>
              <w:br/>
              <w:t>+ Estado contable</w:t>
            </w:r>
          </w:p>
        </w:tc>
        <w:tc>
          <w:tcPr>
            <w:tcW w:w="719" w:type="dxa"/>
            <w:tcBorders>
              <w:top w:val="nil"/>
              <w:left w:val="nil"/>
              <w:bottom w:val="single" w:sz="4" w:space="0" w:color="auto"/>
              <w:right w:val="single" w:sz="4" w:space="0" w:color="auto"/>
            </w:tcBorders>
            <w:shd w:val="clear" w:color="auto" w:fill="auto"/>
            <w:vAlign w:val="center"/>
            <w:hideMark/>
          </w:tcPr>
          <w:p w14:paraId="226A98E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E77B79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1CB237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3ADB6DF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65A9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52</w:t>
            </w:r>
          </w:p>
        </w:tc>
        <w:tc>
          <w:tcPr>
            <w:tcW w:w="0" w:type="auto"/>
            <w:tcBorders>
              <w:top w:val="nil"/>
              <w:left w:val="nil"/>
              <w:bottom w:val="single" w:sz="4" w:space="0" w:color="auto"/>
              <w:right w:val="single" w:sz="4" w:space="0" w:color="auto"/>
            </w:tcBorders>
            <w:shd w:val="clear" w:color="auto" w:fill="auto"/>
            <w:vAlign w:val="center"/>
            <w:hideMark/>
          </w:tcPr>
          <w:p w14:paraId="047D6EC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B0EA22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34.6</w:t>
            </w:r>
          </w:p>
        </w:tc>
        <w:tc>
          <w:tcPr>
            <w:tcW w:w="1408" w:type="dxa"/>
            <w:tcBorders>
              <w:top w:val="nil"/>
              <w:left w:val="nil"/>
              <w:bottom w:val="single" w:sz="4" w:space="0" w:color="auto"/>
              <w:right w:val="single" w:sz="4" w:space="0" w:color="auto"/>
            </w:tcBorders>
            <w:shd w:val="clear" w:color="auto" w:fill="auto"/>
            <w:vAlign w:val="center"/>
            <w:hideMark/>
          </w:tcPr>
          <w:p w14:paraId="5B707DC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Contables  </w:t>
            </w:r>
          </w:p>
        </w:tc>
        <w:tc>
          <w:tcPr>
            <w:tcW w:w="2638" w:type="dxa"/>
            <w:tcBorders>
              <w:top w:val="nil"/>
              <w:left w:val="nil"/>
              <w:bottom w:val="single" w:sz="4" w:space="0" w:color="auto"/>
              <w:right w:val="single" w:sz="4" w:space="0" w:color="auto"/>
            </w:tcBorders>
            <w:shd w:val="clear" w:color="auto" w:fill="auto"/>
            <w:vAlign w:val="center"/>
            <w:hideMark/>
          </w:tcPr>
          <w:p w14:paraId="0596F911"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Informes cuenta Contraloría</w:t>
            </w:r>
            <w:r w:rsidRPr="005C7EE6">
              <w:rPr>
                <w:rFonts w:ascii="Arial" w:eastAsia="Times New Roman" w:hAnsi="Arial" w:cs="Arial"/>
                <w:color w:val="000000" w:themeColor="text1"/>
                <w:sz w:val="16"/>
                <w:szCs w:val="16"/>
                <w:lang w:eastAsia="es-CO"/>
              </w:rPr>
              <w:br/>
              <w:t>+ Informe Contaduria General de la Nación</w:t>
            </w:r>
            <w:r w:rsidRPr="005C7EE6">
              <w:rPr>
                <w:rFonts w:ascii="Arial" w:eastAsia="Times New Roman" w:hAnsi="Arial" w:cs="Arial"/>
                <w:color w:val="000000" w:themeColor="text1"/>
                <w:sz w:val="16"/>
                <w:szCs w:val="16"/>
                <w:lang w:eastAsia="es-CO"/>
              </w:rPr>
              <w:br/>
              <w:t>+ Informe Contaduria General del Distrito</w:t>
            </w:r>
            <w:r w:rsidRPr="005C7EE6">
              <w:rPr>
                <w:rFonts w:ascii="Arial" w:eastAsia="Times New Roman" w:hAnsi="Arial" w:cs="Arial"/>
                <w:color w:val="000000" w:themeColor="text1"/>
                <w:sz w:val="16"/>
                <w:szCs w:val="16"/>
                <w:lang w:eastAsia="es-CO"/>
              </w:rPr>
              <w:br/>
              <w:t>+ Informe de Gestión y Sostenibilidad Contable</w:t>
            </w:r>
          </w:p>
        </w:tc>
        <w:tc>
          <w:tcPr>
            <w:tcW w:w="719" w:type="dxa"/>
            <w:tcBorders>
              <w:top w:val="nil"/>
              <w:left w:val="nil"/>
              <w:bottom w:val="single" w:sz="4" w:space="0" w:color="auto"/>
              <w:right w:val="single" w:sz="4" w:space="0" w:color="auto"/>
            </w:tcBorders>
            <w:shd w:val="clear" w:color="auto" w:fill="auto"/>
            <w:vAlign w:val="center"/>
            <w:hideMark/>
          </w:tcPr>
          <w:p w14:paraId="0BDDC19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55985F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6753E1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PDF</w:t>
            </w:r>
          </w:p>
        </w:tc>
      </w:tr>
      <w:tr w:rsidR="007D4376" w:rsidRPr="005C7EE6" w14:paraId="43635CE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586E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53</w:t>
            </w:r>
          </w:p>
        </w:tc>
        <w:tc>
          <w:tcPr>
            <w:tcW w:w="0" w:type="auto"/>
            <w:tcBorders>
              <w:top w:val="nil"/>
              <w:left w:val="nil"/>
              <w:bottom w:val="single" w:sz="4" w:space="0" w:color="auto"/>
              <w:right w:val="single" w:sz="4" w:space="0" w:color="auto"/>
            </w:tcBorders>
            <w:shd w:val="clear" w:color="auto" w:fill="auto"/>
            <w:vAlign w:val="center"/>
            <w:hideMark/>
          </w:tcPr>
          <w:p w14:paraId="47E40E6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130A374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42.1</w:t>
            </w:r>
          </w:p>
        </w:tc>
        <w:tc>
          <w:tcPr>
            <w:tcW w:w="1408" w:type="dxa"/>
            <w:tcBorders>
              <w:top w:val="nil"/>
              <w:left w:val="nil"/>
              <w:bottom w:val="single" w:sz="4" w:space="0" w:color="auto"/>
              <w:right w:val="single" w:sz="4" w:space="0" w:color="auto"/>
            </w:tcBorders>
            <w:shd w:val="clear" w:color="auto" w:fill="auto"/>
            <w:vAlign w:val="center"/>
            <w:hideMark/>
          </w:tcPr>
          <w:p w14:paraId="09F763C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Libro Auxiliar</w:t>
            </w:r>
          </w:p>
        </w:tc>
        <w:tc>
          <w:tcPr>
            <w:tcW w:w="2638" w:type="dxa"/>
            <w:tcBorders>
              <w:top w:val="nil"/>
              <w:left w:val="nil"/>
              <w:bottom w:val="single" w:sz="4" w:space="0" w:color="auto"/>
              <w:right w:val="single" w:sz="4" w:space="0" w:color="auto"/>
            </w:tcBorders>
            <w:shd w:val="clear" w:color="auto" w:fill="auto"/>
            <w:vAlign w:val="center"/>
            <w:hideMark/>
          </w:tcPr>
          <w:p w14:paraId="72BC9479"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libros Auxiliares (Electrónico - Oracle)</w:t>
            </w:r>
          </w:p>
        </w:tc>
        <w:tc>
          <w:tcPr>
            <w:tcW w:w="719" w:type="dxa"/>
            <w:tcBorders>
              <w:top w:val="nil"/>
              <w:left w:val="nil"/>
              <w:bottom w:val="single" w:sz="4" w:space="0" w:color="auto"/>
              <w:right w:val="single" w:sz="4" w:space="0" w:color="auto"/>
            </w:tcBorders>
            <w:shd w:val="clear" w:color="auto" w:fill="auto"/>
            <w:vAlign w:val="center"/>
            <w:hideMark/>
          </w:tcPr>
          <w:p w14:paraId="4798E07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EE80E7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377FF83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Formato Seven</w:t>
            </w:r>
          </w:p>
        </w:tc>
      </w:tr>
      <w:tr w:rsidR="007D4376" w:rsidRPr="005C7EE6" w14:paraId="623BF6B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EF155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54</w:t>
            </w:r>
          </w:p>
        </w:tc>
        <w:tc>
          <w:tcPr>
            <w:tcW w:w="0" w:type="auto"/>
            <w:tcBorders>
              <w:top w:val="nil"/>
              <w:left w:val="nil"/>
              <w:bottom w:val="single" w:sz="4" w:space="0" w:color="auto"/>
              <w:right w:val="single" w:sz="4" w:space="0" w:color="auto"/>
            </w:tcBorders>
            <w:shd w:val="clear" w:color="auto" w:fill="auto"/>
            <w:vAlign w:val="center"/>
            <w:hideMark/>
          </w:tcPr>
          <w:p w14:paraId="50121F7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624D096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42.2</w:t>
            </w:r>
          </w:p>
        </w:tc>
        <w:tc>
          <w:tcPr>
            <w:tcW w:w="1408" w:type="dxa"/>
            <w:tcBorders>
              <w:top w:val="nil"/>
              <w:left w:val="nil"/>
              <w:bottom w:val="single" w:sz="4" w:space="0" w:color="auto"/>
              <w:right w:val="single" w:sz="4" w:space="0" w:color="auto"/>
            </w:tcBorders>
            <w:shd w:val="clear" w:color="auto" w:fill="auto"/>
            <w:vAlign w:val="center"/>
            <w:hideMark/>
          </w:tcPr>
          <w:p w14:paraId="406F1FC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Libro Diario</w:t>
            </w:r>
          </w:p>
        </w:tc>
        <w:tc>
          <w:tcPr>
            <w:tcW w:w="2638" w:type="dxa"/>
            <w:tcBorders>
              <w:top w:val="nil"/>
              <w:left w:val="nil"/>
              <w:bottom w:val="single" w:sz="4" w:space="0" w:color="auto"/>
              <w:right w:val="single" w:sz="4" w:space="0" w:color="auto"/>
            </w:tcBorders>
            <w:shd w:val="clear" w:color="auto" w:fill="auto"/>
            <w:vAlign w:val="center"/>
            <w:hideMark/>
          </w:tcPr>
          <w:p w14:paraId="0222908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Libro Diario</w:t>
            </w:r>
          </w:p>
        </w:tc>
        <w:tc>
          <w:tcPr>
            <w:tcW w:w="719" w:type="dxa"/>
            <w:tcBorders>
              <w:top w:val="nil"/>
              <w:left w:val="nil"/>
              <w:bottom w:val="single" w:sz="4" w:space="0" w:color="auto"/>
              <w:right w:val="single" w:sz="4" w:space="0" w:color="auto"/>
            </w:tcBorders>
            <w:shd w:val="clear" w:color="auto" w:fill="auto"/>
            <w:vAlign w:val="center"/>
            <w:hideMark/>
          </w:tcPr>
          <w:p w14:paraId="030E405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4C7FCA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734DE2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Formato Seven</w:t>
            </w:r>
          </w:p>
        </w:tc>
      </w:tr>
      <w:tr w:rsidR="007D4376" w:rsidRPr="005C7EE6" w14:paraId="496D349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74447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55</w:t>
            </w:r>
          </w:p>
        </w:tc>
        <w:tc>
          <w:tcPr>
            <w:tcW w:w="0" w:type="auto"/>
            <w:tcBorders>
              <w:top w:val="nil"/>
              <w:left w:val="nil"/>
              <w:bottom w:val="single" w:sz="4" w:space="0" w:color="auto"/>
              <w:right w:val="single" w:sz="4" w:space="0" w:color="auto"/>
            </w:tcBorders>
            <w:shd w:val="clear" w:color="auto" w:fill="auto"/>
            <w:vAlign w:val="center"/>
            <w:hideMark/>
          </w:tcPr>
          <w:p w14:paraId="547434D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091D111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42.3</w:t>
            </w:r>
          </w:p>
        </w:tc>
        <w:tc>
          <w:tcPr>
            <w:tcW w:w="1408" w:type="dxa"/>
            <w:tcBorders>
              <w:top w:val="nil"/>
              <w:left w:val="nil"/>
              <w:bottom w:val="single" w:sz="4" w:space="0" w:color="auto"/>
              <w:right w:val="single" w:sz="4" w:space="0" w:color="auto"/>
            </w:tcBorders>
            <w:shd w:val="clear" w:color="auto" w:fill="auto"/>
            <w:vAlign w:val="center"/>
            <w:hideMark/>
          </w:tcPr>
          <w:p w14:paraId="3B25CDD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Libro Mayor y Balances</w:t>
            </w:r>
          </w:p>
        </w:tc>
        <w:tc>
          <w:tcPr>
            <w:tcW w:w="2638" w:type="dxa"/>
            <w:tcBorders>
              <w:top w:val="nil"/>
              <w:left w:val="nil"/>
              <w:bottom w:val="single" w:sz="4" w:space="0" w:color="auto"/>
              <w:right w:val="single" w:sz="4" w:space="0" w:color="auto"/>
            </w:tcBorders>
            <w:shd w:val="clear" w:color="auto" w:fill="auto"/>
            <w:vAlign w:val="center"/>
            <w:hideMark/>
          </w:tcPr>
          <w:p w14:paraId="345772B3"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Libro Mayor y Balances</w:t>
            </w:r>
          </w:p>
        </w:tc>
        <w:tc>
          <w:tcPr>
            <w:tcW w:w="719" w:type="dxa"/>
            <w:tcBorders>
              <w:top w:val="nil"/>
              <w:left w:val="nil"/>
              <w:bottom w:val="single" w:sz="4" w:space="0" w:color="auto"/>
              <w:right w:val="single" w:sz="4" w:space="0" w:color="auto"/>
            </w:tcBorders>
            <w:shd w:val="clear" w:color="auto" w:fill="auto"/>
            <w:vAlign w:val="center"/>
            <w:hideMark/>
          </w:tcPr>
          <w:p w14:paraId="19D8079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FA7AEB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2EE6057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Formato Seven</w:t>
            </w:r>
          </w:p>
        </w:tc>
      </w:tr>
      <w:tr w:rsidR="007D4376" w:rsidRPr="005C7EE6" w14:paraId="772BE1C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86ACA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57</w:t>
            </w:r>
          </w:p>
        </w:tc>
        <w:tc>
          <w:tcPr>
            <w:tcW w:w="0" w:type="auto"/>
            <w:tcBorders>
              <w:top w:val="nil"/>
              <w:left w:val="nil"/>
              <w:bottom w:val="single" w:sz="4" w:space="0" w:color="auto"/>
              <w:right w:val="single" w:sz="4" w:space="0" w:color="auto"/>
            </w:tcBorders>
            <w:shd w:val="clear" w:color="auto" w:fill="auto"/>
            <w:vAlign w:val="center"/>
            <w:hideMark/>
          </w:tcPr>
          <w:p w14:paraId="329AD79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794E849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440830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Certificados de Disponibilidad Presupuestal</w:t>
            </w:r>
          </w:p>
        </w:tc>
        <w:tc>
          <w:tcPr>
            <w:tcW w:w="2638" w:type="dxa"/>
            <w:tcBorders>
              <w:top w:val="nil"/>
              <w:left w:val="nil"/>
              <w:bottom w:val="single" w:sz="4" w:space="0" w:color="auto"/>
              <w:right w:val="single" w:sz="4" w:space="0" w:color="auto"/>
            </w:tcBorders>
            <w:shd w:val="clear" w:color="auto" w:fill="auto"/>
            <w:vAlign w:val="center"/>
            <w:hideMark/>
          </w:tcPr>
          <w:p w14:paraId="49F02B3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Estudio de conveniencia (copia)</w:t>
            </w:r>
            <w:r w:rsidRPr="005C7EE6">
              <w:rPr>
                <w:rFonts w:ascii="Arial" w:eastAsia="Times New Roman" w:hAnsi="Arial" w:cs="Arial"/>
                <w:color w:val="000000" w:themeColor="text1"/>
                <w:sz w:val="16"/>
                <w:szCs w:val="16"/>
                <w:lang w:eastAsia="es-CO"/>
              </w:rPr>
              <w:br/>
              <w:t>+ Certificado de disponibilidad presupuestal</w:t>
            </w:r>
            <w:r w:rsidRPr="005C7EE6">
              <w:rPr>
                <w:rFonts w:ascii="Arial" w:eastAsia="Times New Roman" w:hAnsi="Arial" w:cs="Arial"/>
                <w:color w:val="000000" w:themeColor="text1"/>
                <w:sz w:val="16"/>
                <w:szCs w:val="16"/>
                <w:lang w:eastAsia="es-CO"/>
              </w:rPr>
              <w:br/>
              <w:t>+ Solicitud de liberación de Certificado de disponibilidad total o parcial</w:t>
            </w:r>
            <w:r w:rsidRPr="005C7EE6">
              <w:rPr>
                <w:rFonts w:ascii="Arial" w:eastAsia="Times New Roman" w:hAnsi="Arial" w:cs="Arial"/>
                <w:color w:val="000000" w:themeColor="text1"/>
                <w:sz w:val="16"/>
                <w:szCs w:val="16"/>
                <w:lang w:eastAsia="es-CO"/>
              </w:rPr>
              <w:br/>
              <w:t>+ Liberación de certificados de disponibilidad total o parcial</w:t>
            </w:r>
          </w:p>
        </w:tc>
        <w:tc>
          <w:tcPr>
            <w:tcW w:w="719" w:type="dxa"/>
            <w:tcBorders>
              <w:top w:val="nil"/>
              <w:left w:val="nil"/>
              <w:bottom w:val="single" w:sz="4" w:space="0" w:color="auto"/>
              <w:right w:val="single" w:sz="4" w:space="0" w:color="auto"/>
            </w:tcBorders>
            <w:shd w:val="clear" w:color="auto" w:fill="auto"/>
            <w:vAlign w:val="center"/>
            <w:hideMark/>
          </w:tcPr>
          <w:p w14:paraId="1DB6BE3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6ACFB2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352C14E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14279D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157AC"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58</w:t>
            </w:r>
          </w:p>
        </w:tc>
        <w:tc>
          <w:tcPr>
            <w:tcW w:w="0" w:type="auto"/>
            <w:tcBorders>
              <w:top w:val="nil"/>
              <w:left w:val="nil"/>
              <w:bottom w:val="single" w:sz="4" w:space="0" w:color="auto"/>
              <w:right w:val="single" w:sz="4" w:space="0" w:color="auto"/>
            </w:tcBorders>
            <w:shd w:val="clear" w:color="auto" w:fill="auto"/>
            <w:vAlign w:val="center"/>
            <w:hideMark/>
          </w:tcPr>
          <w:p w14:paraId="220D4D4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735B91C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1AF4ADC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Crtificados de Registro Presupuestal</w:t>
            </w:r>
          </w:p>
        </w:tc>
        <w:tc>
          <w:tcPr>
            <w:tcW w:w="2638" w:type="dxa"/>
            <w:tcBorders>
              <w:top w:val="nil"/>
              <w:left w:val="nil"/>
              <w:bottom w:val="single" w:sz="4" w:space="0" w:color="auto"/>
              <w:right w:val="single" w:sz="4" w:space="0" w:color="auto"/>
            </w:tcBorders>
            <w:shd w:val="clear" w:color="auto" w:fill="auto"/>
            <w:vAlign w:val="center"/>
            <w:hideMark/>
          </w:tcPr>
          <w:p w14:paraId="37BC6CF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Contrato (copia)</w:t>
            </w:r>
            <w:r w:rsidRPr="005C7EE6">
              <w:rPr>
                <w:rFonts w:ascii="Arial" w:eastAsia="Times New Roman" w:hAnsi="Arial" w:cs="Arial"/>
                <w:color w:val="000000" w:themeColor="text1"/>
                <w:sz w:val="16"/>
                <w:szCs w:val="16"/>
                <w:lang w:eastAsia="es-CO"/>
              </w:rPr>
              <w:br/>
              <w:t>+ Certificado de registro presupuestal</w:t>
            </w:r>
            <w:r w:rsidRPr="005C7EE6">
              <w:rPr>
                <w:rFonts w:ascii="Arial" w:eastAsia="Times New Roman" w:hAnsi="Arial" w:cs="Arial"/>
                <w:color w:val="000000" w:themeColor="text1"/>
                <w:sz w:val="16"/>
                <w:szCs w:val="16"/>
                <w:lang w:eastAsia="es-CO"/>
              </w:rPr>
              <w:br/>
              <w:t>+ Solicitud de liberación de Certificado de registro  total o parcial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Liberación de certificados de registro parcial o total</w:t>
            </w:r>
            <w:r w:rsidRPr="005C7EE6">
              <w:rPr>
                <w:rFonts w:ascii="Arial" w:eastAsia="Times New Roman" w:hAnsi="Arial" w:cs="Arial"/>
                <w:color w:val="000000" w:themeColor="text1"/>
                <w:sz w:val="16"/>
                <w:szCs w:val="16"/>
                <w:lang w:eastAsia="es-CO"/>
              </w:rPr>
              <w:br/>
              <w:t>+ Solicitud de liberación de saldo de reserva presupuestal</w:t>
            </w:r>
          </w:p>
        </w:tc>
        <w:tc>
          <w:tcPr>
            <w:tcW w:w="719" w:type="dxa"/>
            <w:tcBorders>
              <w:top w:val="nil"/>
              <w:left w:val="nil"/>
              <w:bottom w:val="single" w:sz="4" w:space="0" w:color="auto"/>
              <w:right w:val="single" w:sz="4" w:space="0" w:color="auto"/>
            </w:tcBorders>
            <w:shd w:val="clear" w:color="auto" w:fill="auto"/>
            <w:vAlign w:val="center"/>
            <w:hideMark/>
          </w:tcPr>
          <w:p w14:paraId="52ACEAE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4EBBF84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C30B8A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Formato Seven</w:t>
            </w:r>
          </w:p>
        </w:tc>
      </w:tr>
      <w:tr w:rsidR="007D4376" w:rsidRPr="005C7EE6" w14:paraId="3A15A58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3CE0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59</w:t>
            </w:r>
          </w:p>
        </w:tc>
        <w:tc>
          <w:tcPr>
            <w:tcW w:w="0" w:type="auto"/>
            <w:tcBorders>
              <w:top w:val="nil"/>
              <w:left w:val="nil"/>
              <w:bottom w:val="single" w:sz="4" w:space="0" w:color="auto"/>
              <w:right w:val="single" w:sz="4" w:space="0" w:color="auto"/>
            </w:tcBorders>
            <w:shd w:val="clear" w:color="auto" w:fill="auto"/>
            <w:vAlign w:val="center"/>
            <w:hideMark/>
          </w:tcPr>
          <w:p w14:paraId="48C3067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13</w:t>
            </w:r>
          </w:p>
        </w:tc>
        <w:tc>
          <w:tcPr>
            <w:tcW w:w="0" w:type="auto"/>
            <w:tcBorders>
              <w:top w:val="nil"/>
              <w:left w:val="nil"/>
              <w:bottom w:val="single" w:sz="4" w:space="0" w:color="auto"/>
              <w:right w:val="single" w:sz="4" w:space="0" w:color="auto"/>
            </w:tcBorders>
            <w:shd w:val="clear" w:color="auto" w:fill="auto"/>
            <w:vAlign w:val="center"/>
            <w:hideMark/>
          </w:tcPr>
          <w:p w14:paraId="7CDB874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0CE1814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Cierre Presupuestal</w:t>
            </w:r>
          </w:p>
        </w:tc>
        <w:tc>
          <w:tcPr>
            <w:tcW w:w="2638" w:type="dxa"/>
            <w:tcBorders>
              <w:top w:val="nil"/>
              <w:left w:val="nil"/>
              <w:bottom w:val="single" w:sz="4" w:space="0" w:color="auto"/>
              <w:right w:val="single" w:sz="4" w:space="0" w:color="auto"/>
            </w:tcBorders>
            <w:shd w:val="clear" w:color="auto" w:fill="auto"/>
            <w:vAlign w:val="center"/>
            <w:hideMark/>
          </w:tcPr>
          <w:p w14:paraId="4229CD4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Circular de cierre presupuestal</w:t>
            </w:r>
            <w:r w:rsidRPr="005C7EE6">
              <w:rPr>
                <w:rFonts w:ascii="Arial" w:eastAsia="Times New Roman" w:hAnsi="Arial" w:cs="Arial"/>
                <w:color w:val="000000" w:themeColor="text1"/>
                <w:sz w:val="16"/>
                <w:szCs w:val="16"/>
                <w:lang w:eastAsia="es-CO"/>
              </w:rPr>
              <w:br/>
              <w:t>+ Registro en el aplicativo PREDIS</w:t>
            </w:r>
            <w:r w:rsidRPr="005C7EE6">
              <w:rPr>
                <w:rFonts w:ascii="Arial" w:eastAsia="Times New Roman" w:hAnsi="Arial" w:cs="Arial"/>
                <w:color w:val="000000" w:themeColor="text1"/>
                <w:sz w:val="16"/>
                <w:szCs w:val="16"/>
                <w:lang w:eastAsia="es-CO"/>
              </w:rPr>
              <w:br/>
              <w:t>+ Relación de saldos de los registros presupuestales</w:t>
            </w:r>
            <w:r w:rsidRPr="005C7EE6">
              <w:rPr>
                <w:rFonts w:ascii="Arial" w:eastAsia="Times New Roman" w:hAnsi="Arial" w:cs="Arial"/>
                <w:color w:val="000000" w:themeColor="text1"/>
                <w:sz w:val="16"/>
                <w:szCs w:val="16"/>
                <w:lang w:eastAsia="es-CO"/>
              </w:rPr>
              <w:br/>
              <w:t>+ Relación de reservas presupuestales</w:t>
            </w:r>
            <w:r w:rsidRPr="005C7EE6">
              <w:rPr>
                <w:rFonts w:ascii="Arial" w:eastAsia="Times New Roman" w:hAnsi="Arial" w:cs="Arial"/>
                <w:color w:val="000000" w:themeColor="text1"/>
                <w:sz w:val="16"/>
                <w:szCs w:val="16"/>
                <w:lang w:eastAsia="es-CO"/>
              </w:rPr>
              <w:br/>
              <w:t>+ Relación de cuentas por pagar</w:t>
            </w:r>
            <w:r w:rsidRPr="005C7EE6">
              <w:rPr>
                <w:rFonts w:ascii="Arial" w:eastAsia="Times New Roman" w:hAnsi="Arial" w:cs="Arial"/>
                <w:color w:val="000000" w:themeColor="text1"/>
                <w:sz w:val="16"/>
                <w:szCs w:val="16"/>
                <w:lang w:eastAsia="es-CO"/>
              </w:rPr>
              <w:br/>
              <w:t>+ Informe del estado de la Tesorería</w:t>
            </w:r>
            <w:r w:rsidRPr="005C7EE6">
              <w:rPr>
                <w:rFonts w:ascii="Arial" w:eastAsia="Times New Roman" w:hAnsi="Arial" w:cs="Arial"/>
                <w:color w:val="000000" w:themeColor="text1"/>
                <w:sz w:val="16"/>
                <w:szCs w:val="16"/>
                <w:lang w:eastAsia="es-CO"/>
              </w:rPr>
              <w:br/>
              <w:t>+ Formulario de superávit fiscal o excedente financiero.</w:t>
            </w:r>
            <w:r w:rsidRPr="005C7EE6">
              <w:rPr>
                <w:rFonts w:ascii="Arial" w:eastAsia="Times New Roman" w:hAnsi="Arial" w:cs="Arial"/>
                <w:color w:val="000000" w:themeColor="text1"/>
                <w:sz w:val="16"/>
                <w:szCs w:val="16"/>
                <w:lang w:eastAsia="es-CO"/>
              </w:rPr>
              <w:br/>
              <w:t>+ Informe de disponibilidades, compromiso y autorizaciones de giro.</w:t>
            </w:r>
            <w:r w:rsidRPr="005C7EE6">
              <w:rPr>
                <w:rFonts w:ascii="Arial" w:eastAsia="Times New Roman" w:hAnsi="Arial" w:cs="Arial"/>
                <w:color w:val="000000" w:themeColor="text1"/>
                <w:sz w:val="16"/>
                <w:szCs w:val="16"/>
                <w:lang w:eastAsia="es-CO"/>
              </w:rPr>
              <w:br/>
              <w:t>+ Propuesta de distribución de los excedentes financieros.</w:t>
            </w:r>
            <w:r w:rsidRPr="005C7EE6">
              <w:rPr>
                <w:rFonts w:ascii="Arial" w:eastAsia="Times New Roman" w:hAnsi="Arial" w:cs="Arial"/>
                <w:color w:val="000000" w:themeColor="text1"/>
                <w:sz w:val="16"/>
                <w:szCs w:val="16"/>
                <w:lang w:eastAsia="es-CO"/>
              </w:rPr>
              <w:br/>
              <w:t>+ Comunicación  oficial de envió  de los informes a la Secretaría de Hacienda.</w:t>
            </w:r>
            <w:r w:rsidRPr="005C7EE6">
              <w:rPr>
                <w:rFonts w:ascii="Arial" w:eastAsia="Times New Roman" w:hAnsi="Arial" w:cs="Arial"/>
                <w:color w:val="000000" w:themeColor="text1"/>
                <w:sz w:val="16"/>
                <w:szCs w:val="16"/>
                <w:lang w:eastAsia="es-CO"/>
              </w:rPr>
              <w:br/>
              <w:t>+ Informe de ejecución presupuestal activa y pasiva de ingresos , gastos y reservas presupuestales</w:t>
            </w:r>
            <w:r w:rsidRPr="005C7EE6">
              <w:rPr>
                <w:rFonts w:ascii="Arial" w:eastAsia="Times New Roman" w:hAnsi="Arial" w:cs="Arial"/>
                <w:color w:val="000000" w:themeColor="text1"/>
                <w:sz w:val="16"/>
                <w:szCs w:val="16"/>
                <w:lang w:eastAsia="es-CO"/>
              </w:rPr>
              <w:br/>
              <w:t>+ Relación de reservas presupuestales.</w:t>
            </w:r>
            <w:r w:rsidRPr="005C7EE6">
              <w:rPr>
                <w:rFonts w:ascii="Arial" w:eastAsia="Times New Roman" w:hAnsi="Arial" w:cs="Arial"/>
                <w:color w:val="000000" w:themeColor="text1"/>
                <w:sz w:val="16"/>
                <w:szCs w:val="16"/>
                <w:lang w:eastAsia="es-CO"/>
              </w:rPr>
              <w:br/>
              <w:t>+ Acta de cancelación de reservas</w:t>
            </w:r>
            <w:r w:rsidRPr="005C7EE6">
              <w:rPr>
                <w:rFonts w:ascii="Arial" w:eastAsia="Times New Roman" w:hAnsi="Arial" w:cs="Arial"/>
                <w:color w:val="000000" w:themeColor="text1"/>
                <w:sz w:val="16"/>
                <w:szCs w:val="16"/>
                <w:lang w:eastAsia="es-CO"/>
              </w:rPr>
              <w:br/>
              <w:t>+ Acta de fenecimiento</w:t>
            </w:r>
          </w:p>
        </w:tc>
        <w:tc>
          <w:tcPr>
            <w:tcW w:w="719" w:type="dxa"/>
            <w:tcBorders>
              <w:top w:val="nil"/>
              <w:left w:val="nil"/>
              <w:bottom w:val="single" w:sz="4" w:space="0" w:color="auto"/>
              <w:right w:val="single" w:sz="4" w:space="0" w:color="auto"/>
            </w:tcBorders>
            <w:shd w:val="clear" w:color="auto" w:fill="auto"/>
            <w:vAlign w:val="center"/>
            <w:hideMark/>
          </w:tcPr>
          <w:p w14:paraId="58B4C4A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9E92CC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7167E6F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7898009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BB3E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60</w:t>
            </w:r>
          </w:p>
        </w:tc>
        <w:tc>
          <w:tcPr>
            <w:tcW w:w="0" w:type="auto"/>
            <w:tcBorders>
              <w:top w:val="nil"/>
              <w:left w:val="nil"/>
              <w:bottom w:val="single" w:sz="4" w:space="0" w:color="auto"/>
              <w:right w:val="single" w:sz="4" w:space="0" w:color="auto"/>
            </w:tcBorders>
            <w:shd w:val="clear" w:color="auto" w:fill="auto"/>
            <w:vAlign w:val="center"/>
            <w:hideMark/>
          </w:tcPr>
          <w:p w14:paraId="03B1CE4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74280E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34.9</w:t>
            </w:r>
          </w:p>
        </w:tc>
        <w:tc>
          <w:tcPr>
            <w:tcW w:w="1408" w:type="dxa"/>
            <w:tcBorders>
              <w:top w:val="nil"/>
              <w:left w:val="nil"/>
              <w:bottom w:val="single" w:sz="4" w:space="0" w:color="auto"/>
              <w:right w:val="single" w:sz="4" w:space="0" w:color="auto"/>
            </w:tcBorders>
            <w:shd w:val="clear" w:color="auto" w:fill="auto"/>
            <w:vAlign w:val="center"/>
            <w:hideMark/>
          </w:tcPr>
          <w:p w14:paraId="2D592B3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Informes de Ejecución Presupuestal</w:t>
            </w:r>
          </w:p>
        </w:tc>
        <w:tc>
          <w:tcPr>
            <w:tcW w:w="2638" w:type="dxa"/>
            <w:tcBorders>
              <w:top w:val="nil"/>
              <w:left w:val="nil"/>
              <w:bottom w:val="single" w:sz="4" w:space="0" w:color="auto"/>
              <w:right w:val="single" w:sz="4" w:space="0" w:color="auto"/>
            </w:tcBorders>
            <w:shd w:val="clear" w:color="auto" w:fill="auto"/>
            <w:vAlign w:val="center"/>
            <w:hideMark/>
          </w:tcPr>
          <w:p w14:paraId="50DAAC86"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 de ejecución presupuestal de ingresos,  gastos y reservas (mensual)</w:t>
            </w:r>
            <w:r w:rsidRPr="005C7EE6">
              <w:rPr>
                <w:rFonts w:ascii="Arial" w:eastAsia="Times New Roman" w:hAnsi="Arial" w:cs="Arial"/>
                <w:color w:val="000000" w:themeColor="text1"/>
                <w:sz w:val="16"/>
                <w:szCs w:val="16"/>
                <w:lang w:eastAsia="es-CO"/>
              </w:rPr>
              <w:br/>
              <w:t>+ Acta de cancelación de reservas</w:t>
            </w:r>
            <w:r w:rsidRPr="005C7EE6">
              <w:rPr>
                <w:rFonts w:ascii="Arial" w:eastAsia="Times New Roman" w:hAnsi="Arial" w:cs="Arial"/>
                <w:color w:val="000000" w:themeColor="text1"/>
                <w:sz w:val="16"/>
                <w:szCs w:val="16"/>
                <w:lang w:eastAsia="es-CO"/>
              </w:rPr>
              <w:br/>
              <w:t>+ Informe de gastos de funcionamiento</w:t>
            </w:r>
            <w:r w:rsidRPr="005C7EE6">
              <w:rPr>
                <w:rFonts w:ascii="Arial" w:eastAsia="Times New Roman" w:hAnsi="Arial" w:cs="Arial"/>
                <w:color w:val="000000" w:themeColor="text1"/>
                <w:sz w:val="16"/>
                <w:szCs w:val="16"/>
                <w:lang w:eastAsia="es-CO"/>
              </w:rPr>
              <w:br/>
              <w:t>+ Informe KFW</w:t>
            </w:r>
            <w:r w:rsidRPr="005C7EE6">
              <w:rPr>
                <w:rFonts w:ascii="Arial" w:eastAsia="Times New Roman" w:hAnsi="Arial" w:cs="Arial"/>
                <w:color w:val="000000" w:themeColor="text1"/>
                <w:sz w:val="16"/>
                <w:szCs w:val="16"/>
                <w:lang w:eastAsia="es-CO"/>
              </w:rPr>
              <w:br/>
              <w:t>+ Informe mensual SIVICOF</w:t>
            </w:r>
            <w:r w:rsidRPr="005C7EE6">
              <w:rPr>
                <w:rFonts w:ascii="Arial" w:eastAsia="Times New Roman" w:hAnsi="Arial" w:cs="Arial"/>
                <w:color w:val="000000" w:themeColor="text1"/>
                <w:sz w:val="16"/>
                <w:szCs w:val="16"/>
                <w:lang w:eastAsia="es-CO"/>
              </w:rPr>
              <w:br/>
              <w:t>+ Informe trimestral de CHIP</w:t>
            </w:r>
            <w:r w:rsidRPr="005C7EE6">
              <w:rPr>
                <w:rFonts w:ascii="Arial" w:eastAsia="Times New Roman" w:hAnsi="Arial" w:cs="Arial"/>
                <w:color w:val="000000" w:themeColor="text1"/>
                <w:sz w:val="16"/>
                <w:szCs w:val="16"/>
                <w:lang w:eastAsia="es-CO"/>
              </w:rPr>
              <w:br/>
              <w:t>+ Informe semanal de la inversión (SDH)</w:t>
            </w:r>
            <w:r w:rsidRPr="005C7EE6">
              <w:rPr>
                <w:rFonts w:ascii="Arial" w:eastAsia="Times New Roman" w:hAnsi="Arial" w:cs="Arial"/>
                <w:color w:val="000000" w:themeColor="text1"/>
                <w:sz w:val="16"/>
                <w:szCs w:val="16"/>
                <w:lang w:eastAsia="es-CO"/>
              </w:rPr>
              <w:br/>
              <w:t>+ Informe Recursos  IVA, telefonía móvil y tabaco</w:t>
            </w:r>
            <w:r w:rsidRPr="005C7EE6">
              <w:rPr>
                <w:rFonts w:ascii="Arial" w:eastAsia="Times New Roman" w:hAnsi="Arial" w:cs="Arial"/>
                <w:color w:val="000000" w:themeColor="text1"/>
                <w:sz w:val="16"/>
                <w:szCs w:val="16"/>
                <w:lang w:eastAsia="es-CO"/>
              </w:rPr>
              <w:br/>
              <w:t>+ Informe SIRECI</w:t>
            </w:r>
            <w:r w:rsidRPr="005C7EE6">
              <w:rPr>
                <w:rFonts w:ascii="Arial" w:eastAsia="Times New Roman" w:hAnsi="Arial" w:cs="Arial"/>
                <w:color w:val="000000" w:themeColor="text1"/>
                <w:sz w:val="16"/>
                <w:szCs w:val="16"/>
                <w:lang w:eastAsia="es-CO"/>
              </w:rPr>
              <w:br/>
              <w:t>+ Comunicación oficial enviada remitiendo el informe de ejecución presupuestal  a Secretaria de Hacienda, Secretaría de Planeación y Entes de Control</w:t>
            </w:r>
            <w:r w:rsidRPr="005C7EE6">
              <w:rPr>
                <w:rFonts w:ascii="Arial" w:eastAsia="Times New Roman" w:hAnsi="Arial" w:cs="Arial"/>
                <w:color w:val="000000" w:themeColor="text1"/>
                <w:sz w:val="16"/>
                <w:szCs w:val="16"/>
                <w:lang w:eastAsia="es-CO"/>
              </w:rPr>
              <w:br/>
              <w:t>+ Comunicación interna remiendo a las áreas la ejecución presupuestal  de ingresos, gastos y reservas.</w:t>
            </w:r>
          </w:p>
        </w:tc>
        <w:tc>
          <w:tcPr>
            <w:tcW w:w="719" w:type="dxa"/>
            <w:tcBorders>
              <w:top w:val="nil"/>
              <w:left w:val="nil"/>
              <w:bottom w:val="single" w:sz="4" w:space="0" w:color="auto"/>
              <w:right w:val="single" w:sz="4" w:space="0" w:color="auto"/>
            </w:tcBorders>
            <w:shd w:val="clear" w:color="auto" w:fill="auto"/>
            <w:vAlign w:val="center"/>
            <w:hideMark/>
          </w:tcPr>
          <w:p w14:paraId="7019739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B74125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EF06D2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SIVICOF, CHIP, SIRECI</w:t>
            </w:r>
          </w:p>
        </w:tc>
      </w:tr>
      <w:tr w:rsidR="007D4376" w:rsidRPr="005C7EE6" w14:paraId="74B7416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5BFDD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61</w:t>
            </w:r>
          </w:p>
        </w:tc>
        <w:tc>
          <w:tcPr>
            <w:tcW w:w="0" w:type="auto"/>
            <w:tcBorders>
              <w:top w:val="nil"/>
              <w:left w:val="nil"/>
              <w:bottom w:val="single" w:sz="4" w:space="0" w:color="auto"/>
              <w:right w:val="single" w:sz="4" w:space="0" w:color="auto"/>
            </w:tcBorders>
            <w:shd w:val="clear" w:color="auto" w:fill="auto"/>
            <w:vAlign w:val="center"/>
            <w:hideMark/>
          </w:tcPr>
          <w:p w14:paraId="36252E1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4B66093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47.3</w:t>
            </w:r>
          </w:p>
        </w:tc>
        <w:tc>
          <w:tcPr>
            <w:tcW w:w="1408" w:type="dxa"/>
            <w:tcBorders>
              <w:top w:val="nil"/>
              <w:left w:val="nil"/>
              <w:bottom w:val="single" w:sz="4" w:space="0" w:color="auto"/>
              <w:right w:val="single" w:sz="4" w:space="0" w:color="auto"/>
            </w:tcBorders>
            <w:shd w:val="clear" w:color="auto" w:fill="auto"/>
            <w:vAlign w:val="center"/>
            <w:hideMark/>
          </w:tcPr>
          <w:p w14:paraId="247D3DA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Traslados Presupuestales que Afectan los Agregados.</w:t>
            </w:r>
          </w:p>
        </w:tc>
        <w:tc>
          <w:tcPr>
            <w:tcW w:w="2638" w:type="dxa"/>
            <w:tcBorders>
              <w:top w:val="nil"/>
              <w:left w:val="nil"/>
              <w:bottom w:val="single" w:sz="4" w:space="0" w:color="auto"/>
              <w:right w:val="single" w:sz="4" w:space="0" w:color="auto"/>
            </w:tcBorders>
            <w:shd w:val="clear" w:color="auto" w:fill="auto"/>
            <w:vAlign w:val="center"/>
            <w:hideMark/>
          </w:tcPr>
          <w:p w14:paraId="73B411DA"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Acuerdo Concejo de Bogotá  aprobación que afectan los agregados</w:t>
            </w:r>
            <w:r w:rsidRPr="005C7EE6">
              <w:rPr>
                <w:rFonts w:ascii="Arial" w:eastAsia="Times New Roman" w:hAnsi="Arial" w:cs="Arial"/>
                <w:color w:val="000000" w:themeColor="text1"/>
                <w:sz w:val="16"/>
                <w:szCs w:val="16"/>
                <w:lang w:eastAsia="es-CO"/>
              </w:rPr>
              <w:br/>
              <w:t>+ Decreto de liquidación del acuerdo</w:t>
            </w:r>
            <w:r w:rsidRPr="005C7EE6">
              <w:rPr>
                <w:rFonts w:ascii="Arial" w:eastAsia="Times New Roman" w:hAnsi="Arial" w:cs="Arial"/>
                <w:color w:val="000000" w:themeColor="text1"/>
                <w:sz w:val="16"/>
                <w:szCs w:val="16"/>
                <w:lang w:eastAsia="es-CO"/>
              </w:rPr>
              <w:br/>
              <w:t xml:space="preserve">+ Comunicación oficial recibida de la Secretaria de Hacienda Distrital o copia del Decreto informando la </w:t>
            </w:r>
            <w:r w:rsidRPr="005C7EE6">
              <w:rPr>
                <w:rFonts w:ascii="Arial" w:eastAsia="Times New Roman" w:hAnsi="Arial" w:cs="Arial"/>
                <w:color w:val="000000" w:themeColor="text1"/>
                <w:sz w:val="16"/>
                <w:szCs w:val="16"/>
                <w:lang w:eastAsia="es-CO"/>
              </w:rPr>
              <w:lastRenderedPageBreak/>
              <w:t>aprobación.</w:t>
            </w:r>
            <w:r w:rsidRPr="005C7EE6">
              <w:rPr>
                <w:rFonts w:ascii="Arial" w:eastAsia="Times New Roman" w:hAnsi="Arial" w:cs="Arial"/>
                <w:color w:val="000000" w:themeColor="text1"/>
                <w:sz w:val="16"/>
                <w:szCs w:val="16"/>
                <w:lang w:eastAsia="es-CO"/>
              </w:rPr>
              <w:br/>
              <w:t>+ Resolución de traslado presupuestal que afecta los agregados.</w:t>
            </w:r>
            <w:r w:rsidRPr="005C7EE6">
              <w:rPr>
                <w:rFonts w:ascii="Arial" w:eastAsia="Times New Roman" w:hAnsi="Arial" w:cs="Arial"/>
                <w:color w:val="000000" w:themeColor="text1"/>
                <w:sz w:val="16"/>
                <w:szCs w:val="16"/>
                <w:lang w:eastAsia="es-CO"/>
              </w:rPr>
              <w:br/>
              <w:t>+ Comunicación oficial  remitiendo  del Acto Administrativo de traslado presupuestal a la Secretaría de Hacienda y Planeación Distrital</w:t>
            </w:r>
            <w:r w:rsidRPr="005C7EE6">
              <w:rPr>
                <w:rFonts w:ascii="Arial" w:eastAsia="Times New Roman" w:hAnsi="Arial" w:cs="Arial"/>
                <w:color w:val="000000" w:themeColor="text1"/>
                <w:sz w:val="16"/>
                <w:szCs w:val="16"/>
                <w:lang w:eastAsia="es-CO"/>
              </w:rPr>
              <w:br/>
              <w:t>+ Comunicación oficial de la Secretaría de Hacienda a cada una de las Entidades remitiendo las modificaciones presupuestales aprobadas.</w:t>
            </w:r>
          </w:p>
        </w:tc>
        <w:tc>
          <w:tcPr>
            <w:tcW w:w="719" w:type="dxa"/>
            <w:tcBorders>
              <w:top w:val="nil"/>
              <w:left w:val="nil"/>
              <w:bottom w:val="single" w:sz="4" w:space="0" w:color="auto"/>
              <w:right w:val="single" w:sz="4" w:space="0" w:color="auto"/>
            </w:tcBorders>
            <w:shd w:val="clear" w:color="auto" w:fill="auto"/>
            <w:vAlign w:val="center"/>
            <w:hideMark/>
          </w:tcPr>
          <w:p w14:paraId="5E1DC9A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37CD4C5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59F7063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613D40A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5E8B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62</w:t>
            </w:r>
          </w:p>
        </w:tc>
        <w:tc>
          <w:tcPr>
            <w:tcW w:w="0" w:type="auto"/>
            <w:tcBorders>
              <w:top w:val="nil"/>
              <w:left w:val="nil"/>
              <w:bottom w:val="single" w:sz="4" w:space="0" w:color="auto"/>
              <w:right w:val="single" w:sz="4" w:space="0" w:color="auto"/>
            </w:tcBorders>
            <w:shd w:val="clear" w:color="auto" w:fill="auto"/>
            <w:vAlign w:val="center"/>
            <w:hideMark/>
          </w:tcPr>
          <w:p w14:paraId="3BCC659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2B62B19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47.4</w:t>
            </w:r>
          </w:p>
        </w:tc>
        <w:tc>
          <w:tcPr>
            <w:tcW w:w="1408" w:type="dxa"/>
            <w:tcBorders>
              <w:top w:val="nil"/>
              <w:left w:val="nil"/>
              <w:bottom w:val="single" w:sz="4" w:space="0" w:color="auto"/>
              <w:right w:val="single" w:sz="4" w:space="0" w:color="auto"/>
            </w:tcBorders>
            <w:shd w:val="clear" w:color="auto" w:fill="auto"/>
            <w:vAlign w:val="center"/>
            <w:hideMark/>
          </w:tcPr>
          <w:p w14:paraId="0443D63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Traslados Presupuestales que no afectan los agregados</w:t>
            </w:r>
          </w:p>
        </w:tc>
        <w:tc>
          <w:tcPr>
            <w:tcW w:w="2638" w:type="dxa"/>
            <w:tcBorders>
              <w:top w:val="nil"/>
              <w:left w:val="nil"/>
              <w:bottom w:val="single" w:sz="4" w:space="0" w:color="auto"/>
              <w:right w:val="single" w:sz="4" w:space="0" w:color="auto"/>
            </w:tcBorders>
            <w:shd w:val="clear" w:color="auto" w:fill="auto"/>
            <w:vAlign w:val="center"/>
            <w:hideMark/>
          </w:tcPr>
          <w:p w14:paraId="397E703F"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Solicitud de traslados presupuestales interno.</w:t>
            </w:r>
            <w:r w:rsidRPr="005C7EE6">
              <w:rPr>
                <w:rFonts w:ascii="Arial" w:eastAsia="Times New Roman" w:hAnsi="Arial" w:cs="Arial"/>
                <w:color w:val="000000" w:themeColor="text1"/>
                <w:sz w:val="16"/>
                <w:szCs w:val="16"/>
                <w:lang w:eastAsia="es-CO"/>
              </w:rPr>
              <w:br/>
              <w:t>+ Justificación legal, económica y financiera del traslado presupuestal interno de inversión o funcionamiento.</w:t>
            </w:r>
            <w:r w:rsidRPr="005C7EE6">
              <w:rPr>
                <w:rFonts w:ascii="Arial" w:eastAsia="Times New Roman" w:hAnsi="Arial" w:cs="Arial"/>
                <w:color w:val="000000" w:themeColor="text1"/>
                <w:sz w:val="16"/>
                <w:szCs w:val="16"/>
                <w:lang w:eastAsia="es-CO"/>
              </w:rPr>
              <w:br/>
              <w:t>+ Memorando solicitando el traslado presupuestal que no afecta los agregados.</w:t>
            </w:r>
            <w:r w:rsidRPr="005C7EE6">
              <w:rPr>
                <w:rFonts w:ascii="Arial" w:eastAsia="Times New Roman" w:hAnsi="Arial" w:cs="Arial"/>
                <w:color w:val="000000" w:themeColor="text1"/>
                <w:sz w:val="16"/>
                <w:szCs w:val="16"/>
                <w:lang w:eastAsia="es-CO"/>
              </w:rPr>
              <w:br/>
              <w:t>+ Proyecto de resolución de traslado presupuestal que no afecta los agregados</w:t>
            </w:r>
            <w:r w:rsidRPr="005C7EE6">
              <w:rPr>
                <w:rFonts w:ascii="Arial" w:eastAsia="Times New Roman" w:hAnsi="Arial" w:cs="Arial"/>
                <w:color w:val="000000" w:themeColor="text1"/>
                <w:sz w:val="16"/>
                <w:szCs w:val="16"/>
                <w:lang w:eastAsia="es-CO"/>
              </w:rPr>
              <w:br/>
              <w:t xml:space="preserve">+ Comunicación oficial enviada a la Secretaría Distrital de Planeación y Secretaría de Hacienda  en caso de que el traslado sea de inversión. </w:t>
            </w:r>
            <w:r w:rsidRPr="005C7EE6">
              <w:rPr>
                <w:rFonts w:ascii="Arial" w:eastAsia="Times New Roman" w:hAnsi="Arial" w:cs="Arial"/>
                <w:color w:val="000000" w:themeColor="text1"/>
                <w:sz w:val="16"/>
                <w:szCs w:val="16"/>
                <w:lang w:eastAsia="es-CO"/>
              </w:rPr>
              <w:br/>
              <w:t>+ Comunicación oficial enviada a la Secretaría Distrital de Hacienda  en caso de que el traslado sea de funcionamiento.</w:t>
            </w:r>
            <w:r w:rsidRPr="005C7EE6">
              <w:rPr>
                <w:rFonts w:ascii="Arial" w:eastAsia="Times New Roman" w:hAnsi="Arial" w:cs="Arial"/>
                <w:color w:val="000000" w:themeColor="text1"/>
                <w:sz w:val="16"/>
                <w:szCs w:val="16"/>
                <w:lang w:eastAsia="es-CO"/>
              </w:rPr>
              <w:br/>
              <w:t>+ Resolución de traslado presupuestal que no afecta agregados.</w:t>
            </w:r>
            <w:r w:rsidRPr="005C7EE6">
              <w:rPr>
                <w:rFonts w:ascii="Arial" w:eastAsia="Times New Roman" w:hAnsi="Arial" w:cs="Arial"/>
                <w:color w:val="000000" w:themeColor="text1"/>
                <w:sz w:val="16"/>
                <w:szCs w:val="16"/>
                <w:lang w:eastAsia="es-CO"/>
              </w:rPr>
              <w:br/>
              <w:t>+ Justificación legal, económica y financiera del traslado presupuestal de inversión.</w:t>
            </w:r>
            <w:r w:rsidRPr="005C7EE6">
              <w:rPr>
                <w:rFonts w:ascii="Arial" w:eastAsia="Times New Roman" w:hAnsi="Arial" w:cs="Arial"/>
                <w:color w:val="000000" w:themeColor="text1"/>
                <w:sz w:val="16"/>
                <w:szCs w:val="16"/>
                <w:lang w:eastAsia="es-CO"/>
              </w:rPr>
              <w:br/>
              <w:t>+ Comunicación oficial remisoria a la Secretaria Distrital de planeación y Secretaría de Hacienda de solicitud de concepto sobre modificación</w:t>
            </w:r>
            <w:r w:rsidRPr="005C7EE6">
              <w:rPr>
                <w:rFonts w:ascii="Arial" w:eastAsia="Times New Roman" w:hAnsi="Arial" w:cs="Arial"/>
                <w:color w:val="000000" w:themeColor="text1"/>
                <w:sz w:val="16"/>
                <w:szCs w:val="16"/>
                <w:lang w:eastAsia="es-CO"/>
              </w:rPr>
              <w:br/>
              <w:t>+ Concepto sobre viabilidad para efectuar el traslado presupuestal interno por inversión o funcionamiento</w:t>
            </w:r>
          </w:p>
        </w:tc>
        <w:tc>
          <w:tcPr>
            <w:tcW w:w="719" w:type="dxa"/>
            <w:tcBorders>
              <w:top w:val="nil"/>
              <w:left w:val="nil"/>
              <w:bottom w:val="single" w:sz="4" w:space="0" w:color="auto"/>
              <w:right w:val="single" w:sz="4" w:space="0" w:color="auto"/>
            </w:tcBorders>
            <w:shd w:val="clear" w:color="auto" w:fill="auto"/>
            <w:vAlign w:val="center"/>
            <w:hideMark/>
          </w:tcPr>
          <w:p w14:paraId="42A5006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F0DF96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6262A9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037C8C9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5C69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5B00881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3E71B02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47.1</w:t>
            </w:r>
          </w:p>
        </w:tc>
        <w:tc>
          <w:tcPr>
            <w:tcW w:w="1408" w:type="dxa"/>
            <w:tcBorders>
              <w:top w:val="nil"/>
              <w:left w:val="nil"/>
              <w:bottom w:val="single" w:sz="4" w:space="0" w:color="auto"/>
              <w:right w:val="single" w:sz="4" w:space="0" w:color="auto"/>
            </w:tcBorders>
            <w:shd w:val="clear" w:color="auto" w:fill="auto"/>
            <w:vAlign w:val="center"/>
            <w:hideMark/>
          </w:tcPr>
          <w:p w14:paraId="2A7F7AD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Reducciones Presupuestales</w:t>
            </w:r>
          </w:p>
        </w:tc>
        <w:tc>
          <w:tcPr>
            <w:tcW w:w="2638" w:type="dxa"/>
            <w:tcBorders>
              <w:top w:val="nil"/>
              <w:left w:val="nil"/>
              <w:bottom w:val="single" w:sz="4" w:space="0" w:color="auto"/>
              <w:right w:val="single" w:sz="4" w:space="0" w:color="auto"/>
            </w:tcBorders>
            <w:shd w:val="clear" w:color="auto" w:fill="auto"/>
            <w:vAlign w:val="center"/>
            <w:hideMark/>
          </w:tcPr>
          <w:p w14:paraId="77979C0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oficial  recibida por la Secretaría Distrital de Hacienda, Informando la reducción del presupuesto de la entidad.</w:t>
            </w:r>
            <w:r w:rsidRPr="005C7EE6">
              <w:rPr>
                <w:rFonts w:ascii="Arial" w:eastAsia="Times New Roman" w:hAnsi="Arial" w:cs="Arial"/>
                <w:color w:val="000000" w:themeColor="text1"/>
                <w:sz w:val="16"/>
                <w:szCs w:val="16"/>
                <w:lang w:eastAsia="es-CO"/>
              </w:rPr>
              <w:br/>
              <w:t>+ Decreto de reducción presupuestal.</w:t>
            </w:r>
            <w:r w:rsidRPr="005C7EE6">
              <w:rPr>
                <w:rFonts w:ascii="Arial" w:eastAsia="Times New Roman" w:hAnsi="Arial" w:cs="Arial"/>
                <w:color w:val="000000" w:themeColor="text1"/>
                <w:sz w:val="16"/>
                <w:szCs w:val="16"/>
                <w:lang w:eastAsia="es-CO"/>
              </w:rPr>
              <w:br/>
              <w:t>+ Certificados de disponibilidad presupuestal de los rubros a los cuales se les reduce el presupuesto.</w:t>
            </w:r>
          </w:p>
        </w:tc>
        <w:tc>
          <w:tcPr>
            <w:tcW w:w="719" w:type="dxa"/>
            <w:tcBorders>
              <w:top w:val="nil"/>
              <w:left w:val="nil"/>
              <w:bottom w:val="single" w:sz="4" w:space="0" w:color="auto"/>
              <w:right w:val="single" w:sz="4" w:space="0" w:color="auto"/>
            </w:tcBorders>
            <w:shd w:val="clear" w:color="auto" w:fill="auto"/>
            <w:vAlign w:val="center"/>
            <w:hideMark/>
          </w:tcPr>
          <w:p w14:paraId="0E49E5A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3FB1BB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364221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68AC009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98A1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64</w:t>
            </w:r>
          </w:p>
        </w:tc>
        <w:tc>
          <w:tcPr>
            <w:tcW w:w="0" w:type="auto"/>
            <w:tcBorders>
              <w:top w:val="nil"/>
              <w:left w:val="nil"/>
              <w:bottom w:val="single" w:sz="4" w:space="0" w:color="auto"/>
              <w:right w:val="single" w:sz="4" w:space="0" w:color="auto"/>
            </w:tcBorders>
            <w:shd w:val="clear" w:color="auto" w:fill="auto"/>
            <w:vAlign w:val="center"/>
            <w:hideMark/>
          </w:tcPr>
          <w:p w14:paraId="40A27D8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w:t>
            </w:r>
          </w:p>
        </w:tc>
        <w:tc>
          <w:tcPr>
            <w:tcW w:w="0" w:type="auto"/>
            <w:tcBorders>
              <w:top w:val="nil"/>
              <w:left w:val="nil"/>
              <w:bottom w:val="single" w:sz="4" w:space="0" w:color="auto"/>
              <w:right w:val="single" w:sz="4" w:space="0" w:color="auto"/>
            </w:tcBorders>
            <w:shd w:val="clear" w:color="auto" w:fill="auto"/>
            <w:vAlign w:val="center"/>
            <w:hideMark/>
          </w:tcPr>
          <w:p w14:paraId="34B6653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47.2</w:t>
            </w:r>
          </w:p>
        </w:tc>
        <w:tc>
          <w:tcPr>
            <w:tcW w:w="1408" w:type="dxa"/>
            <w:tcBorders>
              <w:top w:val="nil"/>
              <w:left w:val="nil"/>
              <w:bottom w:val="single" w:sz="4" w:space="0" w:color="auto"/>
              <w:right w:val="single" w:sz="4" w:space="0" w:color="auto"/>
            </w:tcBorders>
            <w:shd w:val="clear" w:color="auto" w:fill="auto"/>
            <w:vAlign w:val="center"/>
            <w:hideMark/>
          </w:tcPr>
          <w:p w14:paraId="5456635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Suspensiones o aplazamientos</w:t>
            </w:r>
          </w:p>
        </w:tc>
        <w:tc>
          <w:tcPr>
            <w:tcW w:w="2638" w:type="dxa"/>
            <w:tcBorders>
              <w:top w:val="nil"/>
              <w:left w:val="nil"/>
              <w:bottom w:val="single" w:sz="4" w:space="0" w:color="auto"/>
              <w:right w:val="single" w:sz="4" w:space="0" w:color="auto"/>
            </w:tcBorders>
            <w:shd w:val="clear" w:color="auto" w:fill="auto"/>
            <w:vAlign w:val="center"/>
            <w:hideMark/>
          </w:tcPr>
          <w:p w14:paraId="112D274B"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Memorando solicitando la suspensión o aplazamiento presupuestal que no afecta los </w:t>
            </w:r>
            <w:r w:rsidRPr="005C7EE6">
              <w:rPr>
                <w:rFonts w:ascii="Arial" w:eastAsia="Times New Roman" w:hAnsi="Arial" w:cs="Arial"/>
                <w:color w:val="000000" w:themeColor="text1"/>
                <w:sz w:val="16"/>
                <w:szCs w:val="16"/>
                <w:lang w:eastAsia="es-CO"/>
              </w:rPr>
              <w:lastRenderedPageBreak/>
              <w:t>agregados.</w:t>
            </w:r>
            <w:r w:rsidRPr="005C7EE6">
              <w:rPr>
                <w:rFonts w:ascii="Arial" w:eastAsia="Times New Roman" w:hAnsi="Arial" w:cs="Arial"/>
                <w:color w:val="000000" w:themeColor="text1"/>
                <w:sz w:val="16"/>
                <w:szCs w:val="16"/>
                <w:lang w:eastAsia="es-CO"/>
              </w:rPr>
              <w:br/>
              <w:t>+ Resolución  de suspensión o aplazamiento presupuestal.</w:t>
            </w:r>
            <w:r w:rsidRPr="005C7EE6">
              <w:rPr>
                <w:rFonts w:ascii="Arial" w:eastAsia="Times New Roman" w:hAnsi="Arial" w:cs="Arial"/>
                <w:color w:val="000000" w:themeColor="text1"/>
                <w:sz w:val="16"/>
                <w:szCs w:val="16"/>
                <w:lang w:eastAsia="es-CO"/>
              </w:rPr>
              <w:br/>
              <w:t>+ Comunicación oficial enviada solicitando concepto sobre suspensión o aplazamiento presupuestal.</w:t>
            </w:r>
            <w:r w:rsidRPr="005C7EE6">
              <w:rPr>
                <w:rFonts w:ascii="Arial" w:eastAsia="Times New Roman" w:hAnsi="Arial" w:cs="Arial"/>
                <w:color w:val="000000" w:themeColor="text1"/>
                <w:sz w:val="16"/>
                <w:szCs w:val="16"/>
                <w:lang w:eastAsia="es-CO"/>
              </w:rPr>
              <w:br/>
              <w:t>+ Concepto sobre aplazamiento o reducción presupuestal por parte de la Secretaría de Hacienda.</w:t>
            </w:r>
            <w:r w:rsidRPr="005C7EE6">
              <w:rPr>
                <w:rFonts w:ascii="Arial" w:eastAsia="Times New Roman" w:hAnsi="Arial" w:cs="Arial"/>
                <w:color w:val="000000" w:themeColor="text1"/>
                <w:sz w:val="16"/>
                <w:szCs w:val="16"/>
                <w:lang w:eastAsia="es-CO"/>
              </w:rPr>
              <w:br/>
              <w:t>+ Resolución de suspensión o aplazamiento presupuestal, emitida por la Entidad.</w:t>
            </w:r>
          </w:p>
        </w:tc>
        <w:tc>
          <w:tcPr>
            <w:tcW w:w="719" w:type="dxa"/>
            <w:tcBorders>
              <w:top w:val="nil"/>
              <w:left w:val="nil"/>
              <w:bottom w:val="single" w:sz="4" w:space="0" w:color="auto"/>
              <w:right w:val="single" w:sz="4" w:space="0" w:color="auto"/>
            </w:tcBorders>
            <w:shd w:val="clear" w:color="auto" w:fill="auto"/>
            <w:vAlign w:val="center"/>
            <w:hideMark/>
          </w:tcPr>
          <w:p w14:paraId="0C492E4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6E8239C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4F07B0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 xml:space="preserve">Formato </w:t>
            </w:r>
            <w:r w:rsidRPr="005C7EE6">
              <w:rPr>
                <w:rFonts w:ascii="Arial" w:eastAsia="Times New Roman" w:hAnsi="Arial" w:cs="Arial"/>
                <w:color w:val="000000" w:themeColor="text1"/>
                <w:sz w:val="16"/>
                <w:szCs w:val="16"/>
                <w:lang w:eastAsia="es-CO"/>
              </w:rPr>
              <w:lastRenderedPageBreak/>
              <w:t>PREDIS</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Formato Seven</w:t>
            </w:r>
          </w:p>
        </w:tc>
      </w:tr>
      <w:tr w:rsidR="007D4376" w:rsidRPr="005C7EE6" w14:paraId="5AA8ED1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EE31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66</w:t>
            </w:r>
          </w:p>
        </w:tc>
        <w:tc>
          <w:tcPr>
            <w:tcW w:w="0" w:type="auto"/>
            <w:tcBorders>
              <w:top w:val="nil"/>
              <w:left w:val="nil"/>
              <w:bottom w:val="single" w:sz="4" w:space="0" w:color="auto"/>
              <w:right w:val="single" w:sz="4" w:space="0" w:color="auto"/>
            </w:tcBorders>
            <w:shd w:val="clear" w:color="auto" w:fill="auto"/>
            <w:vAlign w:val="center"/>
            <w:hideMark/>
          </w:tcPr>
          <w:p w14:paraId="4F7BB5F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19</w:t>
            </w:r>
          </w:p>
        </w:tc>
        <w:tc>
          <w:tcPr>
            <w:tcW w:w="0" w:type="auto"/>
            <w:tcBorders>
              <w:top w:val="nil"/>
              <w:left w:val="nil"/>
              <w:bottom w:val="single" w:sz="4" w:space="0" w:color="auto"/>
              <w:right w:val="single" w:sz="4" w:space="0" w:color="auto"/>
            </w:tcBorders>
            <w:shd w:val="clear" w:color="auto" w:fill="auto"/>
            <w:vAlign w:val="center"/>
            <w:hideMark/>
          </w:tcPr>
          <w:p w14:paraId="580083D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19.1</w:t>
            </w:r>
          </w:p>
        </w:tc>
        <w:tc>
          <w:tcPr>
            <w:tcW w:w="1408" w:type="dxa"/>
            <w:tcBorders>
              <w:top w:val="nil"/>
              <w:left w:val="nil"/>
              <w:bottom w:val="single" w:sz="4" w:space="0" w:color="auto"/>
              <w:right w:val="single" w:sz="4" w:space="0" w:color="auto"/>
            </w:tcBorders>
            <w:shd w:val="clear" w:color="auto" w:fill="auto"/>
            <w:vAlign w:val="center"/>
            <w:hideMark/>
          </w:tcPr>
          <w:p w14:paraId="26CDE6E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Consecutivo Comunicaciones Oficiales Enviadas</w:t>
            </w:r>
          </w:p>
        </w:tc>
        <w:tc>
          <w:tcPr>
            <w:tcW w:w="2638" w:type="dxa"/>
            <w:tcBorders>
              <w:top w:val="nil"/>
              <w:left w:val="nil"/>
              <w:bottom w:val="single" w:sz="4" w:space="0" w:color="auto"/>
              <w:right w:val="single" w:sz="4" w:space="0" w:color="auto"/>
            </w:tcBorders>
            <w:shd w:val="clear" w:color="auto" w:fill="auto"/>
            <w:vAlign w:val="center"/>
            <w:hideMark/>
          </w:tcPr>
          <w:p w14:paraId="441F2C8A"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Comunicaciones Oficiales Enviadas</w:t>
            </w:r>
          </w:p>
        </w:tc>
        <w:tc>
          <w:tcPr>
            <w:tcW w:w="719" w:type="dxa"/>
            <w:tcBorders>
              <w:top w:val="nil"/>
              <w:left w:val="nil"/>
              <w:bottom w:val="single" w:sz="4" w:space="0" w:color="auto"/>
              <w:right w:val="single" w:sz="4" w:space="0" w:color="auto"/>
            </w:tcBorders>
            <w:shd w:val="clear" w:color="auto" w:fill="auto"/>
            <w:vAlign w:val="center"/>
            <w:hideMark/>
          </w:tcPr>
          <w:p w14:paraId="7AFC8C1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5962B2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Digital</w:t>
            </w:r>
          </w:p>
        </w:tc>
        <w:tc>
          <w:tcPr>
            <w:tcW w:w="985" w:type="dxa"/>
            <w:tcBorders>
              <w:top w:val="nil"/>
              <w:left w:val="nil"/>
              <w:bottom w:val="single" w:sz="4" w:space="0" w:color="auto"/>
              <w:right w:val="single" w:sz="4" w:space="0" w:color="auto"/>
            </w:tcBorders>
            <w:shd w:val="clear" w:color="auto" w:fill="auto"/>
            <w:vAlign w:val="center"/>
            <w:hideMark/>
          </w:tcPr>
          <w:p w14:paraId="2D02ACB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Word</w:t>
            </w:r>
          </w:p>
        </w:tc>
      </w:tr>
      <w:tr w:rsidR="007D4376" w:rsidRPr="005C7EE6" w14:paraId="7D794A6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CEB9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67</w:t>
            </w:r>
          </w:p>
        </w:tc>
        <w:tc>
          <w:tcPr>
            <w:tcW w:w="0" w:type="auto"/>
            <w:tcBorders>
              <w:top w:val="nil"/>
              <w:left w:val="nil"/>
              <w:bottom w:val="single" w:sz="4" w:space="0" w:color="auto"/>
              <w:right w:val="single" w:sz="4" w:space="0" w:color="auto"/>
            </w:tcBorders>
            <w:shd w:val="clear" w:color="auto" w:fill="auto"/>
            <w:vAlign w:val="center"/>
            <w:hideMark/>
          </w:tcPr>
          <w:p w14:paraId="2807D8D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015FAF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34.14</w:t>
            </w:r>
          </w:p>
        </w:tc>
        <w:tc>
          <w:tcPr>
            <w:tcW w:w="1408" w:type="dxa"/>
            <w:tcBorders>
              <w:top w:val="nil"/>
              <w:left w:val="nil"/>
              <w:bottom w:val="single" w:sz="4" w:space="0" w:color="auto"/>
              <w:right w:val="single" w:sz="4" w:space="0" w:color="auto"/>
            </w:tcBorders>
            <w:shd w:val="clear" w:color="auto" w:fill="auto"/>
            <w:vAlign w:val="center"/>
            <w:hideMark/>
          </w:tcPr>
          <w:p w14:paraId="764A515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de Gestión Documental </w:t>
            </w:r>
          </w:p>
        </w:tc>
        <w:tc>
          <w:tcPr>
            <w:tcW w:w="2638" w:type="dxa"/>
            <w:tcBorders>
              <w:top w:val="nil"/>
              <w:left w:val="nil"/>
              <w:bottom w:val="single" w:sz="4" w:space="0" w:color="auto"/>
              <w:right w:val="single" w:sz="4" w:space="0" w:color="auto"/>
            </w:tcBorders>
            <w:shd w:val="clear" w:color="auto" w:fill="auto"/>
            <w:vAlign w:val="center"/>
            <w:hideMark/>
          </w:tcPr>
          <w:p w14:paraId="1C1F4E8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 estadístico de los servicios prestados</w:t>
            </w:r>
            <w:r w:rsidRPr="005C7EE6">
              <w:rPr>
                <w:rFonts w:ascii="Arial" w:eastAsia="Times New Roman" w:hAnsi="Arial" w:cs="Arial"/>
                <w:color w:val="000000" w:themeColor="text1"/>
                <w:sz w:val="16"/>
                <w:szCs w:val="16"/>
                <w:lang w:eastAsia="es-CO"/>
              </w:rPr>
              <w:br/>
              <w:t>+ Informe periódico de gestión del área de Gestión Documental</w:t>
            </w:r>
          </w:p>
        </w:tc>
        <w:tc>
          <w:tcPr>
            <w:tcW w:w="719" w:type="dxa"/>
            <w:tcBorders>
              <w:top w:val="nil"/>
              <w:left w:val="nil"/>
              <w:bottom w:val="single" w:sz="4" w:space="0" w:color="auto"/>
              <w:right w:val="single" w:sz="4" w:space="0" w:color="auto"/>
            </w:tcBorders>
            <w:shd w:val="clear" w:color="auto" w:fill="auto"/>
            <w:vAlign w:val="center"/>
            <w:hideMark/>
          </w:tcPr>
          <w:p w14:paraId="78133A8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4B8FF1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81F227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Word</w:t>
            </w:r>
            <w:r w:rsidRPr="005C7EE6">
              <w:rPr>
                <w:rFonts w:ascii="Arial" w:eastAsia="Times New Roman" w:hAnsi="Arial" w:cs="Arial"/>
                <w:color w:val="000000" w:themeColor="text1"/>
                <w:sz w:val="16"/>
                <w:szCs w:val="16"/>
                <w:lang w:eastAsia="es-CO"/>
              </w:rPr>
              <w:br/>
              <w:t>Excel</w:t>
            </w:r>
          </w:p>
        </w:tc>
      </w:tr>
      <w:tr w:rsidR="007D4376" w:rsidRPr="005C7EE6" w14:paraId="6A51597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7325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68</w:t>
            </w:r>
          </w:p>
        </w:tc>
        <w:tc>
          <w:tcPr>
            <w:tcW w:w="0" w:type="auto"/>
            <w:tcBorders>
              <w:top w:val="nil"/>
              <w:left w:val="nil"/>
              <w:bottom w:val="single" w:sz="4" w:space="0" w:color="auto"/>
              <w:right w:val="single" w:sz="4" w:space="0" w:color="auto"/>
            </w:tcBorders>
            <w:shd w:val="clear" w:color="auto" w:fill="auto"/>
            <w:vAlign w:val="center"/>
            <w:hideMark/>
          </w:tcPr>
          <w:p w14:paraId="47C3425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28D504C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36.1</w:t>
            </w:r>
          </w:p>
        </w:tc>
        <w:tc>
          <w:tcPr>
            <w:tcW w:w="1408" w:type="dxa"/>
            <w:tcBorders>
              <w:top w:val="nil"/>
              <w:left w:val="nil"/>
              <w:bottom w:val="single" w:sz="4" w:space="0" w:color="auto"/>
              <w:right w:val="single" w:sz="4" w:space="0" w:color="auto"/>
            </w:tcBorders>
            <w:shd w:val="clear" w:color="auto" w:fill="auto"/>
            <w:vAlign w:val="center"/>
            <w:hideMark/>
          </w:tcPr>
          <w:p w14:paraId="0F254C3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Cuadros de Clasificación Documental </w:t>
            </w:r>
          </w:p>
        </w:tc>
        <w:tc>
          <w:tcPr>
            <w:tcW w:w="2638" w:type="dxa"/>
            <w:tcBorders>
              <w:top w:val="nil"/>
              <w:left w:val="nil"/>
              <w:bottom w:val="single" w:sz="4" w:space="0" w:color="auto"/>
              <w:right w:val="single" w:sz="4" w:space="0" w:color="auto"/>
            </w:tcBorders>
            <w:shd w:val="clear" w:color="auto" w:fill="auto"/>
            <w:vAlign w:val="center"/>
            <w:hideMark/>
          </w:tcPr>
          <w:p w14:paraId="24E8BDFB"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Cuadro de Clasificación documental</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0FCD194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4A4FA37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6C3FE56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4433B1A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E2268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69</w:t>
            </w:r>
          </w:p>
        </w:tc>
        <w:tc>
          <w:tcPr>
            <w:tcW w:w="0" w:type="auto"/>
            <w:tcBorders>
              <w:top w:val="nil"/>
              <w:left w:val="nil"/>
              <w:bottom w:val="single" w:sz="4" w:space="0" w:color="auto"/>
              <w:right w:val="single" w:sz="4" w:space="0" w:color="auto"/>
            </w:tcBorders>
            <w:shd w:val="clear" w:color="auto" w:fill="auto"/>
            <w:vAlign w:val="center"/>
            <w:hideMark/>
          </w:tcPr>
          <w:p w14:paraId="77ED3CB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633F4EB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36.2</w:t>
            </w:r>
          </w:p>
        </w:tc>
        <w:tc>
          <w:tcPr>
            <w:tcW w:w="1408" w:type="dxa"/>
            <w:tcBorders>
              <w:top w:val="nil"/>
              <w:left w:val="nil"/>
              <w:bottom w:val="single" w:sz="4" w:space="0" w:color="auto"/>
              <w:right w:val="single" w:sz="4" w:space="0" w:color="auto"/>
            </w:tcBorders>
            <w:shd w:val="clear" w:color="auto" w:fill="auto"/>
            <w:vAlign w:val="center"/>
            <w:hideMark/>
          </w:tcPr>
          <w:p w14:paraId="0EBB7D4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Inventarios Documentales </w:t>
            </w:r>
          </w:p>
        </w:tc>
        <w:tc>
          <w:tcPr>
            <w:tcW w:w="2638" w:type="dxa"/>
            <w:tcBorders>
              <w:top w:val="nil"/>
              <w:left w:val="nil"/>
              <w:bottom w:val="single" w:sz="4" w:space="0" w:color="auto"/>
              <w:right w:val="single" w:sz="4" w:space="0" w:color="auto"/>
            </w:tcBorders>
            <w:shd w:val="clear" w:color="auto" w:fill="auto"/>
            <w:vAlign w:val="center"/>
            <w:hideMark/>
          </w:tcPr>
          <w:p w14:paraId="49C2BD0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Inventario de registros documentales</w:t>
            </w:r>
            <w:r w:rsidRPr="005C7EE6">
              <w:rPr>
                <w:rFonts w:ascii="Arial" w:eastAsia="Times New Roman" w:hAnsi="Arial" w:cs="Arial"/>
                <w:color w:val="000000" w:themeColor="text1"/>
                <w:sz w:val="16"/>
                <w:szCs w:val="16"/>
                <w:lang w:eastAsia="es-CO"/>
              </w:rPr>
              <w:br/>
              <w:t>+ Inventario documental Archivo Central (Base de datos)</w:t>
            </w:r>
          </w:p>
        </w:tc>
        <w:tc>
          <w:tcPr>
            <w:tcW w:w="719" w:type="dxa"/>
            <w:tcBorders>
              <w:top w:val="nil"/>
              <w:left w:val="nil"/>
              <w:bottom w:val="single" w:sz="4" w:space="0" w:color="auto"/>
              <w:right w:val="single" w:sz="4" w:space="0" w:color="auto"/>
            </w:tcBorders>
            <w:shd w:val="clear" w:color="auto" w:fill="auto"/>
            <w:vAlign w:val="center"/>
            <w:hideMark/>
          </w:tcPr>
          <w:p w14:paraId="4ED9948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C23A54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4E87A0E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18501DA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32C5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70</w:t>
            </w:r>
          </w:p>
        </w:tc>
        <w:tc>
          <w:tcPr>
            <w:tcW w:w="0" w:type="auto"/>
            <w:tcBorders>
              <w:top w:val="nil"/>
              <w:left w:val="nil"/>
              <w:bottom w:val="single" w:sz="4" w:space="0" w:color="auto"/>
              <w:right w:val="single" w:sz="4" w:space="0" w:color="auto"/>
            </w:tcBorders>
            <w:shd w:val="clear" w:color="auto" w:fill="auto"/>
            <w:vAlign w:val="center"/>
            <w:hideMark/>
          </w:tcPr>
          <w:p w14:paraId="5C37A7F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5E33A3B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36.3</w:t>
            </w:r>
          </w:p>
        </w:tc>
        <w:tc>
          <w:tcPr>
            <w:tcW w:w="1408" w:type="dxa"/>
            <w:tcBorders>
              <w:top w:val="nil"/>
              <w:left w:val="nil"/>
              <w:bottom w:val="single" w:sz="4" w:space="0" w:color="auto"/>
              <w:right w:val="single" w:sz="4" w:space="0" w:color="auto"/>
            </w:tcBorders>
            <w:shd w:val="clear" w:color="auto" w:fill="auto"/>
            <w:vAlign w:val="center"/>
            <w:hideMark/>
          </w:tcPr>
          <w:p w14:paraId="7E1BABE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Inventarios Documentales para Eliminar</w:t>
            </w:r>
          </w:p>
        </w:tc>
        <w:tc>
          <w:tcPr>
            <w:tcW w:w="2638" w:type="dxa"/>
            <w:tcBorders>
              <w:top w:val="nil"/>
              <w:left w:val="nil"/>
              <w:bottom w:val="single" w:sz="4" w:space="0" w:color="auto"/>
              <w:right w:val="single" w:sz="4" w:space="0" w:color="auto"/>
            </w:tcBorders>
            <w:shd w:val="clear" w:color="auto" w:fill="auto"/>
            <w:vAlign w:val="center"/>
            <w:hideMark/>
          </w:tcPr>
          <w:p w14:paraId="069E4DEE"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Acta del Comité de Archivos aprobando la eliminación (copia)</w:t>
            </w:r>
            <w:r w:rsidRPr="005C7EE6">
              <w:rPr>
                <w:rFonts w:ascii="Arial" w:eastAsia="Times New Roman" w:hAnsi="Arial" w:cs="Arial"/>
                <w:color w:val="000000" w:themeColor="text1"/>
                <w:sz w:val="16"/>
                <w:szCs w:val="16"/>
                <w:lang w:eastAsia="es-CO"/>
              </w:rPr>
              <w:br/>
              <w:t>+ Comunicación Oficial Informando la eliminación de las series en el Archivo de Gestión</w:t>
            </w:r>
            <w:r w:rsidRPr="005C7EE6">
              <w:rPr>
                <w:rFonts w:ascii="Arial" w:eastAsia="Times New Roman" w:hAnsi="Arial" w:cs="Arial"/>
                <w:color w:val="000000" w:themeColor="text1"/>
                <w:sz w:val="16"/>
                <w:szCs w:val="16"/>
                <w:lang w:eastAsia="es-CO"/>
              </w:rPr>
              <w:br/>
              <w:t>+ Inventario de registros documentales ( de las series a eliminar)</w:t>
            </w:r>
            <w:r w:rsidRPr="005C7EE6">
              <w:rPr>
                <w:rFonts w:ascii="Arial" w:eastAsia="Times New Roman" w:hAnsi="Arial" w:cs="Arial"/>
                <w:color w:val="000000" w:themeColor="text1"/>
                <w:sz w:val="16"/>
                <w:szCs w:val="16"/>
                <w:lang w:eastAsia="es-CO"/>
              </w:rPr>
              <w:br/>
              <w:t>+ Comunicación Oficial entregando la documentación  al responsable del PIGA</w:t>
            </w:r>
            <w:r w:rsidRPr="005C7EE6">
              <w:rPr>
                <w:rFonts w:ascii="Arial" w:eastAsia="Times New Roman" w:hAnsi="Arial" w:cs="Arial"/>
                <w:color w:val="000000" w:themeColor="text1"/>
                <w:sz w:val="16"/>
                <w:szCs w:val="16"/>
                <w:lang w:eastAsia="es-CO"/>
              </w:rPr>
              <w:br/>
              <w:t>+ Certificación de eliminación</w:t>
            </w:r>
            <w:r w:rsidRPr="005C7EE6">
              <w:rPr>
                <w:rFonts w:ascii="Arial" w:eastAsia="Times New Roman" w:hAnsi="Arial" w:cs="Arial"/>
                <w:color w:val="000000" w:themeColor="text1"/>
                <w:sz w:val="16"/>
                <w:szCs w:val="16"/>
                <w:lang w:eastAsia="es-CO"/>
              </w:rPr>
              <w:br/>
              <w:t>+ Comunicación Oficial solicitando asistencia técnica al Archivo de Bogotá para la eliminación de documentación con biodeterioro (opcional)</w:t>
            </w:r>
          </w:p>
        </w:tc>
        <w:tc>
          <w:tcPr>
            <w:tcW w:w="719" w:type="dxa"/>
            <w:tcBorders>
              <w:top w:val="nil"/>
              <w:left w:val="nil"/>
              <w:bottom w:val="single" w:sz="4" w:space="0" w:color="auto"/>
              <w:right w:val="single" w:sz="4" w:space="0" w:color="auto"/>
            </w:tcBorders>
            <w:shd w:val="clear" w:color="auto" w:fill="auto"/>
            <w:vAlign w:val="center"/>
            <w:hideMark/>
          </w:tcPr>
          <w:p w14:paraId="02205FE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F0CF75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1F79A23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713915D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D453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71</w:t>
            </w:r>
          </w:p>
        </w:tc>
        <w:tc>
          <w:tcPr>
            <w:tcW w:w="0" w:type="auto"/>
            <w:tcBorders>
              <w:top w:val="nil"/>
              <w:left w:val="nil"/>
              <w:bottom w:val="single" w:sz="4" w:space="0" w:color="auto"/>
              <w:right w:val="single" w:sz="4" w:space="0" w:color="auto"/>
            </w:tcBorders>
            <w:shd w:val="clear" w:color="auto" w:fill="auto"/>
            <w:vAlign w:val="center"/>
            <w:hideMark/>
          </w:tcPr>
          <w:p w14:paraId="4AA50A6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388CC67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36.4</w:t>
            </w:r>
          </w:p>
        </w:tc>
        <w:tc>
          <w:tcPr>
            <w:tcW w:w="1408" w:type="dxa"/>
            <w:tcBorders>
              <w:top w:val="nil"/>
              <w:left w:val="nil"/>
              <w:bottom w:val="single" w:sz="4" w:space="0" w:color="auto"/>
              <w:right w:val="single" w:sz="4" w:space="0" w:color="auto"/>
            </w:tcBorders>
            <w:shd w:val="clear" w:color="auto" w:fill="auto"/>
            <w:vAlign w:val="center"/>
            <w:hideMark/>
          </w:tcPr>
          <w:p w14:paraId="0BA6B42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Tabla de Retención Documental</w:t>
            </w:r>
          </w:p>
        </w:tc>
        <w:tc>
          <w:tcPr>
            <w:tcW w:w="2638" w:type="dxa"/>
            <w:tcBorders>
              <w:top w:val="nil"/>
              <w:left w:val="nil"/>
              <w:bottom w:val="single" w:sz="4" w:space="0" w:color="auto"/>
              <w:right w:val="single" w:sz="4" w:space="0" w:color="auto"/>
            </w:tcBorders>
            <w:shd w:val="clear" w:color="auto" w:fill="auto"/>
            <w:vAlign w:val="center"/>
            <w:hideMark/>
          </w:tcPr>
          <w:p w14:paraId="1559E562"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Solicitud de elaboración o actualización de la TRD del área</w:t>
            </w:r>
            <w:r w:rsidRPr="005C7EE6">
              <w:rPr>
                <w:rFonts w:ascii="Arial" w:eastAsia="Times New Roman" w:hAnsi="Arial" w:cs="Arial"/>
                <w:color w:val="000000" w:themeColor="text1"/>
                <w:sz w:val="16"/>
                <w:szCs w:val="16"/>
                <w:lang w:eastAsia="es-CO"/>
              </w:rPr>
              <w:br/>
              <w:t>+ Tabla de Retención Documental</w:t>
            </w:r>
            <w:r w:rsidRPr="005C7EE6">
              <w:rPr>
                <w:rFonts w:ascii="Arial" w:eastAsia="Times New Roman" w:hAnsi="Arial" w:cs="Arial"/>
                <w:color w:val="000000" w:themeColor="text1"/>
                <w:sz w:val="16"/>
                <w:szCs w:val="16"/>
                <w:lang w:eastAsia="es-CO"/>
              </w:rPr>
              <w:br/>
              <w:t xml:space="preserve">+ Comunicación Oficial remitiendo las TRD para convalidación del Consejo Distrital de Archivos </w:t>
            </w:r>
            <w:r w:rsidRPr="005C7EE6">
              <w:rPr>
                <w:rFonts w:ascii="Arial" w:eastAsia="Times New Roman" w:hAnsi="Arial" w:cs="Arial"/>
                <w:color w:val="000000" w:themeColor="text1"/>
                <w:sz w:val="16"/>
                <w:szCs w:val="16"/>
                <w:lang w:eastAsia="es-CO"/>
              </w:rPr>
              <w:br/>
              <w:t xml:space="preserve">+ Comunicación oficial recibida remitiendo  las observaciones a las Tablas de retención Documental. </w:t>
            </w:r>
            <w:r w:rsidRPr="005C7EE6">
              <w:rPr>
                <w:rFonts w:ascii="Arial" w:eastAsia="Times New Roman" w:hAnsi="Arial" w:cs="Arial"/>
                <w:color w:val="000000" w:themeColor="text1"/>
                <w:sz w:val="16"/>
                <w:szCs w:val="16"/>
                <w:lang w:eastAsia="es-CO"/>
              </w:rPr>
              <w:br/>
              <w:t xml:space="preserve">+ Comunicación oficial remisoria de la Tabla de Retención Documental con los ajustes  al Consejo Distrital de Archivos </w:t>
            </w:r>
            <w:r w:rsidRPr="005C7EE6">
              <w:rPr>
                <w:rFonts w:ascii="Arial" w:eastAsia="Times New Roman" w:hAnsi="Arial" w:cs="Arial"/>
                <w:color w:val="000000" w:themeColor="text1"/>
                <w:sz w:val="16"/>
                <w:szCs w:val="16"/>
                <w:lang w:eastAsia="es-CO"/>
              </w:rPr>
              <w:br/>
              <w:t>+ Acuerdo del Consejo Distrital de Archivos (convalidando  las TRD).</w:t>
            </w:r>
            <w:r w:rsidRPr="005C7EE6">
              <w:rPr>
                <w:rFonts w:ascii="Arial" w:eastAsia="Times New Roman" w:hAnsi="Arial" w:cs="Arial"/>
                <w:color w:val="000000" w:themeColor="text1"/>
                <w:sz w:val="16"/>
                <w:szCs w:val="16"/>
                <w:lang w:eastAsia="es-CO"/>
              </w:rPr>
              <w:br/>
              <w:t xml:space="preserve">+ Acto Administrativo  adoptando </w:t>
            </w:r>
            <w:r w:rsidRPr="005C7EE6">
              <w:rPr>
                <w:rFonts w:ascii="Arial" w:eastAsia="Times New Roman" w:hAnsi="Arial" w:cs="Arial"/>
                <w:color w:val="000000" w:themeColor="text1"/>
                <w:sz w:val="16"/>
                <w:szCs w:val="16"/>
                <w:lang w:eastAsia="es-CO"/>
              </w:rPr>
              <w:lastRenderedPageBreak/>
              <w:t>la TRD, el Cuadro de Clasificación Documental.</w:t>
            </w:r>
          </w:p>
        </w:tc>
        <w:tc>
          <w:tcPr>
            <w:tcW w:w="719" w:type="dxa"/>
            <w:tcBorders>
              <w:top w:val="nil"/>
              <w:left w:val="nil"/>
              <w:bottom w:val="single" w:sz="4" w:space="0" w:color="auto"/>
              <w:right w:val="single" w:sz="4" w:space="0" w:color="auto"/>
            </w:tcBorders>
            <w:shd w:val="clear" w:color="auto" w:fill="auto"/>
            <w:vAlign w:val="center"/>
            <w:hideMark/>
          </w:tcPr>
          <w:p w14:paraId="34C1905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00CADB6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014FE60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7030DE2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83A1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74</w:t>
            </w:r>
          </w:p>
        </w:tc>
        <w:tc>
          <w:tcPr>
            <w:tcW w:w="0" w:type="auto"/>
            <w:tcBorders>
              <w:top w:val="nil"/>
              <w:left w:val="nil"/>
              <w:bottom w:val="single" w:sz="4" w:space="0" w:color="auto"/>
              <w:right w:val="single" w:sz="4" w:space="0" w:color="auto"/>
            </w:tcBorders>
            <w:shd w:val="clear" w:color="auto" w:fill="auto"/>
            <w:vAlign w:val="center"/>
            <w:hideMark/>
          </w:tcPr>
          <w:p w14:paraId="74A8CF6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0B28AC5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37.4</w:t>
            </w:r>
          </w:p>
        </w:tc>
        <w:tc>
          <w:tcPr>
            <w:tcW w:w="1408" w:type="dxa"/>
            <w:tcBorders>
              <w:top w:val="nil"/>
              <w:left w:val="nil"/>
              <w:bottom w:val="single" w:sz="4" w:space="0" w:color="auto"/>
              <w:right w:val="single" w:sz="4" w:space="0" w:color="auto"/>
            </w:tcBorders>
            <w:shd w:val="clear" w:color="auto" w:fill="auto"/>
            <w:vAlign w:val="center"/>
            <w:hideMark/>
          </w:tcPr>
          <w:p w14:paraId="3268088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Planillas de entrega de comunicaciones oficiales (direccionamiento por Orfeo)</w:t>
            </w:r>
          </w:p>
        </w:tc>
        <w:tc>
          <w:tcPr>
            <w:tcW w:w="2638" w:type="dxa"/>
            <w:tcBorders>
              <w:top w:val="nil"/>
              <w:left w:val="nil"/>
              <w:bottom w:val="single" w:sz="4" w:space="0" w:color="auto"/>
              <w:right w:val="single" w:sz="4" w:space="0" w:color="auto"/>
            </w:tcBorders>
            <w:shd w:val="clear" w:color="auto" w:fill="auto"/>
            <w:vAlign w:val="center"/>
            <w:hideMark/>
          </w:tcPr>
          <w:p w14:paraId="5C1C001A"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Planilla (Orfeo)</w:t>
            </w:r>
          </w:p>
        </w:tc>
        <w:tc>
          <w:tcPr>
            <w:tcW w:w="719" w:type="dxa"/>
            <w:tcBorders>
              <w:top w:val="nil"/>
              <w:left w:val="nil"/>
              <w:bottom w:val="single" w:sz="4" w:space="0" w:color="auto"/>
              <w:right w:val="single" w:sz="4" w:space="0" w:color="auto"/>
            </w:tcBorders>
            <w:shd w:val="clear" w:color="auto" w:fill="auto"/>
            <w:vAlign w:val="center"/>
            <w:hideMark/>
          </w:tcPr>
          <w:p w14:paraId="393CD63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DF2BD9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Electrónico</w:t>
            </w:r>
          </w:p>
        </w:tc>
        <w:tc>
          <w:tcPr>
            <w:tcW w:w="985" w:type="dxa"/>
            <w:tcBorders>
              <w:top w:val="nil"/>
              <w:left w:val="nil"/>
              <w:bottom w:val="single" w:sz="4" w:space="0" w:color="auto"/>
              <w:right w:val="single" w:sz="4" w:space="0" w:color="auto"/>
            </w:tcBorders>
            <w:shd w:val="clear" w:color="auto" w:fill="auto"/>
            <w:vAlign w:val="center"/>
            <w:hideMark/>
          </w:tcPr>
          <w:p w14:paraId="146134B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w:t>
            </w:r>
          </w:p>
        </w:tc>
      </w:tr>
      <w:tr w:rsidR="007D4376" w:rsidRPr="005C7EE6" w14:paraId="2198ED4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C7271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75</w:t>
            </w:r>
          </w:p>
        </w:tc>
        <w:tc>
          <w:tcPr>
            <w:tcW w:w="0" w:type="auto"/>
            <w:tcBorders>
              <w:top w:val="nil"/>
              <w:left w:val="nil"/>
              <w:bottom w:val="single" w:sz="4" w:space="0" w:color="auto"/>
              <w:right w:val="single" w:sz="4" w:space="0" w:color="auto"/>
            </w:tcBorders>
            <w:shd w:val="clear" w:color="auto" w:fill="auto"/>
            <w:vAlign w:val="center"/>
            <w:hideMark/>
          </w:tcPr>
          <w:p w14:paraId="7C330AF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4D39C59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37.5</w:t>
            </w:r>
          </w:p>
        </w:tc>
        <w:tc>
          <w:tcPr>
            <w:tcW w:w="1408" w:type="dxa"/>
            <w:tcBorders>
              <w:top w:val="nil"/>
              <w:left w:val="nil"/>
              <w:bottom w:val="single" w:sz="4" w:space="0" w:color="auto"/>
              <w:right w:val="single" w:sz="4" w:space="0" w:color="auto"/>
            </w:tcBorders>
            <w:shd w:val="clear" w:color="auto" w:fill="auto"/>
            <w:vAlign w:val="center"/>
            <w:hideMark/>
          </w:tcPr>
          <w:p w14:paraId="3C5DC32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Registros de control de comunicaciones oficiales Enviadas</w:t>
            </w:r>
          </w:p>
        </w:tc>
        <w:tc>
          <w:tcPr>
            <w:tcW w:w="2638" w:type="dxa"/>
            <w:tcBorders>
              <w:top w:val="nil"/>
              <w:left w:val="nil"/>
              <w:bottom w:val="single" w:sz="4" w:space="0" w:color="auto"/>
              <w:right w:val="single" w:sz="4" w:space="0" w:color="auto"/>
            </w:tcBorders>
            <w:shd w:val="clear" w:color="auto" w:fill="auto"/>
            <w:vAlign w:val="center"/>
            <w:hideMark/>
          </w:tcPr>
          <w:p w14:paraId="7414FA8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Planilla</w:t>
            </w:r>
            <w:r w:rsidRPr="005C7EE6">
              <w:rPr>
                <w:rFonts w:ascii="Arial" w:eastAsia="Times New Roman" w:hAnsi="Arial" w:cs="Arial"/>
                <w:color w:val="000000" w:themeColor="text1"/>
                <w:sz w:val="16"/>
                <w:szCs w:val="16"/>
                <w:lang w:eastAsia="es-CO"/>
              </w:rPr>
              <w:br/>
              <w:t>+ Reporte Base de datos Orfeo</w:t>
            </w:r>
          </w:p>
        </w:tc>
        <w:tc>
          <w:tcPr>
            <w:tcW w:w="719" w:type="dxa"/>
            <w:tcBorders>
              <w:top w:val="nil"/>
              <w:left w:val="nil"/>
              <w:bottom w:val="single" w:sz="4" w:space="0" w:color="auto"/>
              <w:right w:val="single" w:sz="4" w:space="0" w:color="auto"/>
            </w:tcBorders>
            <w:shd w:val="clear" w:color="auto" w:fill="auto"/>
            <w:vAlign w:val="center"/>
            <w:hideMark/>
          </w:tcPr>
          <w:p w14:paraId="63DBBF7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04D41E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2EE4FBB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Plantilla Orfeo</w:t>
            </w:r>
          </w:p>
        </w:tc>
      </w:tr>
      <w:tr w:rsidR="007D4376" w:rsidRPr="005C7EE6" w14:paraId="36D763D5"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295B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76</w:t>
            </w:r>
          </w:p>
        </w:tc>
        <w:tc>
          <w:tcPr>
            <w:tcW w:w="0" w:type="auto"/>
            <w:tcBorders>
              <w:top w:val="nil"/>
              <w:left w:val="nil"/>
              <w:bottom w:val="single" w:sz="4" w:space="0" w:color="auto"/>
              <w:right w:val="single" w:sz="4" w:space="0" w:color="auto"/>
            </w:tcBorders>
            <w:shd w:val="clear" w:color="auto" w:fill="auto"/>
            <w:vAlign w:val="center"/>
            <w:hideMark/>
          </w:tcPr>
          <w:p w14:paraId="63C5F1F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w:t>
            </w:r>
          </w:p>
        </w:tc>
        <w:tc>
          <w:tcPr>
            <w:tcW w:w="0" w:type="auto"/>
            <w:tcBorders>
              <w:top w:val="nil"/>
              <w:left w:val="nil"/>
              <w:bottom w:val="single" w:sz="4" w:space="0" w:color="auto"/>
              <w:right w:val="single" w:sz="4" w:space="0" w:color="auto"/>
            </w:tcBorders>
            <w:shd w:val="clear" w:color="auto" w:fill="auto"/>
            <w:vAlign w:val="center"/>
            <w:hideMark/>
          </w:tcPr>
          <w:p w14:paraId="3BE110F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37.6</w:t>
            </w:r>
          </w:p>
        </w:tc>
        <w:tc>
          <w:tcPr>
            <w:tcW w:w="1408" w:type="dxa"/>
            <w:tcBorders>
              <w:top w:val="nil"/>
              <w:left w:val="nil"/>
              <w:bottom w:val="single" w:sz="4" w:space="0" w:color="auto"/>
              <w:right w:val="single" w:sz="4" w:space="0" w:color="auto"/>
            </w:tcBorders>
            <w:shd w:val="clear" w:color="auto" w:fill="auto"/>
            <w:vAlign w:val="center"/>
            <w:hideMark/>
          </w:tcPr>
          <w:p w14:paraId="44558C7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Registros de control de comunicaciones oficiales recibidas</w:t>
            </w:r>
          </w:p>
        </w:tc>
        <w:tc>
          <w:tcPr>
            <w:tcW w:w="2638" w:type="dxa"/>
            <w:tcBorders>
              <w:top w:val="nil"/>
              <w:left w:val="nil"/>
              <w:bottom w:val="single" w:sz="4" w:space="0" w:color="auto"/>
              <w:right w:val="single" w:sz="4" w:space="0" w:color="auto"/>
            </w:tcBorders>
            <w:shd w:val="clear" w:color="auto" w:fill="auto"/>
            <w:vAlign w:val="center"/>
            <w:hideMark/>
          </w:tcPr>
          <w:p w14:paraId="20FB2AF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Reporte Base de datos Orfeo</w:t>
            </w:r>
          </w:p>
        </w:tc>
        <w:tc>
          <w:tcPr>
            <w:tcW w:w="719" w:type="dxa"/>
            <w:tcBorders>
              <w:top w:val="nil"/>
              <w:left w:val="nil"/>
              <w:bottom w:val="single" w:sz="4" w:space="0" w:color="auto"/>
              <w:right w:val="single" w:sz="4" w:space="0" w:color="auto"/>
            </w:tcBorders>
            <w:shd w:val="clear" w:color="auto" w:fill="auto"/>
            <w:vAlign w:val="center"/>
            <w:hideMark/>
          </w:tcPr>
          <w:p w14:paraId="5EAC2F3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0E9CBAA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w:t>
            </w:r>
            <w:r w:rsidRPr="005C7EE6">
              <w:rPr>
                <w:rFonts w:ascii="Arial" w:eastAsia="Times New Roman" w:hAnsi="Arial" w:cs="Arial"/>
                <w:color w:val="000000" w:themeColor="text1"/>
                <w:sz w:val="16"/>
                <w:szCs w:val="16"/>
                <w:lang w:eastAsia="es-CO"/>
              </w:rPr>
              <w:br/>
              <w:t>Electrónico</w:t>
            </w:r>
          </w:p>
        </w:tc>
        <w:tc>
          <w:tcPr>
            <w:tcW w:w="985" w:type="dxa"/>
            <w:tcBorders>
              <w:top w:val="nil"/>
              <w:left w:val="nil"/>
              <w:bottom w:val="single" w:sz="4" w:space="0" w:color="auto"/>
              <w:right w:val="single" w:sz="4" w:space="0" w:color="auto"/>
            </w:tcBorders>
            <w:shd w:val="clear" w:color="auto" w:fill="auto"/>
            <w:vAlign w:val="center"/>
            <w:hideMark/>
          </w:tcPr>
          <w:p w14:paraId="2DB293A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Documento de texto</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br/>
              <w:t>Plantilla Orfeo</w:t>
            </w:r>
          </w:p>
        </w:tc>
      </w:tr>
      <w:tr w:rsidR="007D4376" w:rsidRPr="005C7EE6" w14:paraId="681D472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DA70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95</w:t>
            </w:r>
          </w:p>
        </w:tc>
        <w:tc>
          <w:tcPr>
            <w:tcW w:w="0" w:type="auto"/>
            <w:tcBorders>
              <w:top w:val="nil"/>
              <w:left w:val="nil"/>
              <w:bottom w:val="single" w:sz="4" w:space="0" w:color="auto"/>
              <w:right w:val="single" w:sz="4" w:space="0" w:color="auto"/>
            </w:tcBorders>
            <w:shd w:val="clear" w:color="auto" w:fill="auto"/>
            <w:vAlign w:val="center"/>
            <w:hideMark/>
          </w:tcPr>
          <w:p w14:paraId="0C9D069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56</w:t>
            </w:r>
          </w:p>
        </w:tc>
        <w:tc>
          <w:tcPr>
            <w:tcW w:w="0" w:type="auto"/>
            <w:tcBorders>
              <w:top w:val="nil"/>
              <w:left w:val="nil"/>
              <w:bottom w:val="single" w:sz="4" w:space="0" w:color="auto"/>
              <w:right w:val="single" w:sz="4" w:space="0" w:color="auto"/>
            </w:tcBorders>
            <w:shd w:val="clear" w:color="auto" w:fill="auto"/>
            <w:vAlign w:val="center"/>
            <w:hideMark/>
          </w:tcPr>
          <w:p w14:paraId="7F139DC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56.7</w:t>
            </w:r>
          </w:p>
        </w:tc>
        <w:tc>
          <w:tcPr>
            <w:tcW w:w="1408" w:type="dxa"/>
            <w:tcBorders>
              <w:top w:val="nil"/>
              <w:left w:val="nil"/>
              <w:bottom w:val="single" w:sz="4" w:space="0" w:color="auto"/>
              <w:right w:val="single" w:sz="4" w:space="0" w:color="auto"/>
            </w:tcBorders>
            <w:shd w:val="clear" w:color="auto" w:fill="auto"/>
            <w:vAlign w:val="center"/>
            <w:hideMark/>
          </w:tcPr>
          <w:p w14:paraId="2E990DB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Plan  Estratégico </w:t>
            </w:r>
          </w:p>
        </w:tc>
        <w:tc>
          <w:tcPr>
            <w:tcW w:w="2638" w:type="dxa"/>
            <w:tcBorders>
              <w:top w:val="nil"/>
              <w:left w:val="nil"/>
              <w:bottom w:val="single" w:sz="4" w:space="0" w:color="auto"/>
              <w:right w:val="single" w:sz="4" w:space="0" w:color="auto"/>
            </w:tcBorders>
            <w:shd w:val="clear" w:color="auto" w:fill="auto"/>
            <w:vAlign w:val="center"/>
            <w:hideMark/>
          </w:tcPr>
          <w:p w14:paraId="40AEF639"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w:t>
            </w:r>
          </w:p>
        </w:tc>
        <w:tc>
          <w:tcPr>
            <w:tcW w:w="719" w:type="dxa"/>
            <w:tcBorders>
              <w:top w:val="nil"/>
              <w:left w:val="nil"/>
              <w:bottom w:val="single" w:sz="4" w:space="0" w:color="auto"/>
              <w:right w:val="single" w:sz="4" w:space="0" w:color="auto"/>
            </w:tcBorders>
            <w:shd w:val="clear" w:color="auto" w:fill="auto"/>
            <w:vAlign w:val="center"/>
            <w:hideMark/>
          </w:tcPr>
          <w:p w14:paraId="1328C80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E8E1D1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4CFEDAD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w:t>
            </w:r>
          </w:p>
        </w:tc>
      </w:tr>
      <w:tr w:rsidR="007D4376" w:rsidRPr="005C7EE6" w14:paraId="360ECB9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EE0E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114</w:t>
            </w:r>
          </w:p>
        </w:tc>
        <w:tc>
          <w:tcPr>
            <w:tcW w:w="0" w:type="auto"/>
            <w:tcBorders>
              <w:top w:val="nil"/>
              <w:left w:val="nil"/>
              <w:bottom w:val="single" w:sz="4" w:space="0" w:color="auto"/>
              <w:right w:val="single" w:sz="4" w:space="0" w:color="auto"/>
            </w:tcBorders>
            <w:shd w:val="clear" w:color="auto" w:fill="auto"/>
            <w:vAlign w:val="center"/>
            <w:hideMark/>
          </w:tcPr>
          <w:p w14:paraId="7547F4C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6486933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2.4</w:t>
            </w:r>
          </w:p>
        </w:tc>
        <w:tc>
          <w:tcPr>
            <w:tcW w:w="1408" w:type="dxa"/>
            <w:tcBorders>
              <w:top w:val="nil"/>
              <w:left w:val="nil"/>
              <w:bottom w:val="single" w:sz="4" w:space="0" w:color="auto"/>
              <w:right w:val="single" w:sz="4" w:space="0" w:color="auto"/>
            </w:tcBorders>
            <w:shd w:val="clear" w:color="auto" w:fill="auto"/>
            <w:vAlign w:val="center"/>
            <w:hideMark/>
          </w:tcPr>
          <w:p w14:paraId="19C9A66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Actas de Comité de Calidad y Control Interno</w:t>
            </w:r>
          </w:p>
        </w:tc>
        <w:tc>
          <w:tcPr>
            <w:tcW w:w="2638" w:type="dxa"/>
            <w:tcBorders>
              <w:top w:val="nil"/>
              <w:left w:val="nil"/>
              <w:bottom w:val="single" w:sz="4" w:space="0" w:color="auto"/>
              <w:right w:val="single" w:sz="4" w:space="0" w:color="auto"/>
            </w:tcBorders>
            <w:shd w:val="clear" w:color="auto" w:fill="auto"/>
            <w:vAlign w:val="center"/>
            <w:hideMark/>
          </w:tcPr>
          <w:p w14:paraId="68028574"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Acta</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43C6958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462FC1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546EB47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w:t>
            </w:r>
          </w:p>
        </w:tc>
      </w:tr>
      <w:tr w:rsidR="007D4376" w:rsidRPr="005C7EE6" w14:paraId="0F4A9B67"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64CA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115</w:t>
            </w:r>
          </w:p>
        </w:tc>
        <w:tc>
          <w:tcPr>
            <w:tcW w:w="0" w:type="auto"/>
            <w:tcBorders>
              <w:top w:val="nil"/>
              <w:left w:val="nil"/>
              <w:bottom w:val="single" w:sz="4" w:space="0" w:color="auto"/>
              <w:right w:val="single" w:sz="4" w:space="0" w:color="auto"/>
            </w:tcBorders>
            <w:shd w:val="clear" w:color="auto" w:fill="auto"/>
            <w:vAlign w:val="center"/>
            <w:hideMark/>
          </w:tcPr>
          <w:p w14:paraId="36D898B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2E674E5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7.2</w:t>
            </w:r>
          </w:p>
        </w:tc>
        <w:tc>
          <w:tcPr>
            <w:tcW w:w="1408" w:type="dxa"/>
            <w:tcBorders>
              <w:top w:val="nil"/>
              <w:left w:val="nil"/>
              <w:bottom w:val="single" w:sz="4" w:space="0" w:color="auto"/>
              <w:right w:val="single" w:sz="4" w:space="0" w:color="auto"/>
            </w:tcBorders>
            <w:shd w:val="clear" w:color="auto" w:fill="auto"/>
            <w:vAlign w:val="center"/>
            <w:hideMark/>
          </w:tcPr>
          <w:p w14:paraId="4C36343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Auditorias Externas del Sistema de Gestión de Calidad</w:t>
            </w:r>
          </w:p>
        </w:tc>
        <w:tc>
          <w:tcPr>
            <w:tcW w:w="2638" w:type="dxa"/>
            <w:tcBorders>
              <w:top w:val="nil"/>
              <w:left w:val="nil"/>
              <w:bottom w:val="single" w:sz="4" w:space="0" w:color="auto"/>
              <w:right w:val="single" w:sz="4" w:space="0" w:color="auto"/>
            </w:tcBorders>
            <w:shd w:val="clear" w:color="auto" w:fill="auto"/>
            <w:vAlign w:val="center"/>
            <w:hideMark/>
          </w:tcPr>
          <w:p w14:paraId="567E8B3B"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Informe auditorias del sistema de gestión de Calidad </w:t>
            </w:r>
          </w:p>
        </w:tc>
        <w:tc>
          <w:tcPr>
            <w:tcW w:w="719" w:type="dxa"/>
            <w:tcBorders>
              <w:top w:val="nil"/>
              <w:left w:val="nil"/>
              <w:bottom w:val="single" w:sz="4" w:space="0" w:color="auto"/>
              <w:right w:val="single" w:sz="4" w:space="0" w:color="auto"/>
            </w:tcBorders>
            <w:shd w:val="clear" w:color="auto" w:fill="auto"/>
            <w:vAlign w:val="center"/>
            <w:hideMark/>
          </w:tcPr>
          <w:p w14:paraId="4FB0416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37CB017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0204DAC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w:t>
            </w:r>
          </w:p>
        </w:tc>
      </w:tr>
      <w:tr w:rsidR="007D4376" w:rsidRPr="005C7EE6" w14:paraId="11EE43C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8895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116</w:t>
            </w:r>
          </w:p>
        </w:tc>
        <w:tc>
          <w:tcPr>
            <w:tcW w:w="0" w:type="auto"/>
            <w:tcBorders>
              <w:top w:val="nil"/>
              <w:left w:val="nil"/>
              <w:bottom w:val="single" w:sz="4" w:space="0" w:color="auto"/>
              <w:right w:val="single" w:sz="4" w:space="0" w:color="auto"/>
            </w:tcBorders>
            <w:shd w:val="clear" w:color="auto" w:fill="auto"/>
            <w:vAlign w:val="center"/>
            <w:hideMark/>
          </w:tcPr>
          <w:p w14:paraId="5FF9FE6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33</w:t>
            </w:r>
          </w:p>
        </w:tc>
        <w:tc>
          <w:tcPr>
            <w:tcW w:w="0" w:type="auto"/>
            <w:tcBorders>
              <w:top w:val="nil"/>
              <w:left w:val="nil"/>
              <w:bottom w:val="single" w:sz="4" w:space="0" w:color="auto"/>
              <w:right w:val="single" w:sz="4" w:space="0" w:color="auto"/>
            </w:tcBorders>
            <w:shd w:val="clear" w:color="auto" w:fill="auto"/>
            <w:vAlign w:val="center"/>
            <w:hideMark/>
          </w:tcPr>
          <w:p w14:paraId="14A0FAC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33.1</w:t>
            </w:r>
          </w:p>
        </w:tc>
        <w:tc>
          <w:tcPr>
            <w:tcW w:w="1408" w:type="dxa"/>
            <w:tcBorders>
              <w:top w:val="nil"/>
              <w:left w:val="nil"/>
              <w:bottom w:val="single" w:sz="4" w:space="0" w:color="auto"/>
              <w:right w:val="single" w:sz="4" w:space="0" w:color="auto"/>
            </w:tcBorders>
            <w:shd w:val="clear" w:color="auto" w:fill="auto"/>
            <w:vAlign w:val="center"/>
            <w:hideMark/>
          </w:tcPr>
          <w:p w14:paraId="7EC068F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Indicadores de Gestión de los Procesos</w:t>
            </w:r>
          </w:p>
        </w:tc>
        <w:tc>
          <w:tcPr>
            <w:tcW w:w="2638" w:type="dxa"/>
            <w:tcBorders>
              <w:top w:val="nil"/>
              <w:left w:val="nil"/>
              <w:bottom w:val="single" w:sz="4" w:space="0" w:color="auto"/>
              <w:right w:val="single" w:sz="4" w:space="0" w:color="auto"/>
            </w:tcBorders>
            <w:shd w:val="clear" w:color="auto" w:fill="auto"/>
            <w:vAlign w:val="center"/>
            <w:hideMark/>
          </w:tcPr>
          <w:p w14:paraId="3687EE67"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Acta de reunión para revisión, validación y aprobación de los indicadores </w:t>
            </w:r>
            <w:r w:rsidRPr="005C7EE6">
              <w:rPr>
                <w:rFonts w:ascii="Arial" w:eastAsia="Times New Roman" w:hAnsi="Arial" w:cs="Arial"/>
                <w:color w:val="000000" w:themeColor="text1"/>
                <w:sz w:val="16"/>
                <w:szCs w:val="16"/>
                <w:lang w:eastAsia="es-CO"/>
              </w:rPr>
              <w:br/>
              <w:t>+ Comunicación interna solicitando la viabilidad de la creación del indicador</w:t>
            </w:r>
            <w:r w:rsidRPr="005C7EE6">
              <w:rPr>
                <w:rFonts w:ascii="Arial" w:eastAsia="Times New Roman" w:hAnsi="Arial" w:cs="Arial"/>
                <w:color w:val="000000" w:themeColor="text1"/>
                <w:sz w:val="16"/>
                <w:szCs w:val="16"/>
                <w:lang w:eastAsia="es-CO"/>
              </w:rPr>
              <w:br/>
              <w:t>+ Comunicación interna informando  la viabilidad o no viabilidad  de la creación del indicador</w:t>
            </w:r>
            <w:r w:rsidRPr="005C7EE6">
              <w:rPr>
                <w:rFonts w:ascii="Arial" w:eastAsia="Times New Roman" w:hAnsi="Arial" w:cs="Arial"/>
                <w:color w:val="000000" w:themeColor="text1"/>
                <w:sz w:val="16"/>
                <w:szCs w:val="16"/>
                <w:lang w:eastAsia="es-CO"/>
              </w:rPr>
              <w:br/>
              <w:t>+ Comunicación interna solicitando la modificación del indicador</w:t>
            </w:r>
            <w:r w:rsidRPr="005C7EE6">
              <w:rPr>
                <w:rFonts w:ascii="Arial" w:eastAsia="Times New Roman" w:hAnsi="Arial" w:cs="Arial"/>
                <w:color w:val="000000" w:themeColor="text1"/>
                <w:sz w:val="16"/>
                <w:szCs w:val="16"/>
                <w:lang w:eastAsia="es-CO"/>
              </w:rPr>
              <w:br/>
              <w:t xml:space="preserve">+ Comunicación interna informando la viabilidad o  no viabilidad de modificación del indicador </w:t>
            </w:r>
            <w:r w:rsidRPr="005C7EE6">
              <w:rPr>
                <w:rFonts w:ascii="Arial" w:eastAsia="Times New Roman" w:hAnsi="Arial" w:cs="Arial"/>
                <w:color w:val="000000" w:themeColor="text1"/>
                <w:sz w:val="16"/>
                <w:szCs w:val="16"/>
                <w:lang w:eastAsia="es-CO"/>
              </w:rPr>
              <w:br/>
              <w:t>+ Comunicación interna solicitando el reporte del indicador en el software de calidad</w:t>
            </w:r>
            <w:r w:rsidRPr="005C7EE6">
              <w:rPr>
                <w:rFonts w:ascii="Arial" w:eastAsia="Times New Roman" w:hAnsi="Arial" w:cs="Arial"/>
                <w:color w:val="000000" w:themeColor="text1"/>
                <w:sz w:val="16"/>
                <w:szCs w:val="16"/>
                <w:lang w:eastAsia="es-CO"/>
              </w:rPr>
              <w:br/>
              <w:t>+ Medición y análisis de datos (software de calidad)</w:t>
            </w:r>
            <w:r w:rsidRPr="005C7EE6">
              <w:rPr>
                <w:rFonts w:ascii="Arial" w:eastAsia="Times New Roman" w:hAnsi="Arial" w:cs="Arial"/>
                <w:color w:val="000000" w:themeColor="text1"/>
                <w:sz w:val="16"/>
                <w:szCs w:val="16"/>
                <w:lang w:eastAsia="es-CO"/>
              </w:rPr>
              <w:br/>
              <w:t>+ Relación indicador por proceso</w:t>
            </w:r>
            <w:r w:rsidRPr="005C7EE6">
              <w:rPr>
                <w:rFonts w:ascii="Arial" w:eastAsia="Times New Roman" w:hAnsi="Arial" w:cs="Arial"/>
                <w:color w:val="000000" w:themeColor="text1"/>
                <w:sz w:val="16"/>
                <w:szCs w:val="16"/>
                <w:lang w:eastAsia="es-CO"/>
              </w:rPr>
              <w:br/>
              <w:t>+ Matriz Consolidada  de los indicadores</w:t>
            </w:r>
          </w:p>
        </w:tc>
        <w:tc>
          <w:tcPr>
            <w:tcW w:w="719" w:type="dxa"/>
            <w:tcBorders>
              <w:top w:val="nil"/>
              <w:left w:val="nil"/>
              <w:bottom w:val="single" w:sz="4" w:space="0" w:color="auto"/>
              <w:right w:val="single" w:sz="4" w:space="0" w:color="auto"/>
            </w:tcBorders>
            <w:shd w:val="clear" w:color="auto" w:fill="auto"/>
            <w:vAlign w:val="center"/>
            <w:hideMark/>
          </w:tcPr>
          <w:p w14:paraId="17D1A61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0DD441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238A766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w:t>
            </w:r>
          </w:p>
        </w:tc>
      </w:tr>
      <w:tr w:rsidR="007D4376" w:rsidRPr="005C7EE6" w14:paraId="62C8F95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A559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117</w:t>
            </w:r>
          </w:p>
        </w:tc>
        <w:tc>
          <w:tcPr>
            <w:tcW w:w="0" w:type="auto"/>
            <w:tcBorders>
              <w:top w:val="nil"/>
              <w:left w:val="nil"/>
              <w:bottom w:val="single" w:sz="4" w:space="0" w:color="auto"/>
              <w:right w:val="single" w:sz="4" w:space="0" w:color="auto"/>
            </w:tcBorders>
            <w:shd w:val="clear" w:color="auto" w:fill="auto"/>
            <w:vAlign w:val="center"/>
            <w:hideMark/>
          </w:tcPr>
          <w:p w14:paraId="2DA2AC8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54C221F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34.19</w:t>
            </w:r>
          </w:p>
        </w:tc>
        <w:tc>
          <w:tcPr>
            <w:tcW w:w="1408" w:type="dxa"/>
            <w:tcBorders>
              <w:top w:val="nil"/>
              <w:left w:val="nil"/>
              <w:bottom w:val="single" w:sz="4" w:space="0" w:color="auto"/>
              <w:right w:val="single" w:sz="4" w:space="0" w:color="auto"/>
            </w:tcBorders>
            <w:shd w:val="clear" w:color="auto" w:fill="auto"/>
            <w:vAlign w:val="center"/>
            <w:hideMark/>
          </w:tcPr>
          <w:p w14:paraId="369D056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 de la Revisión por la Dirección</w:t>
            </w:r>
          </w:p>
        </w:tc>
        <w:tc>
          <w:tcPr>
            <w:tcW w:w="2638" w:type="dxa"/>
            <w:tcBorders>
              <w:top w:val="nil"/>
              <w:left w:val="nil"/>
              <w:bottom w:val="single" w:sz="4" w:space="0" w:color="auto"/>
              <w:right w:val="single" w:sz="4" w:space="0" w:color="auto"/>
            </w:tcBorders>
            <w:shd w:val="clear" w:color="auto" w:fill="auto"/>
            <w:vAlign w:val="center"/>
            <w:hideMark/>
          </w:tcPr>
          <w:p w14:paraId="40E4F4A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w:t>
            </w:r>
          </w:p>
        </w:tc>
        <w:tc>
          <w:tcPr>
            <w:tcW w:w="719" w:type="dxa"/>
            <w:tcBorders>
              <w:top w:val="nil"/>
              <w:left w:val="nil"/>
              <w:bottom w:val="single" w:sz="4" w:space="0" w:color="auto"/>
              <w:right w:val="single" w:sz="4" w:space="0" w:color="auto"/>
            </w:tcBorders>
            <w:shd w:val="clear" w:color="auto" w:fill="auto"/>
            <w:vAlign w:val="center"/>
            <w:hideMark/>
          </w:tcPr>
          <w:p w14:paraId="2A8A289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1433F9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5BEB091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w:t>
            </w:r>
          </w:p>
        </w:tc>
      </w:tr>
      <w:tr w:rsidR="007D4376" w:rsidRPr="005C7EE6" w14:paraId="785926E9"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2891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118</w:t>
            </w:r>
          </w:p>
        </w:tc>
        <w:tc>
          <w:tcPr>
            <w:tcW w:w="0" w:type="auto"/>
            <w:tcBorders>
              <w:top w:val="nil"/>
              <w:left w:val="nil"/>
              <w:bottom w:val="single" w:sz="4" w:space="0" w:color="auto"/>
              <w:right w:val="single" w:sz="4" w:space="0" w:color="auto"/>
            </w:tcBorders>
            <w:shd w:val="clear" w:color="auto" w:fill="auto"/>
            <w:vAlign w:val="center"/>
            <w:hideMark/>
          </w:tcPr>
          <w:p w14:paraId="09216B2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2189B6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34.24</w:t>
            </w:r>
          </w:p>
        </w:tc>
        <w:tc>
          <w:tcPr>
            <w:tcW w:w="1408" w:type="dxa"/>
            <w:tcBorders>
              <w:top w:val="nil"/>
              <w:left w:val="nil"/>
              <w:bottom w:val="single" w:sz="4" w:space="0" w:color="auto"/>
              <w:right w:val="single" w:sz="4" w:space="0" w:color="auto"/>
            </w:tcBorders>
            <w:shd w:val="clear" w:color="auto" w:fill="auto"/>
            <w:vAlign w:val="center"/>
            <w:hideMark/>
          </w:tcPr>
          <w:p w14:paraId="650F596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Informes de seguimiento a los Planes Operativos </w:t>
            </w:r>
          </w:p>
        </w:tc>
        <w:tc>
          <w:tcPr>
            <w:tcW w:w="2638" w:type="dxa"/>
            <w:tcBorders>
              <w:top w:val="nil"/>
              <w:left w:val="nil"/>
              <w:bottom w:val="single" w:sz="4" w:space="0" w:color="auto"/>
              <w:right w:val="single" w:sz="4" w:space="0" w:color="auto"/>
            </w:tcBorders>
            <w:shd w:val="clear" w:color="auto" w:fill="auto"/>
            <w:vAlign w:val="center"/>
            <w:hideMark/>
          </w:tcPr>
          <w:p w14:paraId="18E66040"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interna enviando formato de Seguimiento Trimestral del Plan Operativo a las dependencias</w:t>
            </w:r>
            <w:r w:rsidRPr="005C7EE6">
              <w:rPr>
                <w:rFonts w:ascii="Arial" w:eastAsia="Times New Roman" w:hAnsi="Arial" w:cs="Arial"/>
                <w:color w:val="000000" w:themeColor="text1"/>
                <w:sz w:val="16"/>
                <w:szCs w:val="16"/>
                <w:lang w:eastAsia="es-CO"/>
              </w:rPr>
              <w:br/>
              <w:t xml:space="preserve">+ Comunicación  Interna remitiendo el seguimiento trimestral del Plan Operativo de la dependencia y áreas que la </w:t>
            </w:r>
            <w:r w:rsidRPr="005C7EE6">
              <w:rPr>
                <w:rFonts w:ascii="Arial" w:eastAsia="Times New Roman" w:hAnsi="Arial" w:cs="Arial"/>
                <w:color w:val="000000" w:themeColor="text1"/>
                <w:sz w:val="16"/>
                <w:szCs w:val="16"/>
                <w:lang w:eastAsia="es-CO"/>
              </w:rPr>
              <w:lastRenderedPageBreak/>
              <w:t>conforman</w:t>
            </w:r>
            <w:r w:rsidRPr="005C7EE6">
              <w:rPr>
                <w:rFonts w:ascii="Arial" w:eastAsia="Times New Roman" w:hAnsi="Arial" w:cs="Arial"/>
                <w:color w:val="000000" w:themeColor="text1"/>
                <w:sz w:val="16"/>
                <w:szCs w:val="16"/>
                <w:lang w:eastAsia="es-CO"/>
              </w:rPr>
              <w:br/>
              <w:t xml:space="preserve">+ Informe de seguimiento trimestral del Plan Operativo </w:t>
            </w:r>
            <w:r w:rsidRPr="005C7EE6">
              <w:rPr>
                <w:rFonts w:ascii="Arial" w:eastAsia="Times New Roman" w:hAnsi="Arial" w:cs="Arial"/>
                <w:color w:val="000000" w:themeColor="text1"/>
                <w:sz w:val="16"/>
                <w:szCs w:val="16"/>
                <w:lang w:eastAsia="es-CO"/>
              </w:rPr>
              <w:br/>
              <w:t>+ Comunicación interna enviando la consolidación del seguimiento  la Dirección y a Control interno</w:t>
            </w:r>
          </w:p>
        </w:tc>
        <w:tc>
          <w:tcPr>
            <w:tcW w:w="719" w:type="dxa"/>
            <w:tcBorders>
              <w:top w:val="nil"/>
              <w:left w:val="nil"/>
              <w:bottom w:val="single" w:sz="4" w:space="0" w:color="auto"/>
              <w:right w:val="single" w:sz="4" w:space="0" w:color="auto"/>
            </w:tcBorders>
            <w:shd w:val="clear" w:color="auto" w:fill="auto"/>
            <w:vAlign w:val="center"/>
            <w:hideMark/>
          </w:tcPr>
          <w:p w14:paraId="59072CD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034F6FA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1979FFD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PDF, EXCEL</w:t>
            </w:r>
          </w:p>
        </w:tc>
      </w:tr>
      <w:tr w:rsidR="007D4376" w:rsidRPr="005C7EE6" w14:paraId="437E758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6ABE3"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119</w:t>
            </w:r>
          </w:p>
        </w:tc>
        <w:tc>
          <w:tcPr>
            <w:tcW w:w="0" w:type="auto"/>
            <w:tcBorders>
              <w:top w:val="nil"/>
              <w:left w:val="nil"/>
              <w:bottom w:val="single" w:sz="4" w:space="0" w:color="auto"/>
              <w:right w:val="single" w:sz="4" w:space="0" w:color="auto"/>
            </w:tcBorders>
            <w:shd w:val="clear" w:color="auto" w:fill="auto"/>
            <w:vAlign w:val="center"/>
            <w:hideMark/>
          </w:tcPr>
          <w:p w14:paraId="3F6CE507"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4F9B14E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34.25</w:t>
            </w:r>
          </w:p>
        </w:tc>
        <w:tc>
          <w:tcPr>
            <w:tcW w:w="1408" w:type="dxa"/>
            <w:tcBorders>
              <w:top w:val="nil"/>
              <w:left w:val="nil"/>
              <w:bottom w:val="single" w:sz="4" w:space="0" w:color="auto"/>
              <w:right w:val="single" w:sz="4" w:space="0" w:color="auto"/>
            </w:tcBorders>
            <w:shd w:val="clear" w:color="auto" w:fill="auto"/>
            <w:vAlign w:val="center"/>
            <w:hideMark/>
          </w:tcPr>
          <w:p w14:paraId="0B7E008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Informes de Seguimiento a los Proyectos de Inversión</w:t>
            </w:r>
          </w:p>
        </w:tc>
        <w:tc>
          <w:tcPr>
            <w:tcW w:w="2638" w:type="dxa"/>
            <w:tcBorders>
              <w:top w:val="nil"/>
              <w:left w:val="nil"/>
              <w:bottom w:val="single" w:sz="4" w:space="0" w:color="auto"/>
              <w:right w:val="single" w:sz="4" w:space="0" w:color="auto"/>
            </w:tcBorders>
            <w:shd w:val="clear" w:color="auto" w:fill="auto"/>
            <w:vAlign w:val="center"/>
            <w:hideMark/>
          </w:tcPr>
          <w:p w14:paraId="7BE79C6D"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interna solicitando el informe de seguimiento del proyecto de inversión.</w:t>
            </w:r>
            <w:r w:rsidRPr="005C7EE6">
              <w:rPr>
                <w:rFonts w:ascii="Arial" w:eastAsia="Times New Roman" w:hAnsi="Arial" w:cs="Arial"/>
                <w:color w:val="000000" w:themeColor="text1"/>
                <w:sz w:val="16"/>
                <w:szCs w:val="16"/>
                <w:lang w:eastAsia="es-CO"/>
              </w:rPr>
              <w:br/>
              <w:t>+ Comunicación interna remitiendo el informe de seguimiento al proyecto.</w:t>
            </w:r>
            <w:r w:rsidRPr="005C7EE6">
              <w:rPr>
                <w:rFonts w:ascii="Arial" w:eastAsia="Times New Roman" w:hAnsi="Arial" w:cs="Arial"/>
                <w:color w:val="000000" w:themeColor="text1"/>
                <w:sz w:val="16"/>
                <w:szCs w:val="16"/>
                <w:lang w:eastAsia="es-CO"/>
              </w:rPr>
              <w:br/>
              <w:t>+ Informe de seguimiento a la programación y ejecución del proyecto de inversión</w:t>
            </w:r>
            <w:r w:rsidRPr="005C7EE6">
              <w:rPr>
                <w:rFonts w:ascii="Arial" w:eastAsia="Times New Roman" w:hAnsi="Arial" w:cs="Arial"/>
                <w:color w:val="000000" w:themeColor="text1"/>
                <w:sz w:val="16"/>
                <w:szCs w:val="16"/>
                <w:lang w:eastAsia="es-CO"/>
              </w:rPr>
              <w:br/>
              <w:t>+ Comunicación interna solicitando ajustes al informe de seguimiento</w:t>
            </w:r>
            <w:r w:rsidRPr="005C7EE6">
              <w:rPr>
                <w:rFonts w:ascii="Arial" w:eastAsia="Times New Roman" w:hAnsi="Arial" w:cs="Arial"/>
                <w:color w:val="000000" w:themeColor="text1"/>
                <w:sz w:val="16"/>
                <w:szCs w:val="16"/>
                <w:lang w:eastAsia="es-CO"/>
              </w:rPr>
              <w:br/>
              <w:t>+ Informe mensual consolidado de seguimiento a los proyectos de inversión</w:t>
            </w:r>
            <w:r w:rsidRPr="005C7EE6">
              <w:rPr>
                <w:rFonts w:ascii="Arial" w:eastAsia="Times New Roman" w:hAnsi="Arial" w:cs="Arial"/>
                <w:color w:val="000000" w:themeColor="text1"/>
                <w:sz w:val="16"/>
                <w:szCs w:val="16"/>
                <w:lang w:eastAsia="es-CO"/>
              </w:rPr>
              <w:br/>
              <w:t>+ Solicitud por correo de informe trimestral</w:t>
            </w:r>
            <w:r w:rsidRPr="005C7EE6">
              <w:rPr>
                <w:rFonts w:ascii="Arial" w:eastAsia="Times New Roman" w:hAnsi="Arial" w:cs="Arial"/>
                <w:color w:val="000000" w:themeColor="text1"/>
                <w:sz w:val="16"/>
                <w:szCs w:val="16"/>
                <w:lang w:eastAsia="es-CO"/>
              </w:rPr>
              <w:br/>
              <w:t>+ Respuesta por correo al seguimiento trimestral adjuntando formatos</w:t>
            </w:r>
            <w:r w:rsidRPr="005C7EE6">
              <w:rPr>
                <w:rFonts w:ascii="Arial" w:eastAsia="Times New Roman" w:hAnsi="Arial" w:cs="Arial"/>
                <w:color w:val="000000" w:themeColor="text1"/>
                <w:sz w:val="16"/>
                <w:szCs w:val="16"/>
                <w:lang w:eastAsia="es-CO"/>
              </w:rPr>
              <w:br/>
              <w:t>+ Informe de seguimiento trimestral a proyectos de inversión en SEGPLAN</w:t>
            </w:r>
          </w:p>
        </w:tc>
        <w:tc>
          <w:tcPr>
            <w:tcW w:w="719" w:type="dxa"/>
            <w:tcBorders>
              <w:top w:val="nil"/>
              <w:left w:val="nil"/>
              <w:bottom w:val="single" w:sz="4" w:space="0" w:color="auto"/>
              <w:right w:val="single" w:sz="4" w:space="0" w:color="auto"/>
            </w:tcBorders>
            <w:shd w:val="clear" w:color="auto" w:fill="auto"/>
            <w:vAlign w:val="center"/>
            <w:hideMark/>
          </w:tcPr>
          <w:p w14:paraId="7F68E9D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6DF109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668CD2C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Excel, PDF</w:t>
            </w:r>
          </w:p>
        </w:tc>
      </w:tr>
      <w:tr w:rsidR="007D4376" w:rsidRPr="005C7EE6" w14:paraId="66E0138C"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0A5F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121</w:t>
            </w:r>
          </w:p>
        </w:tc>
        <w:tc>
          <w:tcPr>
            <w:tcW w:w="0" w:type="auto"/>
            <w:tcBorders>
              <w:top w:val="nil"/>
              <w:left w:val="nil"/>
              <w:bottom w:val="single" w:sz="4" w:space="0" w:color="auto"/>
              <w:right w:val="single" w:sz="4" w:space="0" w:color="auto"/>
            </w:tcBorders>
            <w:shd w:val="clear" w:color="auto" w:fill="auto"/>
            <w:vAlign w:val="center"/>
            <w:hideMark/>
          </w:tcPr>
          <w:p w14:paraId="2D9B1B31"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66</w:t>
            </w:r>
          </w:p>
        </w:tc>
        <w:tc>
          <w:tcPr>
            <w:tcW w:w="0" w:type="auto"/>
            <w:tcBorders>
              <w:top w:val="nil"/>
              <w:left w:val="nil"/>
              <w:bottom w:val="single" w:sz="4" w:space="0" w:color="auto"/>
              <w:right w:val="single" w:sz="4" w:space="0" w:color="auto"/>
            </w:tcBorders>
            <w:shd w:val="clear" w:color="auto" w:fill="auto"/>
            <w:vAlign w:val="center"/>
            <w:hideMark/>
          </w:tcPr>
          <w:p w14:paraId="326EFE5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66.4</w:t>
            </w:r>
          </w:p>
        </w:tc>
        <w:tc>
          <w:tcPr>
            <w:tcW w:w="1408" w:type="dxa"/>
            <w:tcBorders>
              <w:top w:val="nil"/>
              <w:left w:val="nil"/>
              <w:bottom w:val="single" w:sz="4" w:space="0" w:color="auto"/>
              <w:right w:val="single" w:sz="4" w:space="0" w:color="auto"/>
            </w:tcBorders>
            <w:shd w:val="clear" w:color="auto" w:fill="auto"/>
            <w:vAlign w:val="center"/>
            <w:hideMark/>
          </w:tcPr>
          <w:p w14:paraId="671F494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Proyectos de Inversión</w:t>
            </w:r>
          </w:p>
        </w:tc>
        <w:tc>
          <w:tcPr>
            <w:tcW w:w="2638" w:type="dxa"/>
            <w:tcBorders>
              <w:top w:val="nil"/>
              <w:left w:val="nil"/>
              <w:bottom w:val="single" w:sz="4" w:space="0" w:color="auto"/>
              <w:right w:val="single" w:sz="4" w:space="0" w:color="auto"/>
            </w:tcBorders>
            <w:shd w:val="clear" w:color="auto" w:fill="auto"/>
            <w:vAlign w:val="center"/>
            <w:hideMark/>
          </w:tcPr>
          <w:p w14:paraId="364A4F08"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Comunicación Interna de citación a sesiones de trabajo </w:t>
            </w:r>
            <w:r w:rsidRPr="005C7EE6">
              <w:rPr>
                <w:rFonts w:ascii="Arial" w:eastAsia="Times New Roman" w:hAnsi="Arial" w:cs="Arial"/>
                <w:color w:val="000000" w:themeColor="text1"/>
                <w:sz w:val="16"/>
                <w:szCs w:val="16"/>
                <w:lang w:eastAsia="es-CO"/>
              </w:rPr>
              <w:br/>
              <w:t xml:space="preserve">+ Comunicación Oficial  enviada - Proyección del Presupuesto Plurianual de Inversión </w:t>
            </w:r>
            <w:r w:rsidRPr="005C7EE6">
              <w:rPr>
                <w:rFonts w:ascii="Arial" w:eastAsia="Times New Roman" w:hAnsi="Arial" w:cs="Arial"/>
                <w:color w:val="000000" w:themeColor="text1"/>
                <w:sz w:val="16"/>
                <w:szCs w:val="16"/>
                <w:lang w:eastAsia="es-CO"/>
              </w:rPr>
              <w:br/>
              <w:t>+ Comunicación Interna - Solicitud del Documento Técnico de Formulación de Proyectos</w:t>
            </w:r>
            <w:r w:rsidRPr="005C7EE6">
              <w:rPr>
                <w:rFonts w:ascii="Arial" w:eastAsia="Times New Roman" w:hAnsi="Arial" w:cs="Arial"/>
                <w:color w:val="000000" w:themeColor="text1"/>
                <w:sz w:val="16"/>
                <w:szCs w:val="16"/>
                <w:lang w:eastAsia="es-CO"/>
              </w:rPr>
              <w:br/>
              <w:t>+ Comunicación  Interna de envío documento técnico de formulación de Proyectos</w:t>
            </w:r>
            <w:r w:rsidRPr="005C7EE6">
              <w:rPr>
                <w:rFonts w:ascii="Arial" w:eastAsia="Times New Roman" w:hAnsi="Arial" w:cs="Arial"/>
                <w:color w:val="000000" w:themeColor="text1"/>
                <w:sz w:val="16"/>
                <w:szCs w:val="16"/>
                <w:lang w:eastAsia="es-CO"/>
              </w:rPr>
              <w:br/>
              <w:t xml:space="preserve">+ Formulación plurianual de metas </w:t>
            </w:r>
            <w:r w:rsidRPr="005C7EE6">
              <w:rPr>
                <w:rFonts w:ascii="Arial" w:eastAsia="Times New Roman" w:hAnsi="Arial" w:cs="Arial"/>
                <w:color w:val="000000" w:themeColor="text1"/>
                <w:sz w:val="16"/>
                <w:szCs w:val="16"/>
                <w:lang w:eastAsia="es-CO"/>
              </w:rPr>
              <w:br/>
              <w:t xml:space="preserve">+ Programación anual de actividades </w:t>
            </w:r>
            <w:r w:rsidRPr="005C7EE6">
              <w:rPr>
                <w:rFonts w:ascii="Arial" w:eastAsia="Times New Roman" w:hAnsi="Arial" w:cs="Arial"/>
                <w:color w:val="000000" w:themeColor="text1"/>
                <w:sz w:val="16"/>
                <w:szCs w:val="16"/>
                <w:lang w:eastAsia="es-CO"/>
              </w:rPr>
              <w:br/>
              <w:t>+ Programación anual de metas</w:t>
            </w:r>
            <w:r w:rsidRPr="005C7EE6">
              <w:rPr>
                <w:rFonts w:ascii="Arial" w:eastAsia="Times New Roman" w:hAnsi="Arial" w:cs="Arial"/>
                <w:color w:val="000000" w:themeColor="text1"/>
                <w:sz w:val="16"/>
                <w:szCs w:val="16"/>
                <w:lang w:eastAsia="es-CO"/>
              </w:rPr>
              <w:br/>
              <w:t xml:space="preserve">+ Estructura anual de costos </w:t>
            </w:r>
            <w:r w:rsidRPr="005C7EE6">
              <w:rPr>
                <w:rFonts w:ascii="Arial" w:eastAsia="Times New Roman" w:hAnsi="Arial" w:cs="Arial"/>
                <w:color w:val="000000" w:themeColor="text1"/>
                <w:sz w:val="16"/>
                <w:szCs w:val="16"/>
                <w:lang w:eastAsia="es-CO"/>
              </w:rPr>
              <w:br/>
              <w:t>+ Territorialización recursos vigencia</w:t>
            </w:r>
            <w:r w:rsidRPr="005C7EE6">
              <w:rPr>
                <w:rFonts w:ascii="Arial" w:eastAsia="Times New Roman" w:hAnsi="Arial" w:cs="Arial"/>
                <w:color w:val="000000" w:themeColor="text1"/>
                <w:sz w:val="16"/>
                <w:szCs w:val="16"/>
                <w:lang w:eastAsia="es-CO"/>
              </w:rPr>
              <w:br/>
              <w:t>+ Matriz de territorialización</w:t>
            </w:r>
            <w:r w:rsidRPr="005C7EE6">
              <w:rPr>
                <w:rFonts w:ascii="Arial" w:eastAsia="Times New Roman" w:hAnsi="Arial" w:cs="Arial"/>
                <w:color w:val="000000" w:themeColor="text1"/>
                <w:sz w:val="16"/>
                <w:szCs w:val="16"/>
                <w:lang w:eastAsia="es-CO"/>
              </w:rPr>
              <w:br/>
              <w:t>+ Comunicación interna  de envió Documento Técnico de Formulación de Proyectos</w:t>
            </w:r>
            <w:r w:rsidRPr="005C7EE6">
              <w:rPr>
                <w:rFonts w:ascii="Arial" w:eastAsia="Times New Roman" w:hAnsi="Arial" w:cs="Arial"/>
                <w:color w:val="000000" w:themeColor="text1"/>
                <w:sz w:val="16"/>
                <w:szCs w:val="16"/>
                <w:lang w:eastAsia="es-CO"/>
              </w:rPr>
              <w:br/>
              <w:t xml:space="preserve">+ Lista de chequeo </w:t>
            </w:r>
            <w:r w:rsidRPr="005C7EE6">
              <w:rPr>
                <w:rFonts w:ascii="Arial" w:eastAsia="Times New Roman" w:hAnsi="Arial" w:cs="Arial"/>
                <w:color w:val="000000" w:themeColor="text1"/>
                <w:sz w:val="16"/>
                <w:szCs w:val="16"/>
                <w:lang w:eastAsia="es-CO"/>
              </w:rPr>
              <w:br/>
              <w:t>+ Comunicación oficial por correo electrónico citando a mesas de trabajo</w:t>
            </w:r>
            <w:r w:rsidRPr="005C7EE6">
              <w:rPr>
                <w:rFonts w:ascii="Arial" w:eastAsia="Times New Roman" w:hAnsi="Arial" w:cs="Arial"/>
                <w:color w:val="000000" w:themeColor="text1"/>
                <w:sz w:val="16"/>
                <w:szCs w:val="16"/>
                <w:lang w:eastAsia="es-CO"/>
              </w:rPr>
              <w:br/>
              <w:t>+ Ficha EBI (SEGPLAN)</w:t>
            </w:r>
            <w:r w:rsidRPr="005C7EE6">
              <w:rPr>
                <w:rFonts w:ascii="Arial" w:eastAsia="Times New Roman" w:hAnsi="Arial" w:cs="Arial"/>
                <w:color w:val="000000" w:themeColor="text1"/>
                <w:sz w:val="16"/>
                <w:szCs w:val="16"/>
                <w:lang w:eastAsia="es-CO"/>
              </w:rPr>
              <w:br/>
              <w:t>+ "Plan de Acción (SEGPLAN)"</w:t>
            </w:r>
            <w:r w:rsidRPr="005C7EE6">
              <w:rPr>
                <w:rFonts w:ascii="Arial" w:eastAsia="Times New Roman" w:hAnsi="Arial" w:cs="Arial"/>
                <w:color w:val="000000" w:themeColor="text1"/>
                <w:sz w:val="16"/>
                <w:szCs w:val="16"/>
                <w:lang w:eastAsia="es-CO"/>
              </w:rPr>
              <w:br/>
              <w:t>+ Comunicación oficial por correo electrónico de envío del Plan de Acción dirigido a Secretaria Distrital de Planeación</w:t>
            </w:r>
            <w:r w:rsidRPr="005C7EE6">
              <w:rPr>
                <w:rFonts w:ascii="Arial" w:eastAsia="Times New Roman" w:hAnsi="Arial" w:cs="Arial"/>
                <w:color w:val="000000" w:themeColor="text1"/>
                <w:sz w:val="16"/>
                <w:szCs w:val="16"/>
                <w:lang w:eastAsia="es-CO"/>
              </w:rPr>
              <w:br/>
              <w:t xml:space="preserve">+ Comunicación oficial por correo electrónico de envío del Plan de </w:t>
            </w:r>
            <w:r w:rsidRPr="005C7EE6">
              <w:rPr>
                <w:rFonts w:ascii="Arial" w:eastAsia="Times New Roman" w:hAnsi="Arial" w:cs="Arial"/>
                <w:color w:val="000000" w:themeColor="text1"/>
                <w:sz w:val="16"/>
                <w:szCs w:val="16"/>
                <w:lang w:eastAsia="es-CO"/>
              </w:rPr>
              <w:lastRenderedPageBreak/>
              <w:t xml:space="preserve">Acción a los ordenadores del gasto. </w:t>
            </w:r>
            <w:r w:rsidRPr="005C7EE6">
              <w:rPr>
                <w:rFonts w:ascii="Arial" w:eastAsia="Times New Roman" w:hAnsi="Arial" w:cs="Arial"/>
                <w:color w:val="000000" w:themeColor="text1"/>
                <w:sz w:val="16"/>
                <w:szCs w:val="16"/>
                <w:lang w:eastAsia="es-CO"/>
              </w:rPr>
              <w:br/>
              <w:t xml:space="preserve">+ Programación  productos -metas- resultados  PMR (Excel) </w:t>
            </w:r>
            <w:r w:rsidRPr="005C7EE6">
              <w:rPr>
                <w:rFonts w:ascii="Arial" w:eastAsia="Times New Roman" w:hAnsi="Arial" w:cs="Arial"/>
                <w:color w:val="000000" w:themeColor="text1"/>
                <w:sz w:val="16"/>
                <w:szCs w:val="16"/>
                <w:lang w:eastAsia="es-CO"/>
              </w:rPr>
              <w:br/>
              <w:t xml:space="preserve">+ Registro de la programación de la vigencia PREDIS </w:t>
            </w:r>
            <w:r w:rsidRPr="005C7EE6">
              <w:rPr>
                <w:rFonts w:ascii="Arial" w:eastAsia="Times New Roman" w:hAnsi="Arial" w:cs="Arial"/>
                <w:color w:val="000000" w:themeColor="text1"/>
                <w:sz w:val="16"/>
                <w:szCs w:val="16"/>
                <w:lang w:eastAsia="es-CO"/>
              </w:rPr>
              <w:br/>
              <w:t xml:space="preserve">+ Comunicación oficial por correo electrónico de solicitud de viabilidad  de modificación a Secretaria Distrital de Hacienda </w:t>
            </w:r>
            <w:r w:rsidRPr="005C7EE6">
              <w:rPr>
                <w:rFonts w:ascii="Arial" w:eastAsia="Times New Roman" w:hAnsi="Arial" w:cs="Arial"/>
                <w:color w:val="000000" w:themeColor="text1"/>
                <w:sz w:val="16"/>
                <w:szCs w:val="16"/>
                <w:lang w:eastAsia="es-CO"/>
              </w:rPr>
              <w:br/>
              <w:t xml:space="preserve">+ Presupuesto orientado a resultados- POR </w:t>
            </w:r>
            <w:r w:rsidRPr="005C7EE6">
              <w:rPr>
                <w:rFonts w:ascii="Arial" w:eastAsia="Times New Roman" w:hAnsi="Arial" w:cs="Arial"/>
                <w:color w:val="000000" w:themeColor="text1"/>
                <w:sz w:val="16"/>
                <w:szCs w:val="16"/>
                <w:lang w:eastAsia="es-CO"/>
              </w:rPr>
              <w:br/>
              <w:t>+ Cierre del mes del PMR en el  PREDIS</w:t>
            </w:r>
            <w:r w:rsidRPr="005C7EE6">
              <w:rPr>
                <w:rFonts w:ascii="Arial" w:eastAsia="Times New Roman" w:hAnsi="Arial" w:cs="Arial"/>
                <w:color w:val="000000" w:themeColor="text1"/>
                <w:sz w:val="16"/>
                <w:szCs w:val="16"/>
                <w:lang w:eastAsia="es-CO"/>
              </w:rPr>
              <w:br/>
              <w:t xml:space="preserve">+ Recibir Documento Técnico de Formulación de Proyectos  con modificaciones </w:t>
            </w:r>
            <w:r w:rsidRPr="005C7EE6">
              <w:rPr>
                <w:rFonts w:ascii="Arial" w:eastAsia="Times New Roman" w:hAnsi="Arial" w:cs="Arial"/>
                <w:color w:val="000000" w:themeColor="text1"/>
                <w:sz w:val="16"/>
                <w:szCs w:val="16"/>
                <w:lang w:eastAsia="es-CO"/>
              </w:rPr>
              <w:br/>
              <w:t xml:space="preserve">+ Reformulación del proyecto </w:t>
            </w:r>
            <w:r w:rsidRPr="005C7EE6">
              <w:rPr>
                <w:rFonts w:ascii="Arial" w:eastAsia="Times New Roman" w:hAnsi="Arial" w:cs="Arial"/>
                <w:color w:val="000000" w:themeColor="text1"/>
                <w:sz w:val="16"/>
                <w:szCs w:val="16"/>
                <w:lang w:eastAsia="es-CO"/>
              </w:rPr>
              <w:br/>
              <w:t>+ Comunicación Oficial enviada de  Solicitud de concepto a la Secretaría Distrital de Planeación</w:t>
            </w:r>
            <w:r w:rsidRPr="005C7EE6">
              <w:rPr>
                <w:rFonts w:ascii="Arial" w:eastAsia="Times New Roman" w:hAnsi="Arial" w:cs="Arial"/>
                <w:color w:val="000000" w:themeColor="text1"/>
                <w:sz w:val="16"/>
                <w:szCs w:val="16"/>
                <w:lang w:eastAsia="es-CO"/>
              </w:rPr>
              <w:br/>
              <w:t>+ Comunicación oficial por correo electrónico de repuesta al ordenador del gasto de respuesta a la  viabilidad a las modificaciones solicitadas.</w:t>
            </w:r>
            <w:r w:rsidRPr="005C7EE6">
              <w:rPr>
                <w:rFonts w:ascii="Arial" w:eastAsia="Times New Roman" w:hAnsi="Arial" w:cs="Arial"/>
                <w:color w:val="000000" w:themeColor="text1"/>
                <w:sz w:val="16"/>
                <w:szCs w:val="16"/>
                <w:lang w:eastAsia="es-CO"/>
              </w:rPr>
              <w:br/>
              <w:t>+ Actualización de modificación aprobada  (SEGPLAN)</w:t>
            </w:r>
            <w:r w:rsidRPr="005C7EE6">
              <w:rPr>
                <w:rFonts w:ascii="Arial" w:eastAsia="Times New Roman" w:hAnsi="Arial" w:cs="Arial"/>
                <w:color w:val="000000" w:themeColor="text1"/>
                <w:sz w:val="16"/>
                <w:szCs w:val="16"/>
                <w:lang w:eastAsia="es-CO"/>
              </w:rPr>
              <w:br/>
              <w:t>+ Comunicación oficial enviada de modificación de los proyectos de inversión a la Secretaría Distrital de Planeación</w:t>
            </w:r>
            <w:r w:rsidRPr="005C7EE6">
              <w:rPr>
                <w:rFonts w:ascii="Arial" w:eastAsia="Times New Roman" w:hAnsi="Arial" w:cs="Arial"/>
                <w:color w:val="000000" w:themeColor="text1"/>
                <w:sz w:val="16"/>
                <w:szCs w:val="16"/>
                <w:lang w:eastAsia="es-CO"/>
              </w:rPr>
              <w:br/>
              <w:t>+ Seguimiento mensual de actividades- proyectos de inversión</w:t>
            </w:r>
            <w:r w:rsidRPr="005C7EE6">
              <w:rPr>
                <w:rFonts w:ascii="Arial" w:eastAsia="Times New Roman" w:hAnsi="Arial" w:cs="Arial"/>
                <w:color w:val="000000" w:themeColor="text1"/>
                <w:sz w:val="16"/>
                <w:szCs w:val="16"/>
                <w:lang w:eastAsia="es-CO"/>
              </w:rPr>
              <w:br/>
              <w:t>+ Seguimiento mensual de metas proyectos de inversión</w:t>
            </w:r>
            <w:r w:rsidRPr="005C7EE6">
              <w:rPr>
                <w:rFonts w:ascii="Arial" w:eastAsia="Times New Roman" w:hAnsi="Arial" w:cs="Arial"/>
                <w:color w:val="000000" w:themeColor="text1"/>
                <w:sz w:val="16"/>
                <w:szCs w:val="16"/>
                <w:lang w:eastAsia="es-CO"/>
              </w:rPr>
              <w:br/>
              <w:t>+ Comunicación interna - Solicitud Seguimiento de Proyectos de Inversión</w:t>
            </w:r>
            <w:r w:rsidRPr="005C7EE6">
              <w:rPr>
                <w:rFonts w:ascii="Arial" w:eastAsia="Times New Roman" w:hAnsi="Arial" w:cs="Arial"/>
                <w:color w:val="000000" w:themeColor="text1"/>
                <w:sz w:val="16"/>
                <w:szCs w:val="16"/>
                <w:lang w:eastAsia="es-CO"/>
              </w:rPr>
              <w:br/>
              <w:t>+ Comunicación interna remitiendo los formatos diligenciados de seguimiento a las actividades y metas - proyectos de inversión</w:t>
            </w:r>
            <w:r w:rsidRPr="005C7EE6">
              <w:rPr>
                <w:rFonts w:ascii="Arial" w:eastAsia="Times New Roman" w:hAnsi="Arial" w:cs="Arial"/>
                <w:color w:val="000000" w:themeColor="text1"/>
                <w:sz w:val="16"/>
                <w:szCs w:val="16"/>
                <w:lang w:eastAsia="es-CO"/>
              </w:rPr>
              <w:br/>
              <w:t>+ Informe Ejecutivo de los proyectos de inversión  del mes respectivo</w:t>
            </w:r>
            <w:r w:rsidRPr="005C7EE6">
              <w:rPr>
                <w:rFonts w:ascii="Arial" w:eastAsia="Times New Roman" w:hAnsi="Arial" w:cs="Arial"/>
                <w:color w:val="000000" w:themeColor="text1"/>
                <w:sz w:val="16"/>
                <w:szCs w:val="16"/>
                <w:lang w:eastAsia="es-CO"/>
              </w:rPr>
              <w:br/>
              <w:t xml:space="preserve">+ Comunicación Interna - Envío Informe Ejecutivo de Proyectos de Inversión </w:t>
            </w:r>
            <w:r w:rsidRPr="005C7EE6">
              <w:rPr>
                <w:rFonts w:ascii="Arial" w:eastAsia="Times New Roman" w:hAnsi="Arial" w:cs="Arial"/>
                <w:color w:val="000000" w:themeColor="text1"/>
                <w:sz w:val="16"/>
                <w:szCs w:val="16"/>
                <w:lang w:eastAsia="es-CO"/>
              </w:rPr>
              <w:br/>
              <w:t>+ Actualización del indicador (software)</w:t>
            </w:r>
            <w:r w:rsidRPr="005C7EE6">
              <w:rPr>
                <w:rFonts w:ascii="Arial" w:eastAsia="Times New Roman" w:hAnsi="Arial" w:cs="Arial"/>
                <w:color w:val="000000" w:themeColor="text1"/>
                <w:sz w:val="16"/>
                <w:szCs w:val="16"/>
                <w:lang w:eastAsia="es-CO"/>
              </w:rPr>
              <w:br/>
              <w:t>+ Informe Ejecutivo Publicación (software)</w:t>
            </w:r>
            <w:r w:rsidRPr="005C7EE6">
              <w:rPr>
                <w:rFonts w:ascii="Arial" w:eastAsia="Times New Roman" w:hAnsi="Arial" w:cs="Arial"/>
                <w:color w:val="000000" w:themeColor="text1"/>
                <w:sz w:val="16"/>
                <w:szCs w:val="16"/>
                <w:lang w:eastAsia="es-CO"/>
              </w:rPr>
              <w:br/>
              <w:t xml:space="preserve">+ Comunicación interna - Información de Territorialización </w:t>
            </w:r>
            <w:r w:rsidRPr="005C7EE6">
              <w:rPr>
                <w:rFonts w:ascii="Arial" w:eastAsia="Times New Roman" w:hAnsi="Arial" w:cs="Arial"/>
                <w:color w:val="000000" w:themeColor="text1"/>
                <w:sz w:val="16"/>
                <w:szCs w:val="16"/>
                <w:lang w:eastAsia="es-CO"/>
              </w:rPr>
              <w:br/>
              <w:t>+ Comunicación interna - Seguimiento Módulo de Gestión del Plan de Desarrollo</w:t>
            </w:r>
            <w:r w:rsidRPr="005C7EE6">
              <w:rPr>
                <w:rFonts w:ascii="Arial" w:eastAsia="Times New Roman" w:hAnsi="Arial" w:cs="Arial"/>
                <w:color w:val="000000" w:themeColor="text1"/>
                <w:sz w:val="16"/>
                <w:szCs w:val="16"/>
                <w:lang w:eastAsia="es-CO"/>
              </w:rPr>
              <w:br/>
              <w:t>+ Registro de la información recibida en el trimestre-SEGPLAN</w:t>
            </w:r>
            <w:r w:rsidRPr="005C7EE6">
              <w:rPr>
                <w:rFonts w:ascii="Arial" w:eastAsia="Times New Roman" w:hAnsi="Arial" w:cs="Arial"/>
                <w:color w:val="000000" w:themeColor="text1"/>
                <w:sz w:val="16"/>
                <w:szCs w:val="16"/>
                <w:lang w:eastAsia="es-CO"/>
              </w:rPr>
              <w:br/>
              <w:t xml:space="preserve">+ Comunicación oficial por correo </w:t>
            </w:r>
            <w:r w:rsidRPr="005C7EE6">
              <w:rPr>
                <w:rFonts w:ascii="Arial" w:eastAsia="Times New Roman" w:hAnsi="Arial" w:cs="Arial"/>
                <w:color w:val="000000" w:themeColor="text1"/>
                <w:sz w:val="16"/>
                <w:szCs w:val="16"/>
                <w:lang w:eastAsia="es-CO"/>
              </w:rPr>
              <w:lastRenderedPageBreak/>
              <w:t>electrónico  informando la validación de la información a la Secretaría Distrital de Planeación</w:t>
            </w:r>
          </w:p>
        </w:tc>
        <w:tc>
          <w:tcPr>
            <w:tcW w:w="719" w:type="dxa"/>
            <w:tcBorders>
              <w:top w:val="nil"/>
              <w:left w:val="nil"/>
              <w:bottom w:val="single" w:sz="4" w:space="0" w:color="auto"/>
              <w:right w:val="single" w:sz="4" w:space="0" w:color="auto"/>
            </w:tcBorders>
            <w:shd w:val="clear" w:color="auto" w:fill="auto"/>
            <w:vAlign w:val="center"/>
            <w:hideMark/>
          </w:tcPr>
          <w:p w14:paraId="5BC6A88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6F3BBC2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61ADE2B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Word, Excel, PDF</w:t>
            </w:r>
          </w:p>
        </w:tc>
      </w:tr>
      <w:tr w:rsidR="007D4376" w:rsidRPr="005C7EE6" w14:paraId="3B259DE6"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AC61D"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233</w:t>
            </w:r>
          </w:p>
        </w:tc>
        <w:tc>
          <w:tcPr>
            <w:tcW w:w="0" w:type="auto"/>
            <w:tcBorders>
              <w:top w:val="nil"/>
              <w:left w:val="nil"/>
              <w:bottom w:val="single" w:sz="4" w:space="0" w:color="auto"/>
              <w:right w:val="single" w:sz="4" w:space="0" w:color="auto"/>
            </w:tcBorders>
            <w:shd w:val="clear" w:color="auto" w:fill="auto"/>
            <w:vAlign w:val="center"/>
            <w:hideMark/>
          </w:tcPr>
          <w:p w14:paraId="5E6F21B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686D923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34.3</w:t>
            </w:r>
          </w:p>
        </w:tc>
        <w:tc>
          <w:tcPr>
            <w:tcW w:w="1408" w:type="dxa"/>
            <w:tcBorders>
              <w:top w:val="nil"/>
              <w:left w:val="nil"/>
              <w:bottom w:val="single" w:sz="4" w:space="0" w:color="auto"/>
              <w:right w:val="single" w:sz="4" w:space="0" w:color="auto"/>
            </w:tcBorders>
            <w:shd w:val="clear" w:color="auto" w:fill="auto"/>
            <w:vAlign w:val="center"/>
            <w:hideMark/>
          </w:tcPr>
          <w:p w14:paraId="4E8F4A4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 a entes de Control y Vigilancia</w:t>
            </w:r>
          </w:p>
        </w:tc>
        <w:tc>
          <w:tcPr>
            <w:tcW w:w="2638" w:type="dxa"/>
            <w:tcBorders>
              <w:top w:val="nil"/>
              <w:left w:val="nil"/>
              <w:bottom w:val="single" w:sz="4" w:space="0" w:color="auto"/>
              <w:right w:val="single" w:sz="4" w:space="0" w:color="auto"/>
            </w:tcBorders>
            <w:shd w:val="clear" w:color="auto" w:fill="auto"/>
            <w:vAlign w:val="center"/>
            <w:hideMark/>
          </w:tcPr>
          <w:p w14:paraId="6A21811F"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226381B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E74223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850B46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 Word</w:t>
            </w:r>
          </w:p>
        </w:tc>
      </w:tr>
      <w:tr w:rsidR="007D4376" w:rsidRPr="005C7EE6" w14:paraId="4CB66098"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7492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234</w:t>
            </w:r>
          </w:p>
        </w:tc>
        <w:tc>
          <w:tcPr>
            <w:tcW w:w="0" w:type="auto"/>
            <w:tcBorders>
              <w:top w:val="nil"/>
              <w:left w:val="nil"/>
              <w:bottom w:val="single" w:sz="4" w:space="0" w:color="auto"/>
              <w:right w:val="single" w:sz="4" w:space="0" w:color="auto"/>
            </w:tcBorders>
            <w:shd w:val="clear" w:color="auto" w:fill="auto"/>
            <w:vAlign w:val="center"/>
            <w:hideMark/>
          </w:tcPr>
          <w:p w14:paraId="572E841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2E8EF45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34.5</w:t>
            </w:r>
          </w:p>
        </w:tc>
        <w:tc>
          <w:tcPr>
            <w:tcW w:w="1408" w:type="dxa"/>
            <w:tcBorders>
              <w:top w:val="nil"/>
              <w:left w:val="nil"/>
              <w:bottom w:val="single" w:sz="4" w:space="0" w:color="auto"/>
              <w:right w:val="single" w:sz="4" w:space="0" w:color="auto"/>
            </w:tcBorders>
            <w:shd w:val="clear" w:color="auto" w:fill="auto"/>
            <w:vAlign w:val="center"/>
            <w:hideMark/>
          </w:tcPr>
          <w:p w14:paraId="3D3FD8F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 otras Entidades</w:t>
            </w:r>
          </w:p>
        </w:tc>
        <w:tc>
          <w:tcPr>
            <w:tcW w:w="2638" w:type="dxa"/>
            <w:tcBorders>
              <w:top w:val="nil"/>
              <w:left w:val="nil"/>
              <w:bottom w:val="single" w:sz="4" w:space="0" w:color="auto"/>
              <w:right w:val="single" w:sz="4" w:space="0" w:color="auto"/>
            </w:tcBorders>
            <w:shd w:val="clear" w:color="auto" w:fill="auto"/>
            <w:vAlign w:val="center"/>
            <w:hideMark/>
          </w:tcPr>
          <w:p w14:paraId="55723F49"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1AF2B40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6BF1489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27A666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 Word</w:t>
            </w:r>
          </w:p>
        </w:tc>
      </w:tr>
      <w:tr w:rsidR="007D4376" w:rsidRPr="005C7EE6" w14:paraId="02C0AF4A"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A47A65"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235</w:t>
            </w:r>
          </w:p>
        </w:tc>
        <w:tc>
          <w:tcPr>
            <w:tcW w:w="0" w:type="auto"/>
            <w:tcBorders>
              <w:top w:val="nil"/>
              <w:left w:val="nil"/>
              <w:bottom w:val="single" w:sz="4" w:space="0" w:color="auto"/>
              <w:right w:val="single" w:sz="4" w:space="0" w:color="auto"/>
            </w:tcBorders>
            <w:shd w:val="clear" w:color="auto" w:fill="auto"/>
            <w:vAlign w:val="center"/>
            <w:hideMark/>
          </w:tcPr>
          <w:p w14:paraId="3FF819A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w:t>
            </w:r>
          </w:p>
        </w:tc>
        <w:tc>
          <w:tcPr>
            <w:tcW w:w="0" w:type="auto"/>
            <w:tcBorders>
              <w:top w:val="nil"/>
              <w:left w:val="nil"/>
              <w:bottom w:val="single" w:sz="4" w:space="0" w:color="auto"/>
              <w:right w:val="single" w:sz="4" w:space="0" w:color="auto"/>
            </w:tcBorders>
            <w:shd w:val="clear" w:color="auto" w:fill="auto"/>
            <w:vAlign w:val="center"/>
            <w:hideMark/>
          </w:tcPr>
          <w:p w14:paraId="2BFC246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34.14</w:t>
            </w:r>
          </w:p>
        </w:tc>
        <w:tc>
          <w:tcPr>
            <w:tcW w:w="1408" w:type="dxa"/>
            <w:tcBorders>
              <w:top w:val="nil"/>
              <w:left w:val="nil"/>
              <w:bottom w:val="single" w:sz="4" w:space="0" w:color="auto"/>
              <w:right w:val="single" w:sz="4" w:space="0" w:color="auto"/>
            </w:tcBorders>
            <w:shd w:val="clear" w:color="auto" w:fill="auto"/>
            <w:vAlign w:val="center"/>
            <w:hideMark/>
          </w:tcPr>
          <w:p w14:paraId="030C96D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Informes de Gestión</w:t>
            </w:r>
          </w:p>
        </w:tc>
        <w:tc>
          <w:tcPr>
            <w:tcW w:w="2638" w:type="dxa"/>
            <w:tcBorders>
              <w:top w:val="nil"/>
              <w:left w:val="nil"/>
              <w:bottom w:val="single" w:sz="4" w:space="0" w:color="auto"/>
              <w:right w:val="single" w:sz="4" w:space="0" w:color="auto"/>
            </w:tcBorders>
            <w:shd w:val="clear" w:color="auto" w:fill="auto"/>
            <w:vAlign w:val="center"/>
            <w:hideMark/>
          </w:tcPr>
          <w:p w14:paraId="1503D51B"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Informe</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4F13313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E541BF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6BC1BEC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Excel, Word</w:t>
            </w:r>
          </w:p>
        </w:tc>
      </w:tr>
      <w:tr w:rsidR="007D4376" w:rsidRPr="005C7EE6" w14:paraId="39F96063"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15904"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237</w:t>
            </w:r>
          </w:p>
        </w:tc>
        <w:tc>
          <w:tcPr>
            <w:tcW w:w="0" w:type="auto"/>
            <w:tcBorders>
              <w:top w:val="nil"/>
              <w:left w:val="nil"/>
              <w:bottom w:val="single" w:sz="4" w:space="0" w:color="auto"/>
              <w:right w:val="single" w:sz="4" w:space="0" w:color="auto"/>
            </w:tcBorders>
            <w:shd w:val="clear" w:color="auto" w:fill="auto"/>
            <w:vAlign w:val="center"/>
            <w:hideMark/>
          </w:tcPr>
          <w:p w14:paraId="7590AB9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65</w:t>
            </w:r>
          </w:p>
        </w:tc>
        <w:tc>
          <w:tcPr>
            <w:tcW w:w="0" w:type="auto"/>
            <w:tcBorders>
              <w:top w:val="nil"/>
              <w:left w:val="nil"/>
              <w:bottom w:val="single" w:sz="4" w:space="0" w:color="auto"/>
              <w:right w:val="single" w:sz="4" w:space="0" w:color="auto"/>
            </w:tcBorders>
            <w:shd w:val="clear" w:color="auto" w:fill="auto"/>
            <w:vAlign w:val="center"/>
            <w:hideMark/>
          </w:tcPr>
          <w:p w14:paraId="4A13DF7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65.1</w:t>
            </w:r>
          </w:p>
        </w:tc>
        <w:tc>
          <w:tcPr>
            <w:tcW w:w="1408" w:type="dxa"/>
            <w:tcBorders>
              <w:top w:val="nil"/>
              <w:left w:val="nil"/>
              <w:bottom w:val="single" w:sz="4" w:space="0" w:color="auto"/>
              <w:right w:val="single" w:sz="4" w:space="0" w:color="auto"/>
            </w:tcBorders>
            <w:shd w:val="clear" w:color="auto" w:fill="auto"/>
            <w:vAlign w:val="center"/>
            <w:hideMark/>
          </w:tcPr>
          <w:p w14:paraId="77703B1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Propuestas Artísticas</w:t>
            </w:r>
          </w:p>
        </w:tc>
        <w:tc>
          <w:tcPr>
            <w:tcW w:w="2638" w:type="dxa"/>
            <w:tcBorders>
              <w:top w:val="nil"/>
              <w:left w:val="nil"/>
              <w:bottom w:val="single" w:sz="4" w:space="0" w:color="auto"/>
              <w:right w:val="single" w:sz="4" w:space="0" w:color="auto"/>
            </w:tcBorders>
            <w:shd w:val="clear" w:color="auto" w:fill="auto"/>
            <w:vAlign w:val="center"/>
            <w:hideMark/>
          </w:tcPr>
          <w:p w14:paraId="27977B95"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Comunicación Oficial Recibida</w:t>
            </w:r>
            <w:r w:rsidRPr="005C7EE6">
              <w:rPr>
                <w:rFonts w:ascii="Arial" w:eastAsia="Times New Roman" w:hAnsi="Arial" w:cs="Arial"/>
                <w:color w:val="000000" w:themeColor="text1"/>
                <w:sz w:val="16"/>
                <w:szCs w:val="16"/>
                <w:lang w:eastAsia="es-CO"/>
              </w:rPr>
              <w:br/>
              <w:t>+ Propuesta</w:t>
            </w:r>
            <w:r w:rsidRPr="005C7EE6">
              <w:rPr>
                <w:rFonts w:ascii="Arial" w:eastAsia="Times New Roman" w:hAnsi="Arial" w:cs="Arial"/>
                <w:color w:val="000000" w:themeColor="text1"/>
                <w:sz w:val="16"/>
                <w:szCs w:val="16"/>
                <w:lang w:eastAsia="es-CO"/>
              </w:rPr>
              <w:br/>
              <w:t>+ Brochure</w:t>
            </w:r>
            <w:r w:rsidRPr="005C7EE6">
              <w:rPr>
                <w:rFonts w:ascii="Arial" w:eastAsia="Times New Roman" w:hAnsi="Arial" w:cs="Arial"/>
                <w:color w:val="000000" w:themeColor="text1"/>
                <w:sz w:val="16"/>
                <w:szCs w:val="16"/>
                <w:lang w:eastAsia="es-CO"/>
              </w:rPr>
              <w:br/>
              <w:t>+ Anexos</w:t>
            </w:r>
          </w:p>
        </w:tc>
        <w:tc>
          <w:tcPr>
            <w:tcW w:w="719" w:type="dxa"/>
            <w:tcBorders>
              <w:top w:val="nil"/>
              <w:left w:val="nil"/>
              <w:bottom w:val="single" w:sz="4" w:space="0" w:color="auto"/>
              <w:right w:val="single" w:sz="4" w:space="0" w:color="auto"/>
            </w:tcBorders>
            <w:shd w:val="clear" w:color="auto" w:fill="auto"/>
            <w:vAlign w:val="center"/>
            <w:hideMark/>
          </w:tcPr>
          <w:p w14:paraId="796CCCC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5DF903B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350FCB5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PDF, Powerpoint, Word, Excel</w:t>
            </w:r>
          </w:p>
        </w:tc>
      </w:tr>
      <w:tr w:rsidR="007D4376" w:rsidRPr="005C7EE6" w14:paraId="64E51F81"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3993F"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238</w:t>
            </w:r>
          </w:p>
        </w:tc>
        <w:tc>
          <w:tcPr>
            <w:tcW w:w="0" w:type="auto"/>
            <w:tcBorders>
              <w:top w:val="nil"/>
              <w:left w:val="nil"/>
              <w:bottom w:val="single" w:sz="4" w:space="0" w:color="auto"/>
              <w:right w:val="single" w:sz="4" w:space="0" w:color="auto"/>
            </w:tcBorders>
            <w:shd w:val="clear" w:color="auto" w:fill="auto"/>
            <w:vAlign w:val="center"/>
            <w:hideMark/>
          </w:tcPr>
          <w:p w14:paraId="524AD336"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1B95A9D8"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63.14</w:t>
            </w:r>
          </w:p>
        </w:tc>
        <w:tc>
          <w:tcPr>
            <w:tcW w:w="1408" w:type="dxa"/>
            <w:tcBorders>
              <w:top w:val="nil"/>
              <w:left w:val="nil"/>
              <w:bottom w:val="single" w:sz="4" w:space="0" w:color="auto"/>
              <w:right w:val="single" w:sz="4" w:space="0" w:color="auto"/>
            </w:tcBorders>
            <w:shd w:val="clear" w:color="auto" w:fill="auto"/>
            <w:vAlign w:val="center"/>
            <w:hideMark/>
          </w:tcPr>
          <w:p w14:paraId="57A1742C"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Programa de Recreación para la Infancia</w:t>
            </w:r>
          </w:p>
        </w:tc>
        <w:tc>
          <w:tcPr>
            <w:tcW w:w="2638" w:type="dxa"/>
            <w:tcBorders>
              <w:top w:val="nil"/>
              <w:left w:val="nil"/>
              <w:bottom w:val="single" w:sz="4" w:space="0" w:color="auto"/>
              <w:right w:val="single" w:sz="4" w:space="0" w:color="auto"/>
            </w:tcBorders>
            <w:shd w:val="clear" w:color="auto" w:fill="auto"/>
            <w:vAlign w:val="center"/>
            <w:hideMark/>
          </w:tcPr>
          <w:p w14:paraId="67F2985E" w14:textId="77777777" w:rsidR="00A65448" w:rsidRPr="005C7EE6" w:rsidRDefault="00A65448" w:rsidP="00933F2F">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Planificación y Ejecución del Servicio</w:t>
            </w:r>
            <w:r w:rsidRPr="005C7EE6">
              <w:rPr>
                <w:rFonts w:ascii="Arial" w:eastAsia="Times New Roman" w:hAnsi="Arial" w:cs="Arial"/>
                <w:color w:val="000000" w:themeColor="text1"/>
                <w:sz w:val="16"/>
                <w:szCs w:val="16"/>
                <w:lang w:eastAsia="es-CO"/>
              </w:rPr>
              <w:br/>
              <w:t>+ Ficha Técnica (Electrónico)</w:t>
            </w:r>
            <w:r w:rsidRPr="005C7EE6">
              <w:rPr>
                <w:rFonts w:ascii="Arial" w:eastAsia="Times New Roman" w:hAnsi="Arial" w:cs="Arial"/>
                <w:color w:val="000000" w:themeColor="text1"/>
                <w:sz w:val="16"/>
                <w:szCs w:val="16"/>
                <w:lang w:eastAsia="es-CO"/>
              </w:rPr>
              <w:br/>
              <w:t>+ Programación mensual de actividades (Electrónico)</w:t>
            </w:r>
            <w:r w:rsidRPr="005C7EE6">
              <w:rPr>
                <w:rFonts w:ascii="Arial" w:eastAsia="Times New Roman" w:hAnsi="Arial" w:cs="Arial"/>
                <w:color w:val="000000" w:themeColor="text1"/>
                <w:sz w:val="16"/>
                <w:szCs w:val="16"/>
                <w:lang w:eastAsia="es-CO"/>
              </w:rPr>
              <w:br/>
              <w:t>+ Programación mensual de Servicios (Electrónico)</w:t>
            </w:r>
            <w:r w:rsidRPr="005C7EE6">
              <w:rPr>
                <w:rFonts w:ascii="Arial" w:eastAsia="Times New Roman" w:hAnsi="Arial" w:cs="Arial"/>
                <w:color w:val="000000" w:themeColor="text1"/>
                <w:sz w:val="16"/>
                <w:szCs w:val="16"/>
                <w:lang w:eastAsia="es-CO"/>
              </w:rPr>
              <w:br/>
              <w:t>+ Formato de registro y control (físico)</w:t>
            </w:r>
          </w:p>
        </w:tc>
        <w:tc>
          <w:tcPr>
            <w:tcW w:w="719" w:type="dxa"/>
            <w:tcBorders>
              <w:top w:val="nil"/>
              <w:left w:val="nil"/>
              <w:bottom w:val="single" w:sz="4" w:space="0" w:color="auto"/>
              <w:right w:val="single" w:sz="4" w:space="0" w:color="auto"/>
            </w:tcBorders>
            <w:shd w:val="clear" w:color="auto" w:fill="auto"/>
            <w:vAlign w:val="center"/>
            <w:hideMark/>
          </w:tcPr>
          <w:p w14:paraId="60CC4CE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8B006D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 y físico</w:t>
            </w:r>
          </w:p>
        </w:tc>
        <w:tc>
          <w:tcPr>
            <w:tcW w:w="985" w:type="dxa"/>
            <w:tcBorders>
              <w:top w:val="nil"/>
              <w:left w:val="nil"/>
              <w:bottom w:val="single" w:sz="4" w:space="0" w:color="auto"/>
              <w:right w:val="single" w:sz="4" w:space="0" w:color="auto"/>
            </w:tcBorders>
            <w:shd w:val="clear" w:color="auto" w:fill="auto"/>
            <w:vAlign w:val="center"/>
            <w:hideMark/>
          </w:tcPr>
          <w:p w14:paraId="3402A79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ISOlución, Excel</w:t>
            </w:r>
          </w:p>
        </w:tc>
      </w:tr>
      <w:tr w:rsidR="007D4376" w:rsidRPr="005C7EE6" w14:paraId="6E9565AE"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6802A"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239</w:t>
            </w:r>
          </w:p>
        </w:tc>
        <w:tc>
          <w:tcPr>
            <w:tcW w:w="0" w:type="auto"/>
            <w:tcBorders>
              <w:top w:val="nil"/>
              <w:left w:val="nil"/>
              <w:bottom w:val="single" w:sz="4" w:space="0" w:color="auto"/>
              <w:right w:val="single" w:sz="4" w:space="0" w:color="auto"/>
            </w:tcBorders>
            <w:shd w:val="clear" w:color="auto" w:fill="auto"/>
            <w:vAlign w:val="center"/>
            <w:hideMark/>
          </w:tcPr>
          <w:p w14:paraId="3F9F9F1A"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69A78C19"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63.15</w:t>
            </w:r>
          </w:p>
        </w:tc>
        <w:tc>
          <w:tcPr>
            <w:tcW w:w="1408" w:type="dxa"/>
            <w:tcBorders>
              <w:top w:val="nil"/>
              <w:left w:val="nil"/>
              <w:bottom w:val="single" w:sz="4" w:space="0" w:color="auto"/>
              <w:right w:val="single" w:sz="4" w:space="0" w:color="auto"/>
            </w:tcBorders>
            <w:shd w:val="clear" w:color="auto" w:fill="auto"/>
            <w:vAlign w:val="center"/>
            <w:hideMark/>
          </w:tcPr>
          <w:p w14:paraId="5BB68B4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Programa de Recreación para la  Juventud</w:t>
            </w:r>
          </w:p>
        </w:tc>
        <w:tc>
          <w:tcPr>
            <w:tcW w:w="2638" w:type="dxa"/>
            <w:tcBorders>
              <w:top w:val="nil"/>
              <w:left w:val="nil"/>
              <w:bottom w:val="single" w:sz="4" w:space="0" w:color="auto"/>
              <w:right w:val="single" w:sz="4" w:space="0" w:color="auto"/>
            </w:tcBorders>
            <w:shd w:val="clear" w:color="auto" w:fill="auto"/>
            <w:vAlign w:val="center"/>
            <w:hideMark/>
          </w:tcPr>
          <w:p w14:paraId="0508ECDF"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br/>
              <w:t>+ Ficha Técnica (Electrónico)</w:t>
            </w:r>
            <w:r w:rsidRPr="005C7EE6">
              <w:rPr>
                <w:rFonts w:ascii="Arial" w:eastAsia="Times New Roman" w:hAnsi="Arial" w:cs="Arial"/>
                <w:color w:val="000000" w:themeColor="text1"/>
                <w:sz w:val="16"/>
                <w:szCs w:val="16"/>
                <w:lang w:eastAsia="es-CO"/>
              </w:rPr>
              <w:br/>
              <w:t>+ Programación mensual de actividades (Electrónico)</w:t>
            </w:r>
            <w:r w:rsidRPr="005C7EE6">
              <w:rPr>
                <w:rFonts w:ascii="Arial" w:eastAsia="Times New Roman" w:hAnsi="Arial" w:cs="Arial"/>
                <w:color w:val="000000" w:themeColor="text1"/>
                <w:sz w:val="16"/>
                <w:szCs w:val="16"/>
                <w:lang w:eastAsia="es-CO"/>
              </w:rPr>
              <w:br/>
              <w:t>+ Programación mensual de Servicios (Electrónico)</w:t>
            </w:r>
            <w:r w:rsidRPr="005C7EE6">
              <w:rPr>
                <w:rFonts w:ascii="Arial" w:eastAsia="Times New Roman" w:hAnsi="Arial" w:cs="Arial"/>
                <w:color w:val="000000" w:themeColor="text1"/>
                <w:sz w:val="16"/>
                <w:szCs w:val="16"/>
                <w:lang w:eastAsia="es-CO"/>
              </w:rPr>
              <w:br/>
              <w:t>+ Consentimiento informado (Físico y Electrónico)</w:t>
            </w:r>
          </w:p>
        </w:tc>
        <w:tc>
          <w:tcPr>
            <w:tcW w:w="719" w:type="dxa"/>
            <w:tcBorders>
              <w:top w:val="nil"/>
              <w:left w:val="nil"/>
              <w:bottom w:val="single" w:sz="4" w:space="0" w:color="auto"/>
              <w:right w:val="single" w:sz="4" w:space="0" w:color="auto"/>
            </w:tcBorders>
            <w:shd w:val="clear" w:color="auto" w:fill="auto"/>
            <w:vAlign w:val="center"/>
            <w:hideMark/>
          </w:tcPr>
          <w:p w14:paraId="4273D99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716F40A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540F6B5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ISOlución, Excel, PDF</w:t>
            </w:r>
          </w:p>
        </w:tc>
      </w:tr>
      <w:tr w:rsidR="007D4376" w:rsidRPr="005C7EE6" w14:paraId="3D3DE1F0"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6AC13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242</w:t>
            </w:r>
          </w:p>
        </w:tc>
        <w:tc>
          <w:tcPr>
            <w:tcW w:w="0" w:type="auto"/>
            <w:tcBorders>
              <w:top w:val="nil"/>
              <w:left w:val="nil"/>
              <w:bottom w:val="single" w:sz="4" w:space="0" w:color="auto"/>
              <w:right w:val="single" w:sz="4" w:space="0" w:color="auto"/>
            </w:tcBorders>
            <w:shd w:val="clear" w:color="auto" w:fill="auto"/>
            <w:vAlign w:val="center"/>
            <w:hideMark/>
          </w:tcPr>
          <w:p w14:paraId="3E824DBE"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27ED3CE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63.23</w:t>
            </w:r>
          </w:p>
        </w:tc>
        <w:tc>
          <w:tcPr>
            <w:tcW w:w="1408" w:type="dxa"/>
            <w:tcBorders>
              <w:top w:val="nil"/>
              <w:left w:val="nil"/>
              <w:bottom w:val="single" w:sz="4" w:space="0" w:color="auto"/>
              <w:right w:val="single" w:sz="4" w:space="0" w:color="auto"/>
            </w:tcBorders>
            <w:shd w:val="clear" w:color="auto" w:fill="auto"/>
            <w:vAlign w:val="center"/>
            <w:hideMark/>
          </w:tcPr>
          <w:p w14:paraId="534548D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Programa Recreación Incluyente</w:t>
            </w:r>
          </w:p>
        </w:tc>
        <w:tc>
          <w:tcPr>
            <w:tcW w:w="2638" w:type="dxa"/>
            <w:tcBorders>
              <w:top w:val="nil"/>
              <w:left w:val="nil"/>
              <w:bottom w:val="single" w:sz="4" w:space="0" w:color="auto"/>
              <w:right w:val="single" w:sz="4" w:space="0" w:color="auto"/>
            </w:tcBorders>
            <w:shd w:val="clear" w:color="auto" w:fill="auto"/>
            <w:vAlign w:val="center"/>
            <w:hideMark/>
          </w:tcPr>
          <w:p w14:paraId="24078C4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Planificación y Ejecución del Servicio</w:t>
            </w:r>
            <w:r w:rsidRPr="005C7EE6">
              <w:rPr>
                <w:rFonts w:ascii="Arial" w:eastAsia="Times New Roman" w:hAnsi="Arial" w:cs="Arial"/>
                <w:color w:val="000000" w:themeColor="text1"/>
                <w:sz w:val="16"/>
                <w:szCs w:val="16"/>
                <w:lang w:eastAsia="es-CO"/>
              </w:rPr>
              <w:br/>
              <w:t>+ Ficha Técnica (Electrónico)</w:t>
            </w:r>
            <w:r w:rsidRPr="005C7EE6">
              <w:rPr>
                <w:rFonts w:ascii="Arial" w:eastAsia="Times New Roman" w:hAnsi="Arial" w:cs="Arial"/>
                <w:color w:val="000000" w:themeColor="text1"/>
                <w:sz w:val="16"/>
                <w:szCs w:val="16"/>
                <w:lang w:eastAsia="es-CO"/>
              </w:rPr>
              <w:br/>
              <w:t>+ Programación mensual de actividades (Electrónico)</w:t>
            </w:r>
            <w:r w:rsidRPr="005C7EE6">
              <w:rPr>
                <w:rFonts w:ascii="Arial" w:eastAsia="Times New Roman" w:hAnsi="Arial" w:cs="Arial"/>
                <w:color w:val="000000" w:themeColor="text1"/>
                <w:sz w:val="16"/>
                <w:szCs w:val="16"/>
                <w:lang w:eastAsia="es-CO"/>
              </w:rPr>
              <w:br/>
              <w:t>+ Programación mensual de Servicios (Electrónico)</w:t>
            </w:r>
            <w:r w:rsidRPr="005C7EE6">
              <w:rPr>
                <w:rFonts w:ascii="Arial" w:eastAsia="Times New Roman" w:hAnsi="Arial" w:cs="Arial"/>
                <w:color w:val="000000" w:themeColor="text1"/>
                <w:sz w:val="16"/>
                <w:szCs w:val="16"/>
                <w:lang w:eastAsia="es-CO"/>
              </w:rPr>
              <w:br/>
              <w:t>+ Actas de asistencia al Sistema Distrital de Incapacidad (Físico)</w:t>
            </w:r>
          </w:p>
        </w:tc>
        <w:tc>
          <w:tcPr>
            <w:tcW w:w="719" w:type="dxa"/>
            <w:tcBorders>
              <w:top w:val="nil"/>
              <w:left w:val="nil"/>
              <w:bottom w:val="single" w:sz="4" w:space="0" w:color="auto"/>
              <w:right w:val="single" w:sz="4" w:space="0" w:color="auto"/>
            </w:tcBorders>
            <w:shd w:val="clear" w:color="auto" w:fill="auto"/>
            <w:vAlign w:val="center"/>
            <w:hideMark/>
          </w:tcPr>
          <w:p w14:paraId="509CB65D"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270CE754"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 y Físico</w:t>
            </w:r>
          </w:p>
        </w:tc>
        <w:tc>
          <w:tcPr>
            <w:tcW w:w="985" w:type="dxa"/>
            <w:tcBorders>
              <w:top w:val="nil"/>
              <w:left w:val="nil"/>
              <w:bottom w:val="single" w:sz="4" w:space="0" w:color="auto"/>
              <w:right w:val="single" w:sz="4" w:space="0" w:color="auto"/>
            </w:tcBorders>
            <w:shd w:val="clear" w:color="auto" w:fill="auto"/>
            <w:vAlign w:val="center"/>
            <w:hideMark/>
          </w:tcPr>
          <w:p w14:paraId="35133751"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ISOlución, Excel, PDF, Papel</w:t>
            </w:r>
          </w:p>
        </w:tc>
      </w:tr>
      <w:tr w:rsidR="007D4376" w:rsidRPr="005C7EE6" w14:paraId="2B79BF94"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180EB"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243</w:t>
            </w:r>
          </w:p>
        </w:tc>
        <w:tc>
          <w:tcPr>
            <w:tcW w:w="0" w:type="auto"/>
            <w:tcBorders>
              <w:top w:val="nil"/>
              <w:left w:val="nil"/>
              <w:bottom w:val="single" w:sz="4" w:space="0" w:color="auto"/>
              <w:right w:val="single" w:sz="4" w:space="0" w:color="auto"/>
            </w:tcBorders>
            <w:shd w:val="clear" w:color="auto" w:fill="auto"/>
            <w:vAlign w:val="center"/>
            <w:hideMark/>
          </w:tcPr>
          <w:p w14:paraId="5C8B6AD8"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6B8ED88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63.16</w:t>
            </w:r>
          </w:p>
        </w:tc>
        <w:tc>
          <w:tcPr>
            <w:tcW w:w="1408" w:type="dxa"/>
            <w:tcBorders>
              <w:top w:val="nil"/>
              <w:left w:val="nil"/>
              <w:bottom w:val="single" w:sz="4" w:space="0" w:color="auto"/>
              <w:right w:val="single" w:sz="4" w:space="0" w:color="auto"/>
            </w:tcBorders>
            <w:shd w:val="clear" w:color="auto" w:fill="auto"/>
            <w:vAlign w:val="center"/>
            <w:hideMark/>
          </w:tcPr>
          <w:p w14:paraId="6214A64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 de Recreación para las Personas Mayores  </w:t>
            </w:r>
          </w:p>
        </w:tc>
        <w:tc>
          <w:tcPr>
            <w:tcW w:w="2638" w:type="dxa"/>
            <w:tcBorders>
              <w:top w:val="nil"/>
              <w:left w:val="nil"/>
              <w:bottom w:val="single" w:sz="4" w:space="0" w:color="auto"/>
              <w:right w:val="single" w:sz="4" w:space="0" w:color="auto"/>
            </w:tcBorders>
            <w:shd w:val="clear" w:color="auto" w:fill="auto"/>
            <w:vAlign w:val="center"/>
            <w:hideMark/>
          </w:tcPr>
          <w:p w14:paraId="4D3AD9E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Programación y Ejecución del Servicio (Electrónico)</w:t>
            </w:r>
            <w:r w:rsidRPr="005C7EE6">
              <w:rPr>
                <w:rFonts w:ascii="Arial" w:eastAsia="Times New Roman" w:hAnsi="Arial" w:cs="Arial"/>
                <w:color w:val="000000" w:themeColor="text1"/>
                <w:sz w:val="16"/>
                <w:szCs w:val="16"/>
                <w:lang w:eastAsia="es-CO"/>
              </w:rPr>
              <w:br/>
              <w:t>+ Ficha Técnica (Electrónico)</w:t>
            </w:r>
            <w:r w:rsidRPr="005C7EE6">
              <w:rPr>
                <w:rFonts w:ascii="Arial" w:eastAsia="Times New Roman" w:hAnsi="Arial" w:cs="Arial"/>
                <w:color w:val="000000" w:themeColor="text1"/>
                <w:sz w:val="16"/>
                <w:szCs w:val="16"/>
                <w:lang w:eastAsia="es-CO"/>
              </w:rPr>
              <w:br/>
              <w:t>+ Programación mensual de actividades (Electrónico)</w:t>
            </w:r>
            <w:r w:rsidRPr="005C7EE6">
              <w:rPr>
                <w:rFonts w:ascii="Arial" w:eastAsia="Times New Roman" w:hAnsi="Arial" w:cs="Arial"/>
                <w:color w:val="000000" w:themeColor="text1"/>
                <w:sz w:val="16"/>
                <w:szCs w:val="16"/>
                <w:lang w:eastAsia="es-CO"/>
              </w:rPr>
              <w:br/>
              <w:t>+ Programación mensual de Servicios (Electrónico)</w:t>
            </w:r>
          </w:p>
        </w:tc>
        <w:tc>
          <w:tcPr>
            <w:tcW w:w="719" w:type="dxa"/>
            <w:tcBorders>
              <w:top w:val="nil"/>
              <w:left w:val="nil"/>
              <w:bottom w:val="single" w:sz="4" w:space="0" w:color="auto"/>
              <w:right w:val="single" w:sz="4" w:space="0" w:color="auto"/>
            </w:tcBorders>
            <w:shd w:val="clear" w:color="auto" w:fill="auto"/>
            <w:vAlign w:val="center"/>
            <w:hideMark/>
          </w:tcPr>
          <w:p w14:paraId="65C6B8BA"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3A9A5CB"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6E4A17A3"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ISOlución, Excel</w:t>
            </w:r>
          </w:p>
        </w:tc>
      </w:tr>
      <w:tr w:rsidR="007D4376" w:rsidRPr="005C7EE6" w14:paraId="15BC0D5D"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751E0"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245</w:t>
            </w:r>
          </w:p>
        </w:tc>
        <w:tc>
          <w:tcPr>
            <w:tcW w:w="0" w:type="auto"/>
            <w:tcBorders>
              <w:top w:val="nil"/>
              <w:left w:val="nil"/>
              <w:bottom w:val="single" w:sz="4" w:space="0" w:color="auto"/>
              <w:right w:val="single" w:sz="4" w:space="0" w:color="auto"/>
            </w:tcBorders>
            <w:shd w:val="clear" w:color="auto" w:fill="auto"/>
            <w:vAlign w:val="center"/>
            <w:hideMark/>
          </w:tcPr>
          <w:p w14:paraId="2BCCF8A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53</w:t>
            </w:r>
          </w:p>
        </w:tc>
        <w:tc>
          <w:tcPr>
            <w:tcW w:w="0" w:type="auto"/>
            <w:tcBorders>
              <w:top w:val="nil"/>
              <w:left w:val="nil"/>
              <w:bottom w:val="single" w:sz="4" w:space="0" w:color="auto"/>
              <w:right w:val="single" w:sz="4" w:space="0" w:color="auto"/>
            </w:tcBorders>
            <w:shd w:val="clear" w:color="auto" w:fill="auto"/>
            <w:vAlign w:val="center"/>
            <w:hideMark/>
          </w:tcPr>
          <w:p w14:paraId="716C2FA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w:t>
            </w:r>
          </w:p>
        </w:tc>
        <w:tc>
          <w:tcPr>
            <w:tcW w:w="1408" w:type="dxa"/>
            <w:tcBorders>
              <w:top w:val="nil"/>
              <w:left w:val="nil"/>
              <w:bottom w:val="single" w:sz="4" w:space="0" w:color="auto"/>
              <w:right w:val="single" w:sz="4" w:space="0" w:color="auto"/>
            </w:tcBorders>
            <w:shd w:val="clear" w:color="auto" w:fill="auto"/>
            <w:vAlign w:val="center"/>
            <w:hideMark/>
          </w:tcPr>
          <w:p w14:paraId="5E6D05B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Pasaporte Vital</w:t>
            </w:r>
          </w:p>
        </w:tc>
        <w:tc>
          <w:tcPr>
            <w:tcW w:w="2638" w:type="dxa"/>
            <w:tcBorders>
              <w:top w:val="nil"/>
              <w:left w:val="nil"/>
              <w:bottom w:val="single" w:sz="4" w:space="0" w:color="auto"/>
              <w:right w:val="single" w:sz="4" w:space="0" w:color="auto"/>
            </w:tcBorders>
            <w:shd w:val="clear" w:color="auto" w:fill="auto"/>
            <w:vAlign w:val="center"/>
            <w:hideMark/>
          </w:tcPr>
          <w:p w14:paraId="178114A0"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 Formato de inscripción pasaporte vital </w:t>
            </w:r>
            <w:r w:rsidRPr="005C7EE6">
              <w:rPr>
                <w:rFonts w:ascii="Arial" w:eastAsia="Times New Roman" w:hAnsi="Arial" w:cs="Arial"/>
                <w:color w:val="000000" w:themeColor="text1"/>
                <w:sz w:val="16"/>
                <w:szCs w:val="16"/>
                <w:lang w:eastAsia="es-CO"/>
              </w:rPr>
              <w:br/>
              <w:t>+ Formato de registro de entrega pasaporte vital</w:t>
            </w:r>
            <w:r w:rsidRPr="005C7EE6">
              <w:rPr>
                <w:rFonts w:ascii="Arial" w:eastAsia="Times New Roman" w:hAnsi="Arial" w:cs="Arial"/>
                <w:color w:val="000000" w:themeColor="text1"/>
                <w:sz w:val="16"/>
                <w:szCs w:val="16"/>
                <w:lang w:eastAsia="es-CO"/>
              </w:rPr>
              <w:br/>
              <w:t>+ Formato encuesta de satisfacción al usuario pasaporte vital</w:t>
            </w:r>
            <w:r w:rsidRPr="005C7EE6">
              <w:rPr>
                <w:rFonts w:ascii="Arial" w:eastAsia="Times New Roman" w:hAnsi="Arial" w:cs="Arial"/>
                <w:color w:val="000000" w:themeColor="text1"/>
                <w:sz w:val="16"/>
                <w:szCs w:val="16"/>
                <w:lang w:eastAsia="es-CO"/>
              </w:rPr>
              <w:br/>
              <w:t>+ Matriz de estándares e indicadores de trámites y servicios</w:t>
            </w:r>
          </w:p>
        </w:tc>
        <w:tc>
          <w:tcPr>
            <w:tcW w:w="719" w:type="dxa"/>
            <w:tcBorders>
              <w:top w:val="nil"/>
              <w:left w:val="nil"/>
              <w:bottom w:val="single" w:sz="4" w:space="0" w:color="auto"/>
              <w:right w:val="single" w:sz="4" w:space="0" w:color="auto"/>
            </w:tcBorders>
            <w:shd w:val="clear" w:color="auto" w:fill="auto"/>
            <w:vAlign w:val="center"/>
            <w:hideMark/>
          </w:tcPr>
          <w:p w14:paraId="4E00FB1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Español</w:t>
            </w:r>
          </w:p>
        </w:tc>
        <w:tc>
          <w:tcPr>
            <w:tcW w:w="1199" w:type="dxa"/>
            <w:tcBorders>
              <w:top w:val="nil"/>
              <w:left w:val="nil"/>
              <w:bottom w:val="single" w:sz="4" w:space="0" w:color="auto"/>
              <w:right w:val="single" w:sz="4" w:space="0" w:color="auto"/>
            </w:tcBorders>
            <w:shd w:val="clear" w:color="auto" w:fill="auto"/>
            <w:vAlign w:val="center"/>
            <w:hideMark/>
          </w:tcPr>
          <w:p w14:paraId="16AE8232"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Físico y Digital</w:t>
            </w:r>
          </w:p>
        </w:tc>
        <w:tc>
          <w:tcPr>
            <w:tcW w:w="985" w:type="dxa"/>
            <w:tcBorders>
              <w:top w:val="nil"/>
              <w:left w:val="nil"/>
              <w:bottom w:val="single" w:sz="4" w:space="0" w:color="auto"/>
              <w:right w:val="single" w:sz="4" w:space="0" w:color="auto"/>
            </w:tcBorders>
            <w:shd w:val="clear" w:color="auto" w:fill="auto"/>
            <w:vAlign w:val="center"/>
            <w:hideMark/>
          </w:tcPr>
          <w:p w14:paraId="3FC578E7"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Papel, Word, Excel, PDF</w:t>
            </w:r>
          </w:p>
        </w:tc>
      </w:tr>
      <w:tr w:rsidR="007D4376" w:rsidRPr="005C7EE6" w14:paraId="233CD6F2" w14:textId="77777777" w:rsidTr="00933F2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95B49"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246</w:t>
            </w:r>
          </w:p>
        </w:tc>
        <w:tc>
          <w:tcPr>
            <w:tcW w:w="0" w:type="auto"/>
            <w:tcBorders>
              <w:top w:val="nil"/>
              <w:left w:val="nil"/>
              <w:bottom w:val="single" w:sz="4" w:space="0" w:color="auto"/>
              <w:right w:val="single" w:sz="4" w:space="0" w:color="auto"/>
            </w:tcBorders>
            <w:shd w:val="clear" w:color="auto" w:fill="auto"/>
            <w:vAlign w:val="center"/>
            <w:hideMark/>
          </w:tcPr>
          <w:p w14:paraId="010FE9B2" w14:textId="77777777" w:rsidR="00A65448" w:rsidRPr="005C7EE6" w:rsidRDefault="00A65448" w:rsidP="00B071A5">
            <w:pPr>
              <w:spacing w:after="0" w:line="240" w:lineRule="auto"/>
              <w:jc w:val="right"/>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w:t>
            </w:r>
          </w:p>
        </w:tc>
        <w:tc>
          <w:tcPr>
            <w:tcW w:w="0" w:type="auto"/>
            <w:tcBorders>
              <w:top w:val="nil"/>
              <w:left w:val="nil"/>
              <w:bottom w:val="single" w:sz="4" w:space="0" w:color="auto"/>
              <w:right w:val="single" w:sz="4" w:space="0" w:color="auto"/>
            </w:tcBorders>
            <w:shd w:val="clear" w:color="auto" w:fill="auto"/>
            <w:vAlign w:val="center"/>
            <w:hideMark/>
          </w:tcPr>
          <w:p w14:paraId="5A8513E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63.13</w:t>
            </w:r>
          </w:p>
        </w:tc>
        <w:tc>
          <w:tcPr>
            <w:tcW w:w="1408" w:type="dxa"/>
            <w:tcBorders>
              <w:top w:val="nil"/>
              <w:left w:val="nil"/>
              <w:bottom w:val="single" w:sz="4" w:space="0" w:color="auto"/>
              <w:right w:val="single" w:sz="4" w:space="0" w:color="auto"/>
            </w:tcBorders>
            <w:shd w:val="clear" w:color="auto" w:fill="auto"/>
            <w:vAlign w:val="center"/>
            <w:hideMark/>
          </w:tcPr>
          <w:p w14:paraId="3E594E46"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xml:space="preserve">Programa de Recreación Comunitaria </w:t>
            </w:r>
          </w:p>
        </w:tc>
        <w:tc>
          <w:tcPr>
            <w:tcW w:w="2638" w:type="dxa"/>
            <w:tcBorders>
              <w:top w:val="nil"/>
              <w:left w:val="nil"/>
              <w:bottom w:val="single" w:sz="4" w:space="0" w:color="auto"/>
              <w:right w:val="single" w:sz="4" w:space="0" w:color="auto"/>
            </w:tcBorders>
            <w:shd w:val="clear" w:color="auto" w:fill="auto"/>
            <w:vAlign w:val="center"/>
            <w:hideMark/>
          </w:tcPr>
          <w:p w14:paraId="031CB211" w14:textId="7AE8735B"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 Planificación y Ejecución del Servicio</w:t>
            </w:r>
            <w:r w:rsidRPr="005C7EE6">
              <w:rPr>
                <w:rFonts w:ascii="Arial" w:eastAsia="Times New Roman" w:hAnsi="Arial" w:cs="Arial"/>
                <w:color w:val="000000" w:themeColor="text1"/>
                <w:sz w:val="16"/>
                <w:szCs w:val="16"/>
                <w:lang w:eastAsia="es-CO"/>
              </w:rPr>
              <w:br/>
              <w:t>+ Ficha Técnica (Electrónico)</w:t>
            </w:r>
            <w:r w:rsidRPr="005C7EE6">
              <w:rPr>
                <w:rFonts w:ascii="Arial" w:eastAsia="Times New Roman" w:hAnsi="Arial" w:cs="Arial"/>
                <w:color w:val="000000" w:themeColor="text1"/>
                <w:sz w:val="16"/>
                <w:szCs w:val="16"/>
                <w:lang w:eastAsia="es-CO"/>
              </w:rPr>
              <w:br/>
              <w:t>+ Programación mensual de actividades (Electrónico)</w:t>
            </w:r>
            <w:r w:rsidRPr="005C7EE6">
              <w:rPr>
                <w:rFonts w:ascii="Arial" w:eastAsia="Times New Roman" w:hAnsi="Arial" w:cs="Arial"/>
                <w:color w:val="000000" w:themeColor="text1"/>
                <w:sz w:val="16"/>
                <w:szCs w:val="16"/>
                <w:lang w:eastAsia="es-CO"/>
              </w:rPr>
              <w:br/>
            </w:r>
            <w:r w:rsidRPr="005C7EE6">
              <w:rPr>
                <w:rFonts w:ascii="Arial" w:eastAsia="Times New Roman" w:hAnsi="Arial" w:cs="Arial"/>
                <w:color w:val="000000" w:themeColor="text1"/>
                <w:sz w:val="16"/>
                <w:szCs w:val="16"/>
                <w:lang w:eastAsia="es-CO"/>
              </w:rPr>
              <w:lastRenderedPageBreak/>
              <w:t xml:space="preserve">+ Programación mensual de Servicios (Electrónico) </w:t>
            </w:r>
          </w:p>
        </w:tc>
        <w:tc>
          <w:tcPr>
            <w:tcW w:w="719" w:type="dxa"/>
            <w:tcBorders>
              <w:top w:val="nil"/>
              <w:left w:val="nil"/>
              <w:bottom w:val="single" w:sz="4" w:space="0" w:color="auto"/>
              <w:right w:val="single" w:sz="4" w:space="0" w:color="auto"/>
            </w:tcBorders>
            <w:shd w:val="clear" w:color="auto" w:fill="auto"/>
            <w:vAlign w:val="center"/>
            <w:hideMark/>
          </w:tcPr>
          <w:p w14:paraId="7EE7F975"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lastRenderedPageBreak/>
              <w:t>Español</w:t>
            </w:r>
          </w:p>
        </w:tc>
        <w:tc>
          <w:tcPr>
            <w:tcW w:w="1199" w:type="dxa"/>
            <w:tcBorders>
              <w:top w:val="nil"/>
              <w:left w:val="nil"/>
              <w:bottom w:val="single" w:sz="4" w:space="0" w:color="auto"/>
              <w:right w:val="single" w:sz="4" w:space="0" w:color="auto"/>
            </w:tcBorders>
            <w:shd w:val="clear" w:color="auto" w:fill="auto"/>
            <w:vAlign w:val="center"/>
            <w:hideMark/>
          </w:tcPr>
          <w:p w14:paraId="245A020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Digital</w:t>
            </w:r>
          </w:p>
        </w:tc>
        <w:tc>
          <w:tcPr>
            <w:tcW w:w="985" w:type="dxa"/>
            <w:tcBorders>
              <w:top w:val="nil"/>
              <w:left w:val="nil"/>
              <w:bottom w:val="single" w:sz="4" w:space="0" w:color="auto"/>
              <w:right w:val="single" w:sz="4" w:space="0" w:color="auto"/>
            </w:tcBorders>
            <w:shd w:val="clear" w:color="auto" w:fill="auto"/>
            <w:vAlign w:val="center"/>
            <w:hideMark/>
          </w:tcPr>
          <w:p w14:paraId="2C0DA9EE" w14:textId="77777777" w:rsidR="00A65448" w:rsidRPr="005C7EE6" w:rsidRDefault="00A65448" w:rsidP="00B071A5">
            <w:pPr>
              <w:spacing w:after="0" w:line="240" w:lineRule="auto"/>
              <w:rPr>
                <w:rFonts w:ascii="Arial" w:eastAsia="Times New Roman" w:hAnsi="Arial" w:cs="Arial"/>
                <w:color w:val="000000" w:themeColor="text1"/>
                <w:sz w:val="16"/>
                <w:szCs w:val="16"/>
                <w:lang w:eastAsia="es-CO"/>
              </w:rPr>
            </w:pPr>
            <w:r w:rsidRPr="005C7EE6">
              <w:rPr>
                <w:rFonts w:ascii="Arial" w:eastAsia="Times New Roman" w:hAnsi="Arial" w:cs="Arial"/>
                <w:color w:val="000000" w:themeColor="text1"/>
                <w:sz w:val="16"/>
                <w:szCs w:val="16"/>
                <w:lang w:eastAsia="es-CO"/>
              </w:rPr>
              <w:t>ISOlución, Excel, PDF</w:t>
            </w:r>
          </w:p>
        </w:tc>
      </w:tr>
    </w:tbl>
    <w:p w14:paraId="1AD33E1D" w14:textId="555636FB" w:rsidR="00504384" w:rsidRPr="005C7EE6" w:rsidRDefault="00504384" w:rsidP="0051594D">
      <w:pPr>
        <w:spacing w:line="240" w:lineRule="auto"/>
        <w:rPr>
          <w:rFonts w:ascii="Arial" w:hAnsi="Arial" w:cs="Arial"/>
          <w:color w:val="000000" w:themeColor="text1"/>
        </w:rPr>
      </w:pPr>
    </w:p>
    <w:p w14:paraId="1C72E020" w14:textId="74841BDB" w:rsidR="00EF2275" w:rsidRPr="005C7EE6" w:rsidRDefault="00F5178C" w:rsidP="0037316A">
      <w:pPr>
        <w:pStyle w:val="Prrafodelista"/>
        <w:numPr>
          <w:ilvl w:val="3"/>
          <w:numId w:val="55"/>
        </w:numPr>
        <w:spacing w:line="240" w:lineRule="auto"/>
        <w:outlineLvl w:val="2"/>
        <w:rPr>
          <w:rFonts w:ascii="Arial" w:hAnsi="Arial" w:cs="Arial"/>
          <w:b/>
          <w:bCs/>
          <w:color w:val="000000" w:themeColor="text1"/>
        </w:rPr>
      </w:pPr>
      <w:bookmarkStart w:id="173" w:name="_Toc121839639"/>
      <w:r w:rsidRPr="005C7EE6">
        <w:rPr>
          <w:rFonts w:ascii="Arial" w:hAnsi="Arial" w:cs="Arial"/>
          <w:b/>
          <w:bCs/>
          <w:color w:val="000000" w:themeColor="text1"/>
        </w:rPr>
        <w:t>ESTRATEGIA: INVENTARIAR LOS DOCUMENTOS ELECTRÓNICOS DE ARCHIVO PREVIAMENTE IDENTIFICADOS</w:t>
      </w:r>
      <w:bookmarkEnd w:id="173"/>
    </w:p>
    <w:p w14:paraId="7C9124F4" w14:textId="61FA908F" w:rsidR="002809F4" w:rsidRPr="002809F4" w:rsidRDefault="002809F4" w:rsidP="002809F4">
      <w:pPr>
        <w:jc w:val="both"/>
        <w:rPr>
          <w:rFonts w:ascii="Arial" w:hAnsi="Arial" w:cs="Arial"/>
          <w:color w:val="000000" w:themeColor="text1"/>
        </w:rPr>
      </w:pPr>
      <w:r w:rsidRPr="002809F4">
        <w:rPr>
          <w:rFonts w:ascii="Arial" w:hAnsi="Arial" w:cs="Arial"/>
          <w:color w:val="000000" w:themeColor="text1"/>
        </w:rPr>
        <w:t xml:space="preserve">Es fundamental mantener un inventario actualizado </w:t>
      </w:r>
      <w:r>
        <w:rPr>
          <w:rFonts w:ascii="Arial" w:hAnsi="Arial" w:cs="Arial"/>
          <w:color w:val="000000" w:themeColor="text1"/>
        </w:rPr>
        <w:t>de los documentos electrónicos de archivo</w:t>
      </w:r>
      <w:r w:rsidRPr="002809F4">
        <w:rPr>
          <w:rFonts w:ascii="Arial" w:hAnsi="Arial" w:cs="Arial"/>
          <w:color w:val="000000" w:themeColor="text1"/>
        </w:rPr>
        <w:t xml:space="preserve"> sujeta a preservación digital, el cual debe estar basado en sus características y tipos. Este inventario es una herramienta esencial para el control y gestión eficiente de los activos de información, ya que permite monitorear de manera efectiva los documentos electrónicos, facilitando su acceso, localización y preservación a largo plazo.</w:t>
      </w:r>
    </w:p>
    <w:p w14:paraId="2AA1926D" w14:textId="77777777" w:rsidR="002809F4" w:rsidRPr="002809F4" w:rsidRDefault="002809F4" w:rsidP="002809F4">
      <w:pPr>
        <w:jc w:val="both"/>
        <w:rPr>
          <w:rFonts w:ascii="Arial" w:hAnsi="Arial" w:cs="Arial"/>
          <w:color w:val="000000" w:themeColor="text1"/>
        </w:rPr>
      </w:pPr>
      <w:r w:rsidRPr="002809F4">
        <w:rPr>
          <w:rFonts w:ascii="Arial" w:hAnsi="Arial" w:cs="Arial"/>
          <w:color w:val="000000" w:themeColor="text1"/>
        </w:rPr>
        <w:t>Cabe resaltar que los inventarios documentales son instrumentos de control que proporcionan visibilidad sobre los documentos, permitiendo a las entidades mantener un registro detallado de la información archivada, así como de las políticas y procedimientos asociados a su conservación. Además, el inventario asegura que los documentos valiosos sean gestionados correctamente, garantizando su integridad y disponibilidad cuando sea necesario.</w:t>
      </w:r>
    </w:p>
    <w:p w14:paraId="75271F98" w14:textId="026E8BE4" w:rsidR="002809F4" w:rsidRPr="002809F4" w:rsidRDefault="002809F4" w:rsidP="002809F4">
      <w:pPr>
        <w:jc w:val="both"/>
        <w:rPr>
          <w:rFonts w:ascii="Arial" w:hAnsi="Arial" w:cs="Arial"/>
          <w:color w:val="000000" w:themeColor="text1"/>
        </w:rPr>
      </w:pPr>
      <w:r w:rsidRPr="002809F4">
        <w:rPr>
          <w:rFonts w:ascii="Arial" w:hAnsi="Arial" w:cs="Arial"/>
          <w:color w:val="000000" w:themeColor="text1"/>
        </w:rPr>
        <w:t xml:space="preserve">En este sentido, es importante aclarar que, hasta la fecha, la entidad no ha realizado la identificación de los documentos electrónicos de archivo en los instrumentos archivísticos correspondientes, tales como la TRD (Tabla de Retención Documental), </w:t>
      </w:r>
      <w:r>
        <w:rPr>
          <w:rFonts w:ascii="Arial" w:hAnsi="Arial" w:cs="Arial"/>
          <w:color w:val="000000" w:themeColor="text1"/>
        </w:rPr>
        <w:t>la</w:t>
      </w:r>
      <w:r w:rsidRPr="002809F4">
        <w:rPr>
          <w:rFonts w:ascii="Arial" w:hAnsi="Arial" w:cs="Arial"/>
          <w:color w:val="000000" w:themeColor="text1"/>
        </w:rPr>
        <w:t xml:space="preserve"> TVD , ni en los documentos vitales y esenciales ni en los activos de información que, según lo establecido en el alcance de la política de preservación, deben ser objeto de preservación digital a largo plazo.</w:t>
      </w:r>
    </w:p>
    <w:p w14:paraId="61C1C575" w14:textId="77777777" w:rsidR="002809F4" w:rsidRDefault="002809F4" w:rsidP="002809F4">
      <w:pPr>
        <w:jc w:val="both"/>
        <w:rPr>
          <w:rFonts w:ascii="Arial" w:hAnsi="Arial" w:cs="Arial"/>
          <w:color w:val="000000" w:themeColor="text1"/>
        </w:rPr>
      </w:pPr>
      <w:r w:rsidRPr="002809F4">
        <w:rPr>
          <w:rFonts w:ascii="Arial" w:hAnsi="Arial" w:cs="Arial"/>
          <w:color w:val="000000" w:themeColor="text1"/>
        </w:rPr>
        <w:t>Esta ausencia de identificación implica que aún no se ha llevado a cabo el proceso formal de catalogación y clasificación de los documentos electrónicos que requieren ser preservados digitalmente. Por tanto, es necesario realizar este proceso de manera urgente para cumplir con las directrices establecidas en la política y asegurar que los documentos críticos sean gestionados conforme a las mejores prácticas archivísticas.</w:t>
      </w:r>
    </w:p>
    <w:p w14:paraId="65B15906" w14:textId="61C11476" w:rsidR="00F5178C" w:rsidRPr="005C7EE6" w:rsidRDefault="001239FE" w:rsidP="002809F4">
      <w:pPr>
        <w:rPr>
          <w:rFonts w:ascii="Arial" w:hAnsi="Arial" w:cs="Arial"/>
          <w:b/>
          <w:bCs/>
          <w:color w:val="000000" w:themeColor="text1"/>
        </w:rPr>
      </w:pPr>
      <w:r w:rsidRPr="005C7EE6">
        <w:rPr>
          <w:rFonts w:ascii="Arial" w:hAnsi="Arial" w:cs="Arial"/>
          <w:b/>
          <w:bCs/>
          <w:color w:val="000000" w:themeColor="text1"/>
        </w:rPr>
        <w:t>Riesgo</w:t>
      </w:r>
      <w:r w:rsidR="00CE273D" w:rsidRPr="005C7EE6">
        <w:rPr>
          <w:rFonts w:ascii="Arial" w:hAnsi="Arial" w:cs="Arial"/>
          <w:b/>
          <w:bCs/>
          <w:color w:val="000000" w:themeColor="text1"/>
        </w:rPr>
        <w:t>s</w:t>
      </w:r>
      <w:r w:rsidRPr="005C7EE6">
        <w:rPr>
          <w:rFonts w:ascii="Arial" w:hAnsi="Arial" w:cs="Arial"/>
          <w:b/>
          <w:bCs/>
          <w:color w:val="000000" w:themeColor="text1"/>
        </w:rPr>
        <w:t xml:space="preserve"> Asociado</w:t>
      </w:r>
      <w:r w:rsidR="00CE273D" w:rsidRPr="005C7EE6">
        <w:rPr>
          <w:rFonts w:ascii="Arial" w:hAnsi="Arial" w:cs="Arial"/>
          <w:b/>
          <w:bCs/>
          <w:color w:val="000000" w:themeColor="text1"/>
        </w:rPr>
        <w:t>s</w:t>
      </w:r>
    </w:p>
    <w:p w14:paraId="01B461A7" w14:textId="74AE16AA" w:rsidR="00EF2275" w:rsidRPr="005C7EE6" w:rsidRDefault="001239FE" w:rsidP="001239FE">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Desastres naturales.</w:t>
      </w:r>
    </w:p>
    <w:p w14:paraId="55A87590" w14:textId="10139D02" w:rsidR="001239FE" w:rsidRPr="005C7EE6" w:rsidRDefault="001239FE" w:rsidP="001239FE">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Errores humanos.</w:t>
      </w:r>
    </w:p>
    <w:p w14:paraId="5B7B05FB" w14:textId="53F69149" w:rsidR="001239FE" w:rsidRPr="005C7EE6" w:rsidRDefault="001239FE" w:rsidP="001239FE">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Fallas organizacionales.</w:t>
      </w:r>
    </w:p>
    <w:p w14:paraId="02D69BF2" w14:textId="2E518DE9" w:rsidR="001239FE" w:rsidRPr="005C7EE6" w:rsidRDefault="001239FE" w:rsidP="001239FE">
      <w:pPr>
        <w:spacing w:line="240" w:lineRule="auto"/>
        <w:rPr>
          <w:rFonts w:ascii="Arial" w:hAnsi="Arial" w:cs="Arial"/>
          <w:b/>
          <w:bCs/>
          <w:color w:val="000000" w:themeColor="text1"/>
        </w:rPr>
      </w:pPr>
      <w:r w:rsidRPr="005C7EE6">
        <w:rPr>
          <w:rFonts w:ascii="Arial" w:hAnsi="Arial" w:cs="Arial"/>
          <w:b/>
          <w:bCs/>
          <w:color w:val="000000" w:themeColor="text1"/>
        </w:rPr>
        <w:t>Acciones a realizar</w:t>
      </w:r>
    </w:p>
    <w:p w14:paraId="02EDA60F" w14:textId="77777777" w:rsidR="001239FE" w:rsidRPr="005C7EE6" w:rsidRDefault="001239FE" w:rsidP="001239FE">
      <w:pPr>
        <w:spacing w:line="240" w:lineRule="auto"/>
        <w:jc w:val="both"/>
        <w:rPr>
          <w:rFonts w:ascii="Arial" w:hAnsi="Arial" w:cs="Arial"/>
          <w:color w:val="000000" w:themeColor="text1"/>
        </w:rPr>
      </w:pPr>
      <w:r w:rsidRPr="005C7EE6">
        <w:rPr>
          <w:rFonts w:ascii="Arial" w:hAnsi="Arial" w:cs="Arial"/>
          <w:color w:val="000000" w:themeColor="text1"/>
        </w:rPr>
        <w:t xml:space="preserve">El IDRD una vez identificados los documentos electrónicos de archivo, procederá a realizar un levantamiento de dichos documentos. Para tal efecto hará uso del formato FUID, en el cual deberá agregar al final columnas adicionales que contengan información relacionada con: </w:t>
      </w:r>
    </w:p>
    <w:p w14:paraId="130D184C" w14:textId="77777777"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t>Formato del documento electrónico de archivo</w:t>
      </w:r>
    </w:p>
    <w:p w14:paraId="251AD558" w14:textId="77777777"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lastRenderedPageBreak/>
        <w:t>Versión del formato de archivo</w:t>
      </w:r>
    </w:p>
    <w:p w14:paraId="7D84D540" w14:textId="77777777"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t>Sistema de información asociado</w:t>
      </w:r>
    </w:p>
    <w:p w14:paraId="0C52B01E" w14:textId="77777777"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t>Procedencia (nativa digital o digitalizada)</w:t>
      </w:r>
    </w:p>
    <w:p w14:paraId="15B23CB9" w14:textId="77777777"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t>Peso en Kb</w:t>
      </w:r>
    </w:p>
    <w:p w14:paraId="5BBF95A1" w14:textId="1102D654" w:rsidR="001239FE" w:rsidRPr="005C7EE6" w:rsidRDefault="001239FE" w:rsidP="001239FE">
      <w:pPr>
        <w:pStyle w:val="Prrafodelista"/>
        <w:numPr>
          <w:ilvl w:val="0"/>
          <w:numId w:val="52"/>
        </w:numPr>
        <w:spacing w:line="240" w:lineRule="auto"/>
        <w:jc w:val="both"/>
        <w:rPr>
          <w:rFonts w:ascii="Arial" w:hAnsi="Arial" w:cs="Arial"/>
          <w:color w:val="000000" w:themeColor="text1"/>
        </w:rPr>
      </w:pPr>
      <w:r w:rsidRPr="005C7EE6">
        <w:rPr>
          <w:rFonts w:ascii="Arial" w:hAnsi="Arial" w:cs="Arial"/>
          <w:color w:val="000000" w:themeColor="text1"/>
        </w:rPr>
        <w:t>Ubicación física del archivo.</w:t>
      </w:r>
    </w:p>
    <w:p w14:paraId="34E4FFFA" w14:textId="77777777" w:rsidR="00823397" w:rsidRPr="005C7EE6" w:rsidRDefault="00823397" w:rsidP="00823397">
      <w:pPr>
        <w:spacing w:line="240" w:lineRule="auto"/>
        <w:jc w:val="both"/>
        <w:rPr>
          <w:rFonts w:ascii="Arial" w:hAnsi="Arial" w:cs="Arial"/>
          <w:color w:val="000000" w:themeColor="text1"/>
        </w:rPr>
      </w:pPr>
    </w:p>
    <w:p w14:paraId="632B41AC" w14:textId="1EC1F542" w:rsidR="001239FE" w:rsidRPr="005C7EE6" w:rsidRDefault="00823397" w:rsidP="0037316A">
      <w:pPr>
        <w:pStyle w:val="Prrafodelista"/>
        <w:numPr>
          <w:ilvl w:val="3"/>
          <w:numId w:val="55"/>
        </w:numPr>
        <w:spacing w:line="240" w:lineRule="auto"/>
        <w:outlineLvl w:val="2"/>
        <w:rPr>
          <w:rFonts w:ascii="Arial" w:hAnsi="Arial" w:cs="Arial"/>
          <w:b/>
          <w:bCs/>
          <w:color w:val="000000" w:themeColor="text1"/>
        </w:rPr>
      </w:pPr>
      <w:bookmarkStart w:id="174" w:name="_Toc121839640"/>
      <w:r w:rsidRPr="005C7EE6">
        <w:rPr>
          <w:rFonts w:ascii="Arial" w:hAnsi="Arial" w:cs="Arial"/>
          <w:b/>
          <w:bCs/>
          <w:color w:val="000000" w:themeColor="text1"/>
        </w:rPr>
        <w:t>ESTRATEGIA: ELABORAR CATALOGO DE FORMATOS DE PRESERVACIÓN DIGITAL A LARGO PLAZO A UTILIZAR EN LA PRODUCCIÓN DOCUMENTAL YA SEA NATIVA DIGITAL O DIGITALIZADA.</w:t>
      </w:r>
      <w:bookmarkEnd w:id="174"/>
    </w:p>
    <w:p w14:paraId="00B488DC" w14:textId="63FC9EEA" w:rsidR="002809F4" w:rsidRPr="002809F4" w:rsidRDefault="002809F4" w:rsidP="002809F4">
      <w:pPr>
        <w:jc w:val="both"/>
        <w:rPr>
          <w:rFonts w:ascii="Arial" w:hAnsi="Arial" w:cs="Arial"/>
          <w:color w:val="000000" w:themeColor="text1"/>
        </w:rPr>
      </w:pPr>
      <w:r w:rsidRPr="002809F4">
        <w:rPr>
          <w:rFonts w:ascii="Arial" w:hAnsi="Arial" w:cs="Arial"/>
          <w:color w:val="000000" w:themeColor="text1"/>
        </w:rPr>
        <w:t xml:space="preserve">Es fundamental implementar </w:t>
      </w:r>
      <w:r w:rsidR="00E04E42">
        <w:rPr>
          <w:rFonts w:ascii="Arial" w:hAnsi="Arial" w:cs="Arial"/>
          <w:color w:val="000000" w:themeColor="text1"/>
        </w:rPr>
        <w:t>el</w:t>
      </w:r>
      <w:r w:rsidRPr="002809F4">
        <w:rPr>
          <w:rFonts w:ascii="Arial" w:hAnsi="Arial" w:cs="Arial"/>
          <w:color w:val="000000" w:themeColor="text1"/>
        </w:rPr>
        <w:t xml:space="preserve"> catálogo detallado de los tipos de información identificados dentro de la entidad, así como establecer los formatos adecuados que aseguren la permanencia de los documentos a lo largo del tiempo. Este catálogo debe contemplar no solo la clasificación de los tipos de información, sino también los formatos digitales que aseguren su accesibilidad y preservación a largo plazo, alineados con las características técnicas y normativas requeridas para la preservación digital.</w:t>
      </w:r>
    </w:p>
    <w:p w14:paraId="1027E2A3" w14:textId="77777777" w:rsidR="002809F4" w:rsidRPr="002809F4" w:rsidRDefault="002809F4" w:rsidP="002809F4">
      <w:pPr>
        <w:jc w:val="both"/>
        <w:rPr>
          <w:rFonts w:ascii="Arial" w:hAnsi="Arial" w:cs="Arial"/>
          <w:color w:val="000000" w:themeColor="text1"/>
        </w:rPr>
      </w:pPr>
      <w:r w:rsidRPr="002809F4">
        <w:rPr>
          <w:rFonts w:ascii="Arial" w:hAnsi="Arial" w:cs="Arial"/>
          <w:color w:val="000000" w:themeColor="text1"/>
        </w:rPr>
        <w:t>En este contexto, el IDRD ha definido una serie de formatos abiertos que cumplen con los estándares internacionales de preservación digital. Estos formatos han sido seleccionados específicamente para cada tipo de información manejada por la entidad, tales como documentos textuales, gráficos, correos electrónicos y documentos ofimáticos. De acuerdo con los tipos de información gestionados al interior de la entidad, estos formatos aseguran que los documentos se mantengan accesibles, legibles y seguros, sin importar los avances tecnológicos o las plataformas utilizadas en el futuro.</w:t>
      </w:r>
    </w:p>
    <w:p w14:paraId="1D6F8527" w14:textId="77777777" w:rsidR="002809F4" w:rsidRDefault="002809F4" w:rsidP="002809F4">
      <w:pPr>
        <w:jc w:val="both"/>
        <w:rPr>
          <w:rFonts w:ascii="Arial" w:hAnsi="Arial" w:cs="Arial"/>
          <w:color w:val="000000" w:themeColor="text1"/>
        </w:rPr>
      </w:pPr>
      <w:r w:rsidRPr="002809F4">
        <w:rPr>
          <w:rFonts w:ascii="Arial" w:hAnsi="Arial" w:cs="Arial"/>
          <w:color w:val="000000" w:themeColor="text1"/>
        </w:rPr>
        <w:t>Además, se debe garantizar que los formatos seleccionados cuenten con las características necesarias para garantizar su permanencia digital, lo que implica que sean estables, fácilmente accesibles y compatibles con las mejores prácticas en materia de conservación digital. Este enfoque no solo facilita la gestión a largo plazo de los documentos, sino que también permite la integridad y autenticidad de la información, asegurando su preservación de manera confiable a lo largo del tiempo.</w:t>
      </w:r>
    </w:p>
    <w:p w14:paraId="3A48D5E2" w14:textId="5A53E449" w:rsidR="00073827" w:rsidRPr="005C7EE6" w:rsidRDefault="00073827" w:rsidP="002809F4">
      <w:pPr>
        <w:rPr>
          <w:rFonts w:ascii="Arial" w:hAnsi="Arial" w:cs="Arial"/>
          <w:b/>
          <w:bCs/>
          <w:color w:val="000000" w:themeColor="text1"/>
        </w:rPr>
      </w:pPr>
      <w:r w:rsidRPr="005C7EE6">
        <w:rPr>
          <w:rFonts w:ascii="Arial" w:hAnsi="Arial" w:cs="Arial"/>
          <w:b/>
          <w:bCs/>
          <w:color w:val="000000" w:themeColor="text1"/>
        </w:rPr>
        <w:t>Riesgo</w:t>
      </w:r>
      <w:r w:rsidR="00CE273D" w:rsidRPr="005C7EE6">
        <w:rPr>
          <w:rFonts w:ascii="Arial" w:hAnsi="Arial" w:cs="Arial"/>
          <w:b/>
          <w:bCs/>
          <w:color w:val="000000" w:themeColor="text1"/>
        </w:rPr>
        <w:t>s</w:t>
      </w:r>
      <w:r w:rsidRPr="005C7EE6">
        <w:rPr>
          <w:rFonts w:ascii="Arial" w:hAnsi="Arial" w:cs="Arial"/>
          <w:b/>
          <w:bCs/>
          <w:color w:val="000000" w:themeColor="text1"/>
        </w:rPr>
        <w:t xml:space="preserve"> Asociado</w:t>
      </w:r>
      <w:r w:rsidR="00CE273D" w:rsidRPr="005C7EE6">
        <w:rPr>
          <w:rFonts w:ascii="Arial" w:hAnsi="Arial" w:cs="Arial"/>
          <w:b/>
          <w:bCs/>
          <w:color w:val="000000" w:themeColor="text1"/>
        </w:rPr>
        <w:t>s</w:t>
      </w:r>
    </w:p>
    <w:p w14:paraId="5A26FDAE" w14:textId="77777777" w:rsidR="00073827" w:rsidRPr="005C7EE6" w:rsidRDefault="00073827" w:rsidP="0007382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Obsolescencia de software.</w:t>
      </w:r>
    </w:p>
    <w:p w14:paraId="17421605" w14:textId="41B1B985" w:rsidR="00073827" w:rsidRPr="005C7EE6" w:rsidRDefault="00073827" w:rsidP="0007382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Desastres naturales.</w:t>
      </w:r>
    </w:p>
    <w:p w14:paraId="5D538C44" w14:textId="77777777" w:rsidR="00073827" w:rsidRPr="005C7EE6" w:rsidRDefault="00073827" w:rsidP="0007382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Errores humanos.</w:t>
      </w:r>
    </w:p>
    <w:p w14:paraId="6938ED5C" w14:textId="77777777" w:rsidR="00073827" w:rsidRPr="005C7EE6" w:rsidRDefault="00073827" w:rsidP="0007382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Fallas organizacionales.</w:t>
      </w:r>
    </w:p>
    <w:p w14:paraId="73E37E59" w14:textId="77777777" w:rsidR="002D4825" w:rsidRPr="005C7EE6" w:rsidRDefault="002D4825" w:rsidP="00A05A53">
      <w:pPr>
        <w:spacing w:line="240" w:lineRule="auto"/>
        <w:rPr>
          <w:rFonts w:ascii="Arial" w:hAnsi="Arial" w:cs="Arial"/>
          <w:b/>
          <w:bCs/>
          <w:color w:val="000000" w:themeColor="text1"/>
        </w:rPr>
      </w:pPr>
      <w:r w:rsidRPr="005C7EE6">
        <w:rPr>
          <w:rFonts w:ascii="Arial" w:hAnsi="Arial" w:cs="Arial"/>
          <w:b/>
          <w:bCs/>
          <w:color w:val="000000" w:themeColor="text1"/>
        </w:rPr>
        <w:t>Acciones a realizar</w:t>
      </w:r>
    </w:p>
    <w:p w14:paraId="35EBD080" w14:textId="133A7389" w:rsidR="00DC3E95" w:rsidRPr="005C7EE6" w:rsidRDefault="00C549E7" w:rsidP="00C549E7">
      <w:pPr>
        <w:spacing w:line="240" w:lineRule="auto"/>
        <w:jc w:val="both"/>
        <w:rPr>
          <w:rFonts w:ascii="Arial" w:hAnsi="Arial" w:cs="Arial"/>
          <w:color w:val="000000" w:themeColor="text1"/>
        </w:rPr>
      </w:pPr>
      <w:r w:rsidRPr="005C7EE6">
        <w:rPr>
          <w:rFonts w:ascii="Arial" w:hAnsi="Arial" w:cs="Arial"/>
          <w:color w:val="000000" w:themeColor="text1"/>
        </w:rPr>
        <w:t>El IDRD a partir de experiencias de otras Entidades de orden nacional e Internacional adoptará un conjunto de formatos aplicables a cada tipo de información sin dejar de lado cualquier tipo de información en razón a que esta puede surgir en cualquier momento. En vista a lo anterior establece los siguientes formatos, los cuales deberán ser documentados en el catálogo de documentos:</w:t>
      </w:r>
    </w:p>
    <w:p w14:paraId="1EA5BC8D" w14:textId="77777777" w:rsidR="000A6D9A" w:rsidRPr="005C7EE6" w:rsidRDefault="000A6D9A" w:rsidP="000A6D9A">
      <w:pPr>
        <w:spacing w:line="240" w:lineRule="auto"/>
        <w:rPr>
          <w:rFonts w:ascii="Arial" w:hAnsi="Arial" w:cs="Arial"/>
          <w:color w:val="000000" w:themeColor="text1"/>
        </w:rPr>
      </w:pPr>
      <w:r w:rsidRPr="005C7EE6">
        <w:rPr>
          <w:rFonts w:ascii="Arial" w:hAnsi="Arial" w:cs="Arial"/>
          <w:color w:val="000000" w:themeColor="text1"/>
        </w:rPr>
        <w:lastRenderedPageBreak/>
        <w:t>Con el fin de normalizar la producción de Documentos electrónicos de Archivo a continuación se establecen los formatos electrónicos de archivo autorizados a utilizar la producción de documentos garantizando su preservación y difusión:</w:t>
      </w:r>
    </w:p>
    <w:p w14:paraId="573F1D2D" w14:textId="77777777" w:rsidR="000A6D9A" w:rsidRPr="005C7EE6" w:rsidRDefault="000A6D9A" w:rsidP="000A6D9A">
      <w:pPr>
        <w:spacing w:line="240" w:lineRule="auto"/>
        <w:rPr>
          <w:rFonts w:ascii="Arial" w:hAnsi="Arial" w:cs="Arial"/>
          <w:b/>
          <w:i/>
          <w:color w:val="000000" w:themeColor="text1"/>
        </w:rPr>
      </w:pPr>
      <w:r w:rsidRPr="005C7EE6">
        <w:rPr>
          <w:rFonts w:ascii="Arial" w:hAnsi="Arial" w:cs="Arial"/>
          <w:b/>
          <w:i/>
          <w:color w:val="000000" w:themeColor="text1"/>
        </w:rPr>
        <w:t>FORMATO DE TEXTO</w:t>
      </w:r>
    </w:p>
    <w:tbl>
      <w:tblPr>
        <w:tblW w:w="9634" w:type="dxa"/>
        <w:tblCellMar>
          <w:left w:w="70" w:type="dxa"/>
          <w:right w:w="70" w:type="dxa"/>
        </w:tblCellMar>
        <w:tblLook w:val="04A0" w:firstRow="1" w:lastRow="0" w:firstColumn="1" w:lastColumn="0" w:noHBand="0" w:noVBand="1"/>
      </w:tblPr>
      <w:tblGrid>
        <w:gridCol w:w="1728"/>
        <w:gridCol w:w="3396"/>
        <w:gridCol w:w="1473"/>
        <w:gridCol w:w="1620"/>
        <w:gridCol w:w="709"/>
        <w:gridCol w:w="708"/>
      </w:tblGrid>
      <w:tr w:rsidR="007D4376" w:rsidRPr="005C7EE6" w14:paraId="39D459B4" w14:textId="77777777" w:rsidTr="0033224F">
        <w:trPr>
          <w:trHeight w:val="255"/>
          <w:tblHeader/>
        </w:trPr>
        <w:tc>
          <w:tcPr>
            <w:tcW w:w="127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4F2AC7" w14:textId="77777777" w:rsidR="000A6D9A" w:rsidRPr="005C7EE6" w:rsidRDefault="000A6D9A"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iCs/>
                <w:color w:val="000000" w:themeColor="text1"/>
                <w:lang w:eastAsia="es-CO"/>
              </w:rPr>
              <w:t>FORMATO</w:t>
            </w:r>
            <w:r w:rsidRPr="005C7EE6">
              <w:rPr>
                <w:rFonts w:ascii="Arial" w:eastAsia="Times New Roman" w:hAnsi="Arial" w:cs="Arial"/>
                <w:b/>
                <w:bCs/>
                <w:color w:val="000000" w:themeColor="text1"/>
                <w:lang w:eastAsia="es-CO"/>
              </w:rPr>
              <w:t> </w:t>
            </w:r>
          </w:p>
        </w:tc>
        <w:tc>
          <w:tcPr>
            <w:tcW w:w="3853" w:type="dxa"/>
            <w:tcBorders>
              <w:top w:val="single" w:sz="4" w:space="0" w:color="auto"/>
              <w:left w:val="nil"/>
              <w:bottom w:val="single" w:sz="4" w:space="0" w:color="auto"/>
              <w:right w:val="single" w:sz="4" w:space="0" w:color="auto"/>
            </w:tcBorders>
            <w:shd w:val="clear" w:color="000000" w:fill="C0C0C0"/>
            <w:vAlign w:val="center"/>
            <w:hideMark/>
          </w:tcPr>
          <w:p w14:paraId="1728EF8F" w14:textId="77777777" w:rsidR="000A6D9A" w:rsidRPr="005C7EE6" w:rsidRDefault="000A6D9A"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iCs/>
                <w:color w:val="000000" w:themeColor="text1"/>
                <w:lang w:eastAsia="es-CO"/>
              </w:rPr>
              <w:t>CARACTERÍSTICAS </w:t>
            </w:r>
          </w:p>
        </w:tc>
        <w:tc>
          <w:tcPr>
            <w:tcW w:w="1473" w:type="dxa"/>
            <w:tcBorders>
              <w:top w:val="single" w:sz="4" w:space="0" w:color="auto"/>
              <w:left w:val="nil"/>
              <w:bottom w:val="single" w:sz="4" w:space="0" w:color="auto"/>
              <w:right w:val="single" w:sz="4" w:space="0" w:color="auto"/>
            </w:tcBorders>
            <w:shd w:val="clear" w:color="000000" w:fill="C0C0C0"/>
            <w:noWrap/>
            <w:vAlign w:val="center"/>
            <w:hideMark/>
          </w:tcPr>
          <w:p w14:paraId="187AFD92" w14:textId="77777777" w:rsidR="000A6D9A" w:rsidRPr="005C7EE6" w:rsidRDefault="000A6D9A"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iCs/>
                <w:color w:val="000000" w:themeColor="text1"/>
                <w:lang w:eastAsia="es-CO"/>
              </w:rPr>
              <w:t>EXTENSIÓN </w:t>
            </w:r>
          </w:p>
        </w:tc>
        <w:tc>
          <w:tcPr>
            <w:tcW w:w="1620" w:type="dxa"/>
            <w:tcBorders>
              <w:top w:val="single" w:sz="4" w:space="0" w:color="auto"/>
              <w:left w:val="nil"/>
              <w:bottom w:val="single" w:sz="4" w:space="0" w:color="auto"/>
              <w:right w:val="single" w:sz="4" w:space="0" w:color="auto"/>
            </w:tcBorders>
            <w:shd w:val="clear" w:color="000000" w:fill="C0C0C0"/>
            <w:noWrap/>
            <w:vAlign w:val="center"/>
            <w:hideMark/>
          </w:tcPr>
          <w:p w14:paraId="415E7B7E" w14:textId="77777777" w:rsidR="000A6D9A" w:rsidRPr="005C7EE6" w:rsidRDefault="000A6D9A"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iCs/>
                <w:color w:val="000000" w:themeColor="text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noWrap/>
            <w:vAlign w:val="center"/>
            <w:hideMark/>
          </w:tcPr>
          <w:p w14:paraId="60B4661D" w14:textId="60202249" w:rsidR="000A6D9A" w:rsidRPr="005C7EE6" w:rsidRDefault="0033224F"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 xml:space="preserve">      </w:t>
            </w:r>
            <w:r w:rsidR="000A6D9A" w:rsidRPr="005C7EE6">
              <w:rPr>
                <w:rFonts w:ascii="Arial" w:eastAsia="Times New Roman" w:hAnsi="Arial" w:cs="Arial"/>
                <w:b/>
                <w:bCs/>
                <w:color w:val="000000" w:themeColor="text1"/>
                <w:lang w:eastAsia="es-CO"/>
              </w:rPr>
              <w:t>D</w:t>
            </w:r>
          </w:p>
        </w:tc>
        <w:tc>
          <w:tcPr>
            <w:tcW w:w="708" w:type="dxa"/>
            <w:tcBorders>
              <w:top w:val="single" w:sz="4" w:space="0" w:color="auto"/>
              <w:left w:val="nil"/>
              <w:bottom w:val="single" w:sz="4" w:space="0" w:color="auto"/>
              <w:right w:val="single" w:sz="4" w:space="0" w:color="auto"/>
            </w:tcBorders>
            <w:shd w:val="clear" w:color="000000" w:fill="C0C0C0"/>
            <w:noWrap/>
            <w:vAlign w:val="center"/>
            <w:hideMark/>
          </w:tcPr>
          <w:p w14:paraId="03BE6278" w14:textId="77777777" w:rsidR="000A6D9A" w:rsidRPr="005C7EE6" w:rsidRDefault="000A6D9A" w:rsidP="00C31EB6">
            <w:pPr>
              <w:spacing w:after="0" w:line="240" w:lineRule="auto"/>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P</w:t>
            </w:r>
          </w:p>
        </w:tc>
      </w:tr>
      <w:tr w:rsidR="007D4376" w:rsidRPr="005C7EE6" w14:paraId="24174F38" w14:textId="77777777" w:rsidTr="0033224F">
        <w:trPr>
          <w:trHeight w:val="57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22C8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Texto Plano</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76F209B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que contiene únicamente texto formado solo por caracteres que son legibles, sin ningún tipo de formato tipográfico </w:t>
            </w:r>
          </w:p>
        </w:tc>
        <w:tc>
          <w:tcPr>
            <w:tcW w:w="1473" w:type="dxa"/>
            <w:tcBorders>
              <w:top w:val="nil"/>
              <w:left w:val="nil"/>
              <w:bottom w:val="single" w:sz="4" w:space="0" w:color="auto"/>
              <w:right w:val="single" w:sz="4" w:space="0" w:color="auto"/>
            </w:tcBorders>
            <w:shd w:val="clear" w:color="auto" w:fill="auto"/>
            <w:noWrap/>
            <w:vAlign w:val="center"/>
            <w:hideMark/>
          </w:tcPr>
          <w:p w14:paraId="3E6C45F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.txt </w:t>
            </w:r>
          </w:p>
        </w:tc>
        <w:tc>
          <w:tcPr>
            <w:tcW w:w="1620" w:type="dxa"/>
            <w:tcBorders>
              <w:top w:val="nil"/>
              <w:left w:val="nil"/>
              <w:bottom w:val="single" w:sz="4" w:space="0" w:color="auto"/>
              <w:right w:val="single" w:sz="4" w:space="0" w:color="auto"/>
            </w:tcBorders>
            <w:shd w:val="clear" w:color="auto" w:fill="auto"/>
            <w:vAlign w:val="center"/>
            <w:hideMark/>
          </w:tcPr>
          <w:p w14:paraId="5AC4F87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ISO/IEC 646 </w:t>
            </w:r>
          </w:p>
        </w:tc>
        <w:tc>
          <w:tcPr>
            <w:tcW w:w="709" w:type="dxa"/>
            <w:tcBorders>
              <w:top w:val="nil"/>
              <w:left w:val="nil"/>
              <w:bottom w:val="single" w:sz="4" w:space="0" w:color="auto"/>
              <w:right w:val="single" w:sz="4" w:space="0" w:color="auto"/>
            </w:tcBorders>
            <w:shd w:val="clear" w:color="auto" w:fill="auto"/>
            <w:noWrap/>
            <w:vAlign w:val="center"/>
            <w:hideMark/>
          </w:tcPr>
          <w:p w14:paraId="517C97A4" w14:textId="77777777" w:rsidR="000A6D9A" w:rsidRPr="005C7EE6"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3D2411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10A7F67" w14:textId="77777777" w:rsidTr="0033224F">
        <w:trPr>
          <w:trHeight w:val="585"/>
        </w:trPr>
        <w:tc>
          <w:tcPr>
            <w:tcW w:w="1271" w:type="dxa"/>
            <w:vMerge/>
            <w:tcBorders>
              <w:top w:val="nil"/>
              <w:left w:val="single" w:sz="4" w:space="0" w:color="auto"/>
              <w:bottom w:val="single" w:sz="4" w:space="0" w:color="auto"/>
              <w:right w:val="single" w:sz="4" w:space="0" w:color="auto"/>
            </w:tcBorders>
            <w:vAlign w:val="center"/>
            <w:hideMark/>
          </w:tcPr>
          <w:p w14:paraId="2D46DE9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12D689D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4B7208E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.csv </w:t>
            </w:r>
          </w:p>
        </w:tc>
        <w:tc>
          <w:tcPr>
            <w:tcW w:w="1620" w:type="dxa"/>
            <w:tcBorders>
              <w:top w:val="nil"/>
              <w:left w:val="nil"/>
              <w:bottom w:val="single" w:sz="4" w:space="0" w:color="auto"/>
              <w:right w:val="single" w:sz="4" w:space="0" w:color="auto"/>
            </w:tcBorders>
            <w:shd w:val="clear" w:color="auto" w:fill="auto"/>
            <w:vAlign w:val="center"/>
            <w:hideMark/>
          </w:tcPr>
          <w:p w14:paraId="70CBF73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RFC4180 </w:t>
            </w:r>
          </w:p>
        </w:tc>
        <w:tc>
          <w:tcPr>
            <w:tcW w:w="709" w:type="dxa"/>
            <w:tcBorders>
              <w:top w:val="nil"/>
              <w:left w:val="nil"/>
              <w:bottom w:val="single" w:sz="4" w:space="0" w:color="auto"/>
              <w:right w:val="single" w:sz="4" w:space="0" w:color="auto"/>
            </w:tcBorders>
            <w:shd w:val="clear" w:color="auto" w:fill="auto"/>
            <w:noWrap/>
            <w:vAlign w:val="center"/>
            <w:hideMark/>
          </w:tcPr>
          <w:p w14:paraId="5BD87B8E" w14:textId="77777777" w:rsidR="000A6D9A" w:rsidRPr="005C7EE6"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B08F0C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241A99A4" w14:textId="77777777" w:rsidTr="0033224F">
        <w:trPr>
          <w:trHeight w:val="25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C65C3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Office OpenXML </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36CCCD53"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de procesador de textos basado en lenguaje XML abierto de Microsoft Office </w:t>
            </w:r>
          </w:p>
        </w:tc>
        <w:tc>
          <w:tcPr>
            <w:tcW w:w="1473" w:type="dxa"/>
            <w:tcBorders>
              <w:top w:val="nil"/>
              <w:left w:val="nil"/>
              <w:bottom w:val="single" w:sz="4" w:space="0" w:color="auto"/>
              <w:right w:val="single" w:sz="4" w:space="0" w:color="auto"/>
            </w:tcBorders>
            <w:shd w:val="clear" w:color="auto" w:fill="auto"/>
            <w:noWrap/>
            <w:vAlign w:val="center"/>
            <w:hideMark/>
          </w:tcPr>
          <w:p w14:paraId="69EDC21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.docx</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613BDD7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ISO/IEC 29500 ECMA-376  </w:t>
            </w:r>
          </w:p>
        </w:tc>
        <w:tc>
          <w:tcPr>
            <w:tcW w:w="709" w:type="dxa"/>
            <w:tcBorders>
              <w:top w:val="nil"/>
              <w:left w:val="nil"/>
              <w:bottom w:val="single" w:sz="4" w:space="0" w:color="auto"/>
              <w:right w:val="single" w:sz="4" w:space="0" w:color="auto"/>
            </w:tcBorders>
            <w:shd w:val="clear" w:color="auto" w:fill="auto"/>
            <w:noWrap/>
            <w:vAlign w:val="center"/>
            <w:hideMark/>
          </w:tcPr>
          <w:p w14:paraId="50AD359D" w14:textId="77777777" w:rsidR="000A6D9A" w:rsidRPr="005C7EE6" w:rsidRDefault="000A6D9A" w:rsidP="0033224F">
            <w:pPr>
              <w:pStyle w:val="Prrafodelista"/>
              <w:numPr>
                <w:ilvl w:val="0"/>
                <w:numId w:val="38"/>
              </w:numPr>
              <w:spacing w:after="0" w:line="240" w:lineRule="auto"/>
              <w:jc w:val="both"/>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FEEB82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65A2C42" w14:textId="77777777" w:rsidTr="0033224F">
        <w:trPr>
          <w:trHeight w:val="255"/>
        </w:trPr>
        <w:tc>
          <w:tcPr>
            <w:tcW w:w="1271" w:type="dxa"/>
            <w:vMerge/>
            <w:tcBorders>
              <w:top w:val="nil"/>
              <w:left w:val="single" w:sz="4" w:space="0" w:color="auto"/>
              <w:bottom w:val="single" w:sz="4" w:space="0" w:color="auto"/>
              <w:right w:val="single" w:sz="4" w:space="0" w:color="auto"/>
            </w:tcBorders>
            <w:vAlign w:val="center"/>
            <w:hideMark/>
          </w:tcPr>
          <w:p w14:paraId="2B84DF4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23767133"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11E1732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.xisx </w:t>
            </w:r>
          </w:p>
        </w:tc>
        <w:tc>
          <w:tcPr>
            <w:tcW w:w="1620" w:type="dxa"/>
            <w:vMerge/>
            <w:tcBorders>
              <w:top w:val="nil"/>
              <w:left w:val="single" w:sz="4" w:space="0" w:color="auto"/>
              <w:bottom w:val="single" w:sz="4" w:space="0" w:color="auto"/>
              <w:right w:val="single" w:sz="4" w:space="0" w:color="auto"/>
            </w:tcBorders>
            <w:vAlign w:val="center"/>
            <w:hideMark/>
          </w:tcPr>
          <w:p w14:paraId="110BF09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219C4FF"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01A732F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CED89A6" w14:textId="77777777" w:rsidTr="0033224F">
        <w:trPr>
          <w:trHeight w:val="255"/>
        </w:trPr>
        <w:tc>
          <w:tcPr>
            <w:tcW w:w="1271" w:type="dxa"/>
            <w:vMerge/>
            <w:tcBorders>
              <w:top w:val="nil"/>
              <w:left w:val="single" w:sz="4" w:space="0" w:color="auto"/>
              <w:bottom w:val="single" w:sz="4" w:space="0" w:color="auto"/>
              <w:right w:val="single" w:sz="4" w:space="0" w:color="auto"/>
            </w:tcBorders>
            <w:vAlign w:val="center"/>
            <w:hideMark/>
          </w:tcPr>
          <w:p w14:paraId="4C60984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30BD9E09"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75647E2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.pptx</w:t>
            </w:r>
          </w:p>
        </w:tc>
        <w:tc>
          <w:tcPr>
            <w:tcW w:w="1620" w:type="dxa"/>
            <w:vMerge/>
            <w:tcBorders>
              <w:top w:val="nil"/>
              <w:left w:val="single" w:sz="4" w:space="0" w:color="auto"/>
              <w:bottom w:val="single" w:sz="4" w:space="0" w:color="auto"/>
              <w:right w:val="single" w:sz="4" w:space="0" w:color="auto"/>
            </w:tcBorders>
            <w:vAlign w:val="center"/>
            <w:hideMark/>
          </w:tcPr>
          <w:p w14:paraId="2B47C76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7BB9875E"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78B0FE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88AF7FC" w14:textId="77777777" w:rsidTr="0033224F">
        <w:trPr>
          <w:trHeight w:val="30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C68DC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Open Document </w:t>
            </w:r>
          </w:p>
        </w:tc>
        <w:tc>
          <w:tcPr>
            <w:tcW w:w="3853" w:type="dxa"/>
            <w:vMerge w:val="restart"/>
            <w:tcBorders>
              <w:top w:val="nil"/>
              <w:left w:val="single" w:sz="4" w:space="0" w:color="auto"/>
              <w:bottom w:val="single" w:sz="4" w:space="0" w:color="auto"/>
              <w:right w:val="single" w:sz="4" w:space="0" w:color="auto"/>
            </w:tcBorders>
            <w:shd w:val="clear" w:color="auto" w:fill="auto"/>
            <w:vAlign w:val="center"/>
            <w:hideMark/>
          </w:tcPr>
          <w:p w14:paraId="0F3906E6"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de Documento Abierto para Aplicaciones Ofimáticas, basado en XML y diseñado para soportar la edición. </w:t>
            </w:r>
          </w:p>
        </w:tc>
        <w:tc>
          <w:tcPr>
            <w:tcW w:w="1473" w:type="dxa"/>
            <w:tcBorders>
              <w:top w:val="nil"/>
              <w:left w:val="nil"/>
              <w:bottom w:val="single" w:sz="4" w:space="0" w:color="auto"/>
              <w:right w:val="single" w:sz="4" w:space="0" w:color="auto"/>
            </w:tcBorders>
            <w:shd w:val="clear" w:color="auto" w:fill="auto"/>
            <w:noWrap/>
            <w:vAlign w:val="center"/>
            <w:hideMark/>
          </w:tcPr>
          <w:p w14:paraId="19CA5A9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.odt</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0302B6D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ISO/IEC 26300 OASIS 1.2  </w:t>
            </w:r>
          </w:p>
        </w:tc>
        <w:tc>
          <w:tcPr>
            <w:tcW w:w="709" w:type="dxa"/>
            <w:tcBorders>
              <w:top w:val="nil"/>
              <w:left w:val="nil"/>
              <w:bottom w:val="single" w:sz="4" w:space="0" w:color="auto"/>
              <w:right w:val="single" w:sz="4" w:space="0" w:color="auto"/>
            </w:tcBorders>
            <w:shd w:val="clear" w:color="auto" w:fill="auto"/>
            <w:noWrap/>
            <w:vAlign w:val="center"/>
            <w:hideMark/>
          </w:tcPr>
          <w:p w14:paraId="1A2E0BDD"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7389CD0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D62D4B7" w14:textId="77777777" w:rsidTr="0033224F">
        <w:trPr>
          <w:trHeight w:val="300"/>
        </w:trPr>
        <w:tc>
          <w:tcPr>
            <w:tcW w:w="1271" w:type="dxa"/>
            <w:vMerge/>
            <w:tcBorders>
              <w:top w:val="nil"/>
              <w:left w:val="single" w:sz="4" w:space="0" w:color="auto"/>
              <w:bottom w:val="single" w:sz="4" w:space="0" w:color="auto"/>
              <w:right w:val="single" w:sz="4" w:space="0" w:color="auto"/>
            </w:tcBorders>
            <w:vAlign w:val="center"/>
            <w:hideMark/>
          </w:tcPr>
          <w:p w14:paraId="565836D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113BD994"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4016BA9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.ods</w:t>
            </w:r>
          </w:p>
        </w:tc>
        <w:tc>
          <w:tcPr>
            <w:tcW w:w="1620" w:type="dxa"/>
            <w:vMerge/>
            <w:tcBorders>
              <w:top w:val="nil"/>
              <w:left w:val="single" w:sz="4" w:space="0" w:color="auto"/>
              <w:bottom w:val="single" w:sz="4" w:space="0" w:color="auto"/>
              <w:right w:val="single" w:sz="4" w:space="0" w:color="auto"/>
            </w:tcBorders>
            <w:vAlign w:val="center"/>
            <w:hideMark/>
          </w:tcPr>
          <w:p w14:paraId="4300F2B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66B673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163669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7C34D0B6" w14:textId="77777777" w:rsidTr="0033224F">
        <w:trPr>
          <w:trHeight w:val="300"/>
        </w:trPr>
        <w:tc>
          <w:tcPr>
            <w:tcW w:w="1271" w:type="dxa"/>
            <w:vMerge/>
            <w:tcBorders>
              <w:top w:val="nil"/>
              <w:left w:val="single" w:sz="4" w:space="0" w:color="auto"/>
              <w:bottom w:val="single" w:sz="4" w:space="0" w:color="auto"/>
              <w:right w:val="single" w:sz="4" w:space="0" w:color="auto"/>
            </w:tcBorders>
            <w:vAlign w:val="center"/>
            <w:hideMark/>
          </w:tcPr>
          <w:p w14:paraId="63875CF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vMerge/>
            <w:tcBorders>
              <w:top w:val="nil"/>
              <w:left w:val="single" w:sz="4" w:space="0" w:color="auto"/>
              <w:bottom w:val="single" w:sz="4" w:space="0" w:color="auto"/>
              <w:right w:val="single" w:sz="4" w:space="0" w:color="auto"/>
            </w:tcBorders>
            <w:vAlign w:val="center"/>
            <w:hideMark/>
          </w:tcPr>
          <w:p w14:paraId="5B06BD42"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p>
        </w:tc>
        <w:tc>
          <w:tcPr>
            <w:tcW w:w="1473" w:type="dxa"/>
            <w:tcBorders>
              <w:top w:val="nil"/>
              <w:left w:val="nil"/>
              <w:bottom w:val="single" w:sz="4" w:space="0" w:color="auto"/>
              <w:right w:val="single" w:sz="4" w:space="0" w:color="auto"/>
            </w:tcBorders>
            <w:shd w:val="clear" w:color="auto" w:fill="auto"/>
            <w:noWrap/>
            <w:vAlign w:val="center"/>
            <w:hideMark/>
          </w:tcPr>
          <w:p w14:paraId="2C97700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.odp</w:t>
            </w:r>
          </w:p>
        </w:tc>
        <w:tc>
          <w:tcPr>
            <w:tcW w:w="1620" w:type="dxa"/>
            <w:vMerge/>
            <w:tcBorders>
              <w:top w:val="nil"/>
              <w:left w:val="single" w:sz="4" w:space="0" w:color="auto"/>
              <w:bottom w:val="single" w:sz="4" w:space="0" w:color="auto"/>
              <w:right w:val="single" w:sz="4" w:space="0" w:color="auto"/>
            </w:tcBorders>
            <w:vAlign w:val="center"/>
            <w:hideMark/>
          </w:tcPr>
          <w:p w14:paraId="48B1C1B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66607485"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D630EA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61BE377D"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137C5F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PDF </w:t>
            </w:r>
          </w:p>
        </w:tc>
        <w:tc>
          <w:tcPr>
            <w:tcW w:w="3853" w:type="dxa"/>
            <w:tcBorders>
              <w:top w:val="nil"/>
              <w:left w:val="nil"/>
              <w:bottom w:val="single" w:sz="4" w:space="0" w:color="auto"/>
              <w:right w:val="single" w:sz="4" w:space="0" w:color="auto"/>
            </w:tcBorders>
            <w:shd w:val="clear" w:color="auto" w:fill="auto"/>
            <w:vAlign w:val="center"/>
            <w:hideMark/>
          </w:tcPr>
          <w:p w14:paraId="23B335BB"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De tipo compuesto (imagen vectorial, mapa de bits y texto), que contiene soporte para anotaciones, metadatos, etc. </w:t>
            </w:r>
          </w:p>
        </w:tc>
        <w:tc>
          <w:tcPr>
            <w:tcW w:w="1473" w:type="dxa"/>
            <w:tcBorders>
              <w:top w:val="nil"/>
              <w:left w:val="nil"/>
              <w:bottom w:val="single" w:sz="4" w:space="0" w:color="auto"/>
              <w:right w:val="single" w:sz="4" w:space="0" w:color="auto"/>
            </w:tcBorders>
            <w:shd w:val="clear" w:color="auto" w:fill="auto"/>
            <w:noWrap/>
            <w:vAlign w:val="center"/>
            <w:hideMark/>
          </w:tcPr>
          <w:p w14:paraId="2D2110F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.pdf</w:t>
            </w:r>
          </w:p>
        </w:tc>
        <w:tc>
          <w:tcPr>
            <w:tcW w:w="1620" w:type="dxa"/>
            <w:tcBorders>
              <w:top w:val="nil"/>
              <w:left w:val="nil"/>
              <w:bottom w:val="single" w:sz="4" w:space="0" w:color="auto"/>
              <w:right w:val="single" w:sz="4" w:space="0" w:color="auto"/>
            </w:tcBorders>
            <w:shd w:val="clear" w:color="auto" w:fill="auto"/>
            <w:vAlign w:val="center"/>
            <w:hideMark/>
          </w:tcPr>
          <w:p w14:paraId="689498E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IS0 32000 </w:t>
            </w:r>
          </w:p>
        </w:tc>
        <w:tc>
          <w:tcPr>
            <w:tcW w:w="709" w:type="dxa"/>
            <w:tcBorders>
              <w:top w:val="nil"/>
              <w:left w:val="nil"/>
              <w:bottom w:val="single" w:sz="4" w:space="0" w:color="auto"/>
              <w:right w:val="single" w:sz="4" w:space="0" w:color="auto"/>
            </w:tcBorders>
            <w:shd w:val="clear" w:color="auto" w:fill="auto"/>
            <w:noWrap/>
            <w:vAlign w:val="center"/>
            <w:hideMark/>
          </w:tcPr>
          <w:p w14:paraId="27BA2F68"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2CB974A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F269453" w14:textId="77777777" w:rsidTr="0033224F">
        <w:trPr>
          <w:trHeight w:val="76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9638F0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PDF/A </w:t>
            </w:r>
          </w:p>
        </w:tc>
        <w:tc>
          <w:tcPr>
            <w:tcW w:w="3853" w:type="dxa"/>
            <w:tcBorders>
              <w:top w:val="nil"/>
              <w:left w:val="nil"/>
              <w:bottom w:val="single" w:sz="4" w:space="0" w:color="auto"/>
              <w:right w:val="single" w:sz="4" w:space="0" w:color="auto"/>
            </w:tcBorders>
            <w:shd w:val="clear" w:color="auto" w:fill="auto"/>
            <w:vAlign w:val="center"/>
            <w:hideMark/>
          </w:tcPr>
          <w:p w14:paraId="5B73BAFD"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de archivo de documentos electrónicos para la Preservación a largo plazo. </w:t>
            </w:r>
          </w:p>
        </w:tc>
        <w:tc>
          <w:tcPr>
            <w:tcW w:w="1473" w:type="dxa"/>
            <w:tcBorders>
              <w:top w:val="nil"/>
              <w:left w:val="nil"/>
              <w:bottom w:val="single" w:sz="4" w:space="0" w:color="auto"/>
              <w:right w:val="single" w:sz="4" w:space="0" w:color="auto"/>
            </w:tcBorders>
            <w:shd w:val="clear" w:color="auto" w:fill="auto"/>
            <w:noWrap/>
            <w:vAlign w:val="center"/>
            <w:hideMark/>
          </w:tcPr>
          <w:p w14:paraId="01D970E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.pdf</w:t>
            </w:r>
          </w:p>
        </w:tc>
        <w:tc>
          <w:tcPr>
            <w:tcW w:w="1620" w:type="dxa"/>
            <w:tcBorders>
              <w:top w:val="nil"/>
              <w:left w:val="nil"/>
              <w:bottom w:val="single" w:sz="4" w:space="0" w:color="auto"/>
              <w:right w:val="single" w:sz="4" w:space="0" w:color="auto"/>
            </w:tcBorders>
            <w:shd w:val="clear" w:color="auto" w:fill="auto"/>
            <w:vAlign w:val="center"/>
            <w:hideMark/>
          </w:tcPr>
          <w:p w14:paraId="0DCC099C"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ISO 19005 </w:t>
            </w:r>
          </w:p>
        </w:tc>
        <w:tc>
          <w:tcPr>
            <w:tcW w:w="709" w:type="dxa"/>
            <w:tcBorders>
              <w:top w:val="nil"/>
              <w:left w:val="nil"/>
              <w:bottom w:val="single" w:sz="4" w:space="0" w:color="auto"/>
              <w:right w:val="single" w:sz="4" w:space="0" w:color="auto"/>
            </w:tcBorders>
            <w:shd w:val="clear" w:color="auto" w:fill="auto"/>
            <w:noWrap/>
            <w:vAlign w:val="center"/>
            <w:hideMark/>
          </w:tcPr>
          <w:p w14:paraId="67995D0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019368C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5E22FB14" w14:textId="77777777" w:rsidTr="0033224F">
        <w:trPr>
          <w:trHeight w:val="510"/>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5614F05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PDF/A-1 </w:t>
            </w:r>
          </w:p>
        </w:tc>
        <w:tc>
          <w:tcPr>
            <w:tcW w:w="3853" w:type="dxa"/>
            <w:tcBorders>
              <w:top w:val="nil"/>
              <w:left w:val="nil"/>
              <w:bottom w:val="single" w:sz="4" w:space="0" w:color="auto"/>
              <w:right w:val="single" w:sz="4" w:space="0" w:color="auto"/>
            </w:tcBorders>
            <w:shd w:val="clear" w:color="auto" w:fill="auto"/>
            <w:vAlign w:val="center"/>
            <w:hideMark/>
          </w:tcPr>
          <w:p w14:paraId="7C5459A8"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 xml:space="preserve">PDF/A-1 Restricciones en cuanto al uso del color, fuentes, y otros elementos.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007EB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.pdf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6D09EF8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 19005-1</w:t>
            </w:r>
          </w:p>
        </w:tc>
        <w:tc>
          <w:tcPr>
            <w:tcW w:w="709" w:type="dxa"/>
            <w:tcBorders>
              <w:top w:val="nil"/>
              <w:left w:val="nil"/>
              <w:bottom w:val="single" w:sz="4" w:space="0" w:color="auto"/>
              <w:right w:val="single" w:sz="4" w:space="0" w:color="auto"/>
            </w:tcBorders>
            <w:shd w:val="clear" w:color="auto" w:fill="auto"/>
            <w:noWrap/>
            <w:vAlign w:val="center"/>
            <w:hideMark/>
          </w:tcPr>
          <w:p w14:paraId="3137A92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F5FED64"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71D877B4"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7F0721B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4FA5D940"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 xml:space="preserve">PDF/A-1b (Subnivel b = Básico) Garantiza que el texto del documento se puede visualizar correctamente. </w:t>
            </w:r>
          </w:p>
        </w:tc>
        <w:tc>
          <w:tcPr>
            <w:tcW w:w="1473" w:type="dxa"/>
            <w:vMerge/>
            <w:tcBorders>
              <w:top w:val="nil"/>
              <w:left w:val="single" w:sz="4" w:space="0" w:color="auto"/>
              <w:bottom w:val="single" w:sz="4" w:space="0" w:color="auto"/>
              <w:right w:val="single" w:sz="4" w:space="0" w:color="auto"/>
            </w:tcBorders>
            <w:vAlign w:val="center"/>
            <w:hideMark/>
          </w:tcPr>
          <w:p w14:paraId="288C4FA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29D9A17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1D1481F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6C9AC01"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6626682C"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875305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3853" w:type="dxa"/>
            <w:tcBorders>
              <w:top w:val="nil"/>
              <w:left w:val="nil"/>
              <w:bottom w:val="single" w:sz="4" w:space="0" w:color="auto"/>
              <w:right w:val="single" w:sz="4" w:space="0" w:color="auto"/>
            </w:tcBorders>
            <w:shd w:val="clear" w:color="auto" w:fill="auto"/>
            <w:vAlign w:val="center"/>
            <w:hideMark/>
          </w:tcPr>
          <w:p w14:paraId="62CBA469"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PDF/A-1a (Subnivel a = avanzado) documento etiquetado lo que permite añadirle información sobre su estructura. </w:t>
            </w:r>
          </w:p>
        </w:tc>
        <w:tc>
          <w:tcPr>
            <w:tcW w:w="1473" w:type="dxa"/>
            <w:tcBorders>
              <w:top w:val="nil"/>
              <w:left w:val="nil"/>
              <w:bottom w:val="single" w:sz="4" w:space="0" w:color="auto"/>
              <w:right w:val="single" w:sz="4" w:space="0" w:color="auto"/>
            </w:tcBorders>
            <w:shd w:val="clear" w:color="auto" w:fill="auto"/>
            <w:noWrap/>
            <w:vAlign w:val="center"/>
            <w:hideMark/>
          </w:tcPr>
          <w:p w14:paraId="396F3C3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1620" w:type="dxa"/>
            <w:tcBorders>
              <w:top w:val="nil"/>
              <w:left w:val="nil"/>
              <w:bottom w:val="single" w:sz="4" w:space="0" w:color="auto"/>
              <w:right w:val="single" w:sz="4" w:space="0" w:color="auto"/>
            </w:tcBorders>
            <w:shd w:val="clear" w:color="auto" w:fill="auto"/>
            <w:noWrap/>
            <w:vAlign w:val="center"/>
            <w:hideMark/>
          </w:tcPr>
          <w:p w14:paraId="7B64FAC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9" w:type="dxa"/>
            <w:tcBorders>
              <w:top w:val="nil"/>
              <w:left w:val="nil"/>
              <w:bottom w:val="single" w:sz="4" w:space="0" w:color="auto"/>
              <w:right w:val="single" w:sz="4" w:space="0" w:color="auto"/>
            </w:tcBorders>
            <w:shd w:val="clear" w:color="auto" w:fill="auto"/>
            <w:noWrap/>
            <w:vAlign w:val="center"/>
            <w:hideMark/>
          </w:tcPr>
          <w:p w14:paraId="6BF6132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A4A0EC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12E8DFD6" w14:textId="77777777" w:rsidTr="0033224F">
        <w:trPr>
          <w:trHeight w:val="780"/>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6A77456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PDF/ A-2 </w:t>
            </w:r>
          </w:p>
        </w:tc>
        <w:tc>
          <w:tcPr>
            <w:tcW w:w="3853" w:type="dxa"/>
            <w:tcBorders>
              <w:top w:val="nil"/>
              <w:left w:val="nil"/>
              <w:bottom w:val="single" w:sz="4" w:space="0" w:color="auto"/>
              <w:right w:val="single" w:sz="4" w:space="0" w:color="auto"/>
            </w:tcBorders>
            <w:shd w:val="clear" w:color="auto" w:fill="auto"/>
            <w:vAlign w:val="center"/>
            <w:hideMark/>
          </w:tcPr>
          <w:p w14:paraId="7CAFB146"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PDF/A-2 Características adicionales que no están disponibles en formato PDF/A-1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0D79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.pdf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1BCBC42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ISO 19005-2 </w:t>
            </w:r>
            <w:r w:rsidRPr="005C7EE6">
              <w:rPr>
                <w:rFonts w:ascii="Arial" w:eastAsia="Times New Roman" w:hAnsi="Arial" w:cs="Arial"/>
                <w:color w:val="000000" w:themeColor="text1"/>
                <w:sz w:val="21"/>
                <w:szCs w:val="21"/>
                <w:lang w:eastAsia="es-CO"/>
              </w:rPr>
              <w:br/>
            </w:r>
            <w:r w:rsidRPr="005C7EE6">
              <w:rPr>
                <w:rFonts w:ascii="Arial" w:eastAsia="Times New Roman" w:hAnsi="Arial" w:cs="Arial"/>
                <w:color w:val="000000" w:themeColor="text1"/>
                <w:sz w:val="21"/>
                <w:szCs w:val="21"/>
                <w:lang w:eastAsia="es-CO"/>
              </w:rPr>
              <w:br/>
              <w:t xml:space="preserve">ISO 32000-1 </w:t>
            </w:r>
          </w:p>
        </w:tc>
        <w:tc>
          <w:tcPr>
            <w:tcW w:w="709" w:type="dxa"/>
            <w:tcBorders>
              <w:top w:val="nil"/>
              <w:left w:val="nil"/>
              <w:bottom w:val="single" w:sz="4" w:space="0" w:color="auto"/>
              <w:right w:val="single" w:sz="4" w:space="0" w:color="auto"/>
            </w:tcBorders>
            <w:shd w:val="clear" w:color="auto" w:fill="auto"/>
            <w:noWrap/>
            <w:vAlign w:val="center"/>
            <w:hideMark/>
          </w:tcPr>
          <w:p w14:paraId="7330CF3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328AD3B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4C425CF9"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0ADFCBB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4697F7F0"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PDF/A-2b (Subnivel b = Básico) Se cumplen todos los requisitos descritos como necesarios. </w:t>
            </w:r>
          </w:p>
        </w:tc>
        <w:tc>
          <w:tcPr>
            <w:tcW w:w="1473" w:type="dxa"/>
            <w:vMerge/>
            <w:tcBorders>
              <w:top w:val="nil"/>
              <w:left w:val="single" w:sz="4" w:space="0" w:color="auto"/>
              <w:bottom w:val="single" w:sz="4" w:space="0" w:color="auto"/>
              <w:right w:val="single" w:sz="4" w:space="0" w:color="auto"/>
            </w:tcBorders>
            <w:vAlign w:val="center"/>
            <w:hideMark/>
          </w:tcPr>
          <w:p w14:paraId="4F0F89B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22229E3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51CD6C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E67B973"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06B3DCBC"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28F5A16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723D2023"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PDF/A-2a (Subnivel a = avanzado) Adicional contiene información textual o sobre la estructura lógica del documento. </w:t>
            </w:r>
          </w:p>
        </w:tc>
        <w:tc>
          <w:tcPr>
            <w:tcW w:w="1473" w:type="dxa"/>
            <w:vMerge/>
            <w:tcBorders>
              <w:top w:val="nil"/>
              <w:left w:val="single" w:sz="4" w:space="0" w:color="auto"/>
              <w:bottom w:val="single" w:sz="4" w:space="0" w:color="auto"/>
              <w:right w:val="single" w:sz="4" w:space="0" w:color="auto"/>
            </w:tcBorders>
            <w:vAlign w:val="center"/>
            <w:hideMark/>
          </w:tcPr>
          <w:p w14:paraId="2E06E25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5926E92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4CBF93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60250168"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337F41EB"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3D27C5A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39D58735"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PDF/A-2u (Subnivel U = Unicode) Requisito adicional, todo el texto en el documento tienen equivalentes en Unicode </w:t>
            </w:r>
          </w:p>
        </w:tc>
        <w:tc>
          <w:tcPr>
            <w:tcW w:w="1473" w:type="dxa"/>
            <w:vMerge/>
            <w:tcBorders>
              <w:top w:val="nil"/>
              <w:left w:val="single" w:sz="4" w:space="0" w:color="auto"/>
              <w:bottom w:val="single" w:sz="4" w:space="0" w:color="auto"/>
              <w:right w:val="single" w:sz="4" w:space="0" w:color="auto"/>
            </w:tcBorders>
            <w:vAlign w:val="center"/>
            <w:hideMark/>
          </w:tcPr>
          <w:p w14:paraId="4FB0CE4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4CE735D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5D09591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4AAB94F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493903D3" w14:textId="77777777" w:rsidTr="0033224F">
        <w:trPr>
          <w:trHeight w:val="765"/>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34109AF4"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PDF/A-3 </w:t>
            </w:r>
          </w:p>
        </w:tc>
        <w:tc>
          <w:tcPr>
            <w:tcW w:w="3853" w:type="dxa"/>
            <w:tcBorders>
              <w:top w:val="nil"/>
              <w:left w:val="nil"/>
              <w:bottom w:val="single" w:sz="4" w:space="0" w:color="auto"/>
              <w:right w:val="single" w:sz="4" w:space="0" w:color="auto"/>
            </w:tcBorders>
            <w:shd w:val="clear" w:color="auto" w:fill="auto"/>
            <w:vAlign w:val="center"/>
            <w:hideMark/>
          </w:tcPr>
          <w:p w14:paraId="7C156086"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PDF/A-3 Ofrece soporte para archivos incrustados. </w:t>
            </w:r>
          </w:p>
        </w:tc>
        <w:tc>
          <w:tcPr>
            <w:tcW w:w="14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4E55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.pdf </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14:paraId="31804E8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IS0 19005-3       IS0 32000-1 </w:t>
            </w:r>
          </w:p>
        </w:tc>
        <w:tc>
          <w:tcPr>
            <w:tcW w:w="709" w:type="dxa"/>
            <w:tcBorders>
              <w:top w:val="nil"/>
              <w:left w:val="nil"/>
              <w:bottom w:val="single" w:sz="4" w:space="0" w:color="auto"/>
              <w:right w:val="single" w:sz="4" w:space="0" w:color="auto"/>
            </w:tcBorders>
            <w:shd w:val="clear" w:color="auto" w:fill="auto"/>
            <w:noWrap/>
            <w:vAlign w:val="center"/>
            <w:hideMark/>
          </w:tcPr>
          <w:p w14:paraId="22520CF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40C7BA0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54AC5D57" w14:textId="77777777" w:rsidTr="0033224F">
        <w:trPr>
          <w:trHeight w:val="765"/>
        </w:trPr>
        <w:tc>
          <w:tcPr>
            <w:tcW w:w="1271" w:type="dxa"/>
            <w:vMerge/>
            <w:tcBorders>
              <w:top w:val="nil"/>
              <w:left w:val="single" w:sz="4" w:space="0" w:color="auto"/>
              <w:bottom w:val="single" w:sz="4" w:space="0" w:color="auto"/>
              <w:right w:val="single" w:sz="4" w:space="0" w:color="auto"/>
            </w:tcBorders>
            <w:vAlign w:val="center"/>
            <w:hideMark/>
          </w:tcPr>
          <w:p w14:paraId="2B548899"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65093257"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PDF7A-36 (Subnivelb = básico) Se cumplen todos los requisitos descritos como necesarios para un PDF/A-3. </w:t>
            </w:r>
          </w:p>
        </w:tc>
        <w:tc>
          <w:tcPr>
            <w:tcW w:w="1473" w:type="dxa"/>
            <w:vMerge/>
            <w:tcBorders>
              <w:top w:val="nil"/>
              <w:left w:val="single" w:sz="4" w:space="0" w:color="auto"/>
              <w:bottom w:val="single" w:sz="4" w:space="0" w:color="auto"/>
              <w:right w:val="single" w:sz="4" w:space="0" w:color="auto"/>
            </w:tcBorders>
            <w:vAlign w:val="center"/>
            <w:hideMark/>
          </w:tcPr>
          <w:p w14:paraId="2CDD2ED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3C5BA66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230BC09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14E94943"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050AF17C" w14:textId="77777777" w:rsidTr="0033224F">
        <w:trPr>
          <w:trHeight w:val="1020"/>
        </w:trPr>
        <w:tc>
          <w:tcPr>
            <w:tcW w:w="1271" w:type="dxa"/>
            <w:vMerge/>
            <w:tcBorders>
              <w:top w:val="nil"/>
              <w:left w:val="single" w:sz="4" w:space="0" w:color="auto"/>
              <w:bottom w:val="single" w:sz="4" w:space="0" w:color="auto"/>
              <w:right w:val="single" w:sz="4" w:space="0" w:color="auto"/>
            </w:tcBorders>
            <w:vAlign w:val="center"/>
            <w:hideMark/>
          </w:tcPr>
          <w:p w14:paraId="7385AFD0"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p>
        </w:tc>
        <w:tc>
          <w:tcPr>
            <w:tcW w:w="3853" w:type="dxa"/>
            <w:tcBorders>
              <w:top w:val="nil"/>
              <w:left w:val="nil"/>
              <w:bottom w:val="single" w:sz="4" w:space="0" w:color="auto"/>
              <w:right w:val="single" w:sz="4" w:space="0" w:color="auto"/>
            </w:tcBorders>
            <w:shd w:val="clear" w:color="auto" w:fill="auto"/>
            <w:vAlign w:val="center"/>
            <w:hideMark/>
          </w:tcPr>
          <w:p w14:paraId="6AB6BD44"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PDF/A-3a (Subnivel a = avanzado) etiquetado de forma que se describa y conserve la estructura lógica -el orden de lectura </w:t>
            </w:r>
          </w:p>
        </w:tc>
        <w:tc>
          <w:tcPr>
            <w:tcW w:w="1473" w:type="dxa"/>
            <w:vMerge/>
            <w:tcBorders>
              <w:top w:val="nil"/>
              <w:left w:val="single" w:sz="4" w:space="0" w:color="auto"/>
              <w:bottom w:val="single" w:sz="4" w:space="0" w:color="auto"/>
              <w:right w:val="single" w:sz="4" w:space="0" w:color="auto"/>
            </w:tcBorders>
            <w:vAlign w:val="center"/>
            <w:hideMark/>
          </w:tcPr>
          <w:p w14:paraId="7F87B98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620" w:type="dxa"/>
            <w:vMerge/>
            <w:tcBorders>
              <w:top w:val="nil"/>
              <w:left w:val="single" w:sz="4" w:space="0" w:color="auto"/>
              <w:bottom w:val="single" w:sz="4" w:space="0" w:color="auto"/>
              <w:right w:val="single" w:sz="4" w:space="0" w:color="auto"/>
            </w:tcBorders>
            <w:vAlign w:val="center"/>
            <w:hideMark/>
          </w:tcPr>
          <w:p w14:paraId="14E5A2D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48A43B6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hideMark/>
          </w:tcPr>
          <w:p w14:paraId="5F88254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116BC9EC" w14:textId="77777777" w:rsidTr="0033224F">
        <w:trPr>
          <w:trHeight w:val="10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FDEC99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XML </w:t>
            </w:r>
          </w:p>
        </w:tc>
        <w:tc>
          <w:tcPr>
            <w:tcW w:w="3853" w:type="dxa"/>
            <w:tcBorders>
              <w:top w:val="nil"/>
              <w:left w:val="nil"/>
              <w:bottom w:val="single" w:sz="4" w:space="0" w:color="auto"/>
              <w:right w:val="single" w:sz="4" w:space="0" w:color="auto"/>
            </w:tcBorders>
            <w:shd w:val="clear" w:color="auto" w:fill="auto"/>
            <w:vAlign w:val="center"/>
            <w:hideMark/>
          </w:tcPr>
          <w:p w14:paraId="70E93BE9"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Es un estándar abierto, flexible V ampliamente utilizado para almacenar, publicar e intercambiar cualquier tipo de información. </w:t>
            </w:r>
          </w:p>
        </w:tc>
        <w:tc>
          <w:tcPr>
            <w:tcW w:w="1473" w:type="dxa"/>
            <w:tcBorders>
              <w:top w:val="nil"/>
              <w:left w:val="nil"/>
              <w:bottom w:val="single" w:sz="4" w:space="0" w:color="auto"/>
              <w:right w:val="single" w:sz="4" w:space="0" w:color="auto"/>
            </w:tcBorders>
            <w:shd w:val="clear" w:color="auto" w:fill="auto"/>
            <w:vAlign w:val="center"/>
            <w:hideMark/>
          </w:tcPr>
          <w:p w14:paraId="3EAC5C7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.xml </w:t>
            </w:r>
          </w:p>
        </w:tc>
        <w:tc>
          <w:tcPr>
            <w:tcW w:w="1620" w:type="dxa"/>
            <w:tcBorders>
              <w:top w:val="nil"/>
              <w:left w:val="nil"/>
              <w:bottom w:val="single" w:sz="4" w:space="0" w:color="auto"/>
              <w:right w:val="single" w:sz="4" w:space="0" w:color="auto"/>
            </w:tcBorders>
            <w:shd w:val="clear" w:color="auto" w:fill="auto"/>
            <w:vAlign w:val="center"/>
            <w:hideMark/>
          </w:tcPr>
          <w:p w14:paraId="7564472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W3C HTML </w:t>
            </w:r>
            <w:r w:rsidRPr="005C7EE6">
              <w:rPr>
                <w:rFonts w:ascii="Arial" w:eastAsia="Times New Roman" w:hAnsi="Arial" w:cs="Arial"/>
                <w:color w:val="000000" w:themeColor="text1"/>
                <w:sz w:val="21"/>
                <w:szCs w:val="21"/>
                <w:lang w:eastAsia="es-CO"/>
              </w:rPr>
              <w:br/>
            </w:r>
            <w:r w:rsidRPr="005C7EE6">
              <w:rPr>
                <w:rFonts w:ascii="Arial" w:eastAsia="Times New Roman" w:hAnsi="Arial" w:cs="Arial"/>
                <w:color w:val="000000" w:themeColor="text1"/>
                <w:sz w:val="21"/>
                <w:szCs w:val="21"/>
                <w:lang w:eastAsia="es-CO"/>
              </w:rPr>
              <w:br/>
              <w:t xml:space="preserve">Estándar Abierto </w:t>
            </w:r>
          </w:p>
        </w:tc>
        <w:tc>
          <w:tcPr>
            <w:tcW w:w="709" w:type="dxa"/>
            <w:tcBorders>
              <w:top w:val="nil"/>
              <w:left w:val="nil"/>
              <w:bottom w:val="single" w:sz="4" w:space="0" w:color="auto"/>
              <w:right w:val="single" w:sz="4" w:space="0" w:color="auto"/>
            </w:tcBorders>
            <w:shd w:val="clear" w:color="auto" w:fill="auto"/>
            <w:noWrap/>
            <w:vAlign w:val="center"/>
            <w:hideMark/>
          </w:tcPr>
          <w:p w14:paraId="2309872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3F934FDE"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33BEB66D" w14:textId="77777777" w:rsidTr="001E2FC2">
        <w:trPr>
          <w:trHeight w:val="1074"/>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2E272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HTML </w:t>
            </w:r>
          </w:p>
        </w:tc>
        <w:tc>
          <w:tcPr>
            <w:tcW w:w="3853" w:type="dxa"/>
            <w:tcBorders>
              <w:top w:val="nil"/>
              <w:left w:val="nil"/>
              <w:bottom w:val="single" w:sz="4" w:space="0" w:color="auto"/>
              <w:right w:val="single" w:sz="4" w:space="0" w:color="auto"/>
            </w:tcBorders>
            <w:shd w:val="clear" w:color="auto" w:fill="auto"/>
            <w:vAlign w:val="center"/>
            <w:hideMark/>
          </w:tcPr>
          <w:p w14:paraId="58A08A0F"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Es un formato para documentos y datos estructurados, se utiliza para crear documentos de hipertexto. </w:t>
            </w:r>
          </w:p>
        </w:tc>
        <w:tc>
          <w:tcPr>
            <w:tcW w:w="1473" w:type="dxa"/>
            <w:tcBorders>
              <w:top w:val="nil"/>
              <w:left w:val="nil"/>
              <w:bottom w:val="single" w:sz="4" w:space="0" w:color="auto"/>
              <w:right w:val="single" w:sz="4" w:space="0" w:color="auto"/>
            </w:tcBorders>
            <w:shd w:val="clear" w:color="auto" w:fill="auto"/>
            <w:vAlign w:val="center"/>
            <w:hideMark/>
          </w:tcPr>
          <w:p w14:paraId="21DD569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.html </w:t>
            </w:r>
          </w:p>
        </w:tc>
        <w:tc>
          <w:tcPr>
            <w:tcW w:w="1620" w:type="dxa"/>
            <w:tcBorders>
              <w:top w:val="nil"/>
              <w:left w:val="nil"/>
              <w:bottom w:val="single" w:sz="4" w:space="0" w:color="auto"/>
              <w:right w:val="single" w:sz="4" w:space="0" w:color="auto"/>
            </w:tcBorders>
            <w:shd w:val="clear" w:color="auto" w:fill="auto"/>
            <w:vAlign w:val="center"/>
            <w:hideMark/>
          </w:tcPr>
          <w:p w14:paraId="434EA87B" w14:textId="157125FC" w:rsidR="000A6D9A" w:rsidRPr="005C7EE6" w:rsidRDefault="000A6D9A" w:rsidP="0033224F">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ISO/IEC 15445 </w:t>
            </w:r>
            <w:r w:rsidRPr="005C7EE6">
              <w:rPr>
                <w:rFonts w:ascii="Arial" w:eastAsia="Times New Roman" w:hAnsi="Arial" w:cs="Arial"/>
                <w:color w:val="000000" w:themeColor="text1"/>
                <w:sz w:val="21"/>
                <w:szCs w:val="21"/>
                <w:lang w:eastAsia="es-CO"/>
              </w:rPr>
              <w:br/>
              <w:t xml:space="preserve">W3C HTML </w:t>
            </w:r>
            <w:r w:rsidRPr="005C7EE6">
              <w:rPr>
                <w:rFonts w:ascii="Arial" w:eastAsia="Times New Roman" w:hAnsi="Arial" w:cs="Arial"/>
                <w:color w:val="000000" w:themeColor="text1"/>
                <w:sz w:val="21"/>
                <w:szCs w:val="21"/>
                <w:lang w:eastAsia="es-CO"/>
              </w:rPr>
              <w:br/>
              <w:t xml:space="preserve">Estándar Abierto </w:t>
            </w:r>
          </w:p>
        </w:tc>
        <w:tc>
          <w:tcPr>
            <w:tcW w:w="709" w:type="dxa"/>
            <w:tcBorders>
              <w:top w:val="nil"/>
              <w:left w:val="nil"/>
              <w:bottom w:val="single" w:sz="4" w:space="0" w:color="auto"/>
              <w:right w:val="single" w:sz="4" w:space="0" w:color="auto"/>
            </w:tcBorders>
            <w:shd w:val="clear" w:color="auto" w:fill="auto"/>
            <w:noWrap/>
            <w:vAlign w:val="center"/>
            <w:hideMark/>
          </w:tcPr>
          <w:p w14:paraId="3BA24C2D"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5C513DD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5BDD60BF" w14:textId="77777777" w:rsidTr="0033224F">
        <w:trPr>
          <w:trHeight w:val="765"/>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6695275"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JSON- </w:t>
            </w:r>
          </w:p>
        </w:tc>
        <w:tc>
          <w:tcPr>
            <w:tcW w:w="3853" w:type="dxa"/>
            <w:tcBorders>
              <w:top w:val="nil"/>
              <w:left w:val="nil"/>
              <w:bottom w:val="single" w:sz="4" w:space="0" w:color="auto"/>
              <w:right w:val="single" w:sz="4" w:space="0" w:color="auto"/>
            </w:tcBorders>
            <w:shd w:val="clear" w:color="auto" w:fill="auto"/>
            <w:vAlign w:val="center"/>
            <w:hideMark/>
          </w:tcPr>
          <w:p w14:paraId="018D2AB3"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JavaScript Object Notation Formato de texto ligero para el intercambio de datos </w:t>
            </w:r>
          </w:p>
        </w:tc>
        <w:tc>
          <w:tcPr>
            <w:tcW w:w="1473" w:type="dxa"/>
            <w:tcBorders>
              <w:top w:val="nil"/>
              <w:left w:val="nil"/>
              <w:bottom w:val="single" w:sz="4" w:space="0" w:color="auto"/>
              <w:right w:val="single" w:sz="4" w:space="0" w:color="auto"/>
            </w:tcBorders>
            <w:shd w:val="clear" w:color="auto" w:fill="auto"/>
            <w:vAlign w:val="center"/>
            <w:hideMark/>
          </w:tcPr>
          <w:p w14:paraId="1FABC07D"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json </w:t>
            </w:r>
          </w:p>
        </w:tc>
        <w:tc>
          <w:tcPr>
            <w:tcW w:w="1620" w:type="dxa"/>
            <w:tcBorders>
              <w:top w:val="nil"/>
              <w:left w:val="nil"/>
              <w:bottom w:val="single" w:sz="4" w:space="0" w:color="auto"/>
              <w:right w:val="single" w:sz="4" w:space="0" w:color="auto"/>
            </w:tcBorders>
            <w:shd w:val="clear" w:color="auto" w:fill="auto"/>
            <w:noWrap/>
            <w:vAlign w:val="center"/>
            <w:hideMark/>
          </w:tcPr>
          <w:p w14:paraId="1B043C6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RFC 7159 </w:t>
            </w:r>
          </w:p>
        </w:tc>
        <w:tc>
          <w:tcPr>
            <w:tcW w:w="709" w:type="dxa"/>
            <w:tcBorders>
              <w:top w:val="nil"/>
              <w:left w:val="nil"/>
              <w:bottom w:val="single" w:sz="4" w:space="0" w:color="auto"/>
              <w:right w:val="single" w:sz="4" w:space="0" w:color="auto"/>
            </w:tcBorders>
            <w:shd w:val="clear" w:color="auto" w:fill="auto"/>
            <w:noWrap/>
            <w:vAlign w:val="center"/>
            <w:hideMark/>
          </w:tcPr>
          <w:p w14:paraId="0C8D005D"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1853A49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0391C6BE" w14:textId="77777777" w:rsidR="00D60D47" w:rsidRPr="005C7EE6" w:rsidRDefault="00D60D47" w:rsidP="000A6D9A">
      <w:pPr>
        <w:spacing w:after="0" w:line="240" w:lineRule="auto"/>
        <w:rPr>
          <w:rFonts w:ascii="Arial" w:hAnsi="Arial" w:cs="Arial"/>
          <w:b/>
          <w:i/>
          <w:color w:val="000000" w:themeColor="text1"/>
          <w:sz w:val="21"/>
          <w:szCs w:val="21"/>
        </w:rPr>
      </w:pPr>
    </w:p>
    <w:p w14:paraId="56D57091" w14:textId="1694AF7B" w:rsidR="000A6D9A" w:rsidRPr="005C7EE6" w:rsidRDefault="000A6D9A" w:rsidP="000A6D9A">
      <w:pPr>
        <w:spacing w:after="0" w:line="240" w:lineRule="auto"/>
        <w:rPr>
          <w:rFonts w:ascii="Arial" w:hAnsi="Arial" w:cs="Arial"/>
          <w:b/>
          <w:i/>
          <w:color w:val="000000" w:themeColor="text1"/>
          <w:sz w:val="21"/>
          <w:szCs w:val="21"/>
        </w:rPr>
      </w:pPr>
      <w:r w:rsidRPr="005C7EE6">
        <w:rPr>
          <w:rFonts w:ascii="Arial" w:hAnsi="Arial" w:cs="Arial"/>
          <w:b/>
          <w:i/>
          <w:color w:val="000000" w:themeColor="text1"/>
          <w:sz w:val="21"/>
          <w:szCs w:val="21"/>
        </w:rPr>
        <w:t>FORMATO DE MODELADO DE PROCESOS</w:t>
      </w:r>
    </w:p>
    <w:p w14:paraId="611CC318" w14:textId="77777777" w:rsidR="00917BD9" w:rsidRPr="005C7EE6" w:rsidRDefault="00917BD9" w:rsidP="000A6D9A">
      <w:pPr>
        <w:spacing w:after="0" w:line="240" w:lineRule="auto"/>
        <w:rPr>
          <w:rFonts w:ascii="Arial" w:hAnsi="Arial" w:cs="Arial"/>
          <w:b/>
          <w:i/>
          <w:color w:val="000000" w:themeColor="text1"/>
          <w:sz w:val="21"/>
          <w:szCs w:val="21"/>
        </w:rPr>
      </w:pPr>
    </w:p>
    <w:tbl>
      <w:tblPr>
        <w:tblW w:w="9634" w:type="dxa"/>
        <w:tblCellMar>
          <w:left w:w="70" w:type="dxa"/>
          <w:right w:w="70" w:type="dxa"/>
        </w:tblCellMar>
        <w:tblLook w:val="04A0" w:firstRow="1" w:lastRow="0" w:firstColumn="1" w:lastColumn="0" w:noHBand="0" w:noVBand="1"/>
      </w:tblPr>
      <w:tblGrid>
        <w:gridCol w:w="1523"/>
        <w:gridCol w:w="3575"/>
        <w:gridCol w:w="1560"/>
        <w:gridCol w:w="1559"/>
        <w:gridCol w:w="709"/>
        <w:gridCol w:w="708"/>
      </w:tblGrid>
      <w:tr w:rsidR="007D4376" w:rsidRPr="005C7EE6" w14:paraId="785D18AD" w14:textId="77777777" w:rsidTr="001E2FC2">
        <w:trPr>
          <w:trHeight w:val="255"/>
          <w:tblHeader/>
        </w:trPr>
        <w:tc>
          <w:tcPr>
            <w:tcW w:w="15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C3F7E"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FORMATO</w:t>
            </w:r>
            <w:r w:rsidRPr="005C7EE6">
              <w:rPr>
                <w:rFonts w:ascii="Arial" w:eastAsia="Times New Roman" w:hAnsi="Arial" w:cs="Arial"/>
                <w:b/>
                <w:bCs/>
                <w:color w:val="000000" w:themeColor="text1"/>
                <w:sz w:val="21"/>
                <w:szCs w:val="21"/>
                <w:lang w:eastAsia="es-CO"/>
              </w:rPr>
              <w:t> </w:t>
            </w:r>
          </w:p>
        </w:tc>
        <w:tc>
          <w:tcPr>
            <w:tcW w:w="3575" w:type="dxa"/>
            <w:tcBorders>
              <w:top w:val="single" w:sz="4" w:space="0" w:color="auto"/>
              <w:left w:val="nil"/>
              <w:bottom w:val="single" w:sz="4" w:space="0" w:color="auto"/>
              <w:right w:val="single" w:sz="4" w:space="0" w:color="auto"/>
            </w:tcBorders>
            <w:shd w:val="clear" w:color="000000" w:fill="C0C0C0"/>
            <w:vAlign w:val="center"/>
            <w:hideMark/>
          </w:tcPr>
          <w:p w14:paraId="692CB64A"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CARACTERÍSTICAS </w:t>
            </w:r>
          </w:p>
        </w:tc>
        <w:tc>
          <w:tcPr>
            <w:tcW w:w="1560" w:type="dxa"/>
            <w:tcBorders>
              <w:top w:val="single" w:sz="4" w:space="0" w:color="auto"/>
              <w:left w:val="nil"/>
              <w:bottom w:val="single" w:sz="4" w:space="0" w:color="auto"/>
              <w:right w:val="single" w:sz="4" w:space="0" w:color="auto"/>
            </w:tcBorders>
            <w:shd w:val="clear" w:color="000000" w:fill="C0C0C0"/>
            <w:noWrap/>
            <w:vAlign w:val="center"/>
            <w:hideMark/>
          </w:tcPr>
          <w:p w14:paraId="735A15D6"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EXTENSIÓN </w:t>
            </w:r>
          </w:p>
        </w:tc>
        <w:tc>
          <w:tcPr>
            <w:tcW w:w="1559" w:type="dxa"/>
            <w:tcBorders>
              <w:top w:val="single" w:sz="4" w:space="0" w:color="auto"/>
              <w:left w:val="nil"/>
              <w:bottom w:val="single" w:sz="4" w:space="0" w:color="auto"/>
              <w:right w:val="single" w:sz="4" w:space="0" w:color="auto"/>
            </w:tcBorders>
            <w:shd w:val="clear" w:color="000000" w:fill="C0C0C0"/>
            <w:noWrap/>
            <w:vAlign w:val="center"/>
            <w:hideMark/>
          </w:tcPr>
          <w:p w14:paraId="6204B497"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noWrap/>
            <w:vAlign w:val="center"/>
            <w:hideMark/>
          </w:tcPr>
          <w:p w14:paraId="6990FCD0"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708" w:type="dxa"/>
            <w:tcBorders>
              <w:top w:val="single" w:sz="4" w:space="0" w:color="auto"/>
              <w:left w:val="nil"/>
              <w:bottom w:val="single" w:sz="4" w:space="0" w:color="auto"/>
              <w:right w:val="single" w:sz="4" w:space="0" w:color="auto"/>
            </w:tcBorders>
            <w:shd w:val="clear" w:color="000000" w:fill="C0C0C0"/>
            <w:noWrap/>
            <w:vAlign w:val="center"/>
            <w:hideMark/>
          </w:tcPr>
          <w:p w14:paraId="7A3FB058"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1DF57ED3" w14:textId="77777777" w:rsidTr="001E2FC2">
        <w:trPr>
          <w:trHeight w:val="57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14:paraId="268896A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XPDL</w:t>
            </w:r>
          </w:p>
        </w:tc>
        <w:tc>
          <w:tcPr>
            <w:tcW w:w="3575" w:type="dxa"/>
            <w:tcBorders>
              <w:top w:val="nil"/>
              <w:left w:val="single" w:sz="4" w:space="0" w:color="auto"/>
              <w:bottom w:val="single" w:sz="4" w:space="0" w:color="auto"/>
              <w:right w:val="single" w:sz="4" w:space="0" w:color="auto"/>
            </w:tcBorders>
            <w:shd w:val="clear" w:color="auto" w:fill="auto"/>
            <w:vAlign w:val="center"/>
            <w:hideMark/>
          </w:tcPr>
          <w:p w14:paraId="6108CE4C"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Formato de diseño de procesos para almacenar el diagrama visual y la sintaxis de proceso de los modelos (workflow).</w:t>
            </w:r>
          </w:p>
        </w:tc>
        <w:tc>
          <w:tcPr>
            <w:tcW w:w="1560" w:type="dxa"/>
            <w:tcBorders>
              <w:top w:val="nil"/>
              <w:left w:val="nil"/>
              <w:bottom w:val="single" w:sz="4" w:space="0" w:color="auto"/>
              <w:right w:val="single" w:sz="4" w:space="0" w:color="auto"/>
            </w:tcBorders>
            <w:shd w:val="clear" w:color="auto" w:fill="auto"/>
            <w:noWrap/>
            <w:vAlign w:val="center"/>
            <w:hideMark/>
          </w:tcPr>
          <w:p w14:paraId="29DF31F2" w14:textId="77777777" w:rsidR="000A6D9A" w:rsidRPr="005C7EE6" w:rsidRDefault="000A6D9A" w:rsidP="00C31EB6">
            <w:pPr>
              <w:spacing w:after="0" w:line="240" w:lineRule="auto"/>
              <w:rPr>
                <w:rFonts w:ascii="Arial" w:hAnsi="Arial" w:cs="Arial"/>
                <w:color w:val="000000" w:themeColor="text1"/>
                <w:sz w:val="21"/>
                <w:szCs w:val="21"/>
              </w:rPr>
            </w:pPr>
            <w:r w:rsidRPr="005C7EE6">
              <w:rPr>
                <w:rFonts w:ascii="Arial" w:eastAsia="Times New Roman" w:hAnsi="Arial" w:cs="Arial"/>
                <w:color w:val="000000" w:themeColor="text1"/>
                <w:sz w:val="21"/>
                <w:szCs w:val="21"/>
                <w:lang w:val="es-US" w:eastAsia="es-CO"/>
              </w:rPr>
              <w:t>.Xpdl</w:t>
            </w:r>
          </w:p>
        </w:tc>
        <w:tc>
          <w:tcPr>
            <w:tcW w:w="1559" w:type="dxa"/>
            <w:tcBorders>
              <w:top w:val="nil"/>
              <w:left w:val="nil"/>
              <w:bottom w:val="single" w:sz="4" w:space="0" w:color="auto"/>
              <w:right w:val="single" w:sz="4" w:space="0" w:color="auto"/>
            </w:tcBorders>
            <w:shd w:val="clear" w:color="auto" w:fill="auto"/>
            <w:vAlign w:val="center"/>
            <w:hideMark/>
          </w:tcPr>
          <w:p w14:paraId="728BDFD0" w14:textId="77777777" w:rsidR="000A6D9A" w:rsidRPr="005C7EE6" w:rsidRDefault="000A6D9A" w:rsidP="00C31EB6">
            <w:pPr>
              <w:pStyle w:val="paragraph"/>
              <w:spacing w:before="0" w:beforeAutospacing="0" w:after="0" w:afterAutospacing="0"/>
              <w:textAlignment w:val="baseline"/>
              <w:rPr>
                <w:rFonts w:ascii="Arial" w:hAnsi="Arial" w:cs="Arial"/>
                <w:color w:val="000000" w:themeColor="text1"/>
                <w:sz w:val="21"/>
                <w:szCs w:val="21"/>
              </w:rPr>
            </w:pPr>
            <w:r w:rsidRPr="005C7EE6">
              <w:rPr>
                <w:rStyle w:val="normaltextrun"/>
                <w:rFonts w:ascii="Arial" w:hAnsi="Arial" w:cs="Arial"/>
                <w:color w:val="000000" w:themeColor="text1"/>
                <w:sz w:val="21"/>
                <w:szCs w:val="21"/>
                <w:lang w:val="es-US"/>
              </w:rPr>
              <w:t>WfMC (Workflow</w:t>
            </w:r>
            <w:r w:rsidRPr="005C7EE6">
              <w:rPr>
                <w:rStyle w:val="eop"/>
                <w:rFonts w:ascii="Arial" w:hAnsi="Arial" w:cs="Arial"/>
                <w:color w:val="000000" w:themeColor="text1"/>
                <w:sz w:val="21"/>
                <w:szCs w:val="21"/>
              </w:rPr>
              <w:t> </w:t>
            </w:r>
          </w:p>
          <w:p w14:paraId="7B1612AA" w14:textId="77777777" w:rsidR="000A6D9A" w:rsidRPr="005C7EE6" w:rsidRDefault="000A6D9A" w:rsidP="00C31EB6">
            <w:pPr>
              <w:pStyle w:val="paragraph"/>
              <w:spacing w:before="0" w:beforeAutospacing="0" w:after="0" w:afterAutospacing="0"/>
              <w:textAlignment w:val="baseline"/>
              <w:rPr>
                <w:rFonts w:ascii="Arial" w:hAnsi="Arial" w:cs="Arial"/>
                <w:color w:val="000000" w:themeColor="text1"/>
                <w:sz w:val="21"/>
                <w:szCs w:val="21"/>
              </w:rPr>
            </w:pPr>
            <w:r w:rsidRPr="005C7EE6">
              <w:rPr>
                <w:rStyle w:val="normaltextrun"/>
                <w:rFonts w:ascii="Arial" w:hAnsi="Arial" w:cs="Arial"/>
                <w:color w:val="000000" w:themeColor="text1"/>
                <w:sz w:val="21"/>
                <w:szCs w:val="21"/>
                <w:lang w:val="es-US"/>
              </w:rPr>
              <w:t>Management</w:t>
            </w:r>
            <w:r w:rsidRPr="005C7EE6">
              <w:rPr>
                <w:rStyle w:val="eop"/>
                <w:rFonts w:ascii="Arial" w:hAnsi="Arial" w:cs="Arial"/>
                <w:color w:val="000000" w:themeColor="text1"/>
                <w:sz w:val="21"/>
                <w:szCs w:val="21"/>
              </w:rPr>
              <w:t> </w:t>
            </w:r>
          </w:p>
          <w:p w14:paraId="18D6F760" w14:textId="77777777" w:rsidR="000A6D9A" w:rsidRPr="005C7EE6" w:rsidRDefault="000A6D9A" w:rsidP="00C31EB6">
            <w:pPr>
              <w:pStyle w:val="paragraph"/>
              <w:spacing w:before="0" w:beforeAutospacing="0" w:after="0" w:afterAutospacing="0"/>
              <w:textAlignment w:val="baseline"/>
              <w:rPr>
                <w:rFonts w:ascii="Arial" w:hAnsi="Arial" w:cs="Arial"/>
                <w:color w:val="000000" w:themeColor="text1"/>
                <w:sz w:val="21"/>
                <w:szCs w:val="21"/>
              </w:rPr>
            </w:pPr>
            <w:r w:rsidRPr="005C7EE6">
              <w:rPr>
                <w:rStyle w:val="normaltextrun"/>
                <w:rFonts w:ascii="Arial" w:hAnsi="Arial" w:cs="Arial"/>
                <w:color w:val="000000" w:themeColor="text1"/>
                <w:sz w:val="21"/>
                <w:szCs w:val="21"/>
                <w:lang w:val="es-US"/>
              </w:rPr>
              <w:t>Coalition)</w:t>
            </w:r>
            <w:r w:rsidRPr="005C7EE6">
              <w:rPr>
                <w:rStyle w:val="eop"/>
                <w:rFonts w:ascii="Arial" w:hAnsi="Arial" w:cs="Arial"/>
                <w:color w:val="000000" w:themeColor="text1"/>
                <w:sz w:val="21"/>
                <w:szCs w:val="21"/>
              </w:rPr>
              <w:t> </w:t>
            </w:r>
          </w:p>
          <w:p w14:paraId="09DCDBD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noWrap/>
            <w:vAlign w:val="center"/>
            <w:hideMark/>
          </w:tcPr>
          <w:p w14:paraId="78EAA942"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noWrap/>
            <w:vAlign w:val="center"/>
            <w:hideMark/>
          </w:tcPr>
          <w:p w14:paraId="5D6C473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0103466A" w14:textId="77777777" w:rsidR="00DE5533" w:rsidRPr="005C7EE6" w:rsidRDefault="00DE5533" w:rsidP="000A6D9A">
      <w:pPr>
        <w:spacing w:line="240" w:lineRule="auto"/>
        <w:rPr>
          <w:rFonts w:ascii="Arial" w:hAnsi="Arial" w:cs="Arial"/>
          <w:b/>
          <w:i/>
          <w:color w:val="000000" w:themeColor="text1"/>
          <w:sz w:val="21"/>
          <w:szCs w:val="21"/>
        </w:rPr>
      </w:pPr>
    </w:p>
    <w:p w14:paraId="6E0F16B4" w14:textId="411295A2" w:rsidR="000A6D9A" w:rsidRPr="005C7EE6" w:rsidRDefault="000A6D9A" w:rsidP="000A6D9A">
      <w:pPr>
        <w:spacing w:line="240" w:lineRule="auto"/>
        <w:rPr>
          <w:rFonts w:ascii="Arial" w:hAnsi="Arial" w:cs="Arial"/>
          <w:b/>
          <w:i/>
          <w:color w:val="000000" w:themeColor="text1"/>
          <w:sz w:val="21"/>
          <w:szCs w:val="21"/>
        </w:rPr>
      </w:pPr>
      <w:r w:rsidRPr="005C7EE6">
        <w:rPr>
          <w:rFonts w:ascii="Arial" w:hAnsi="Arial" w:cs="Arial"/>
          <w:b/>
          <w:i/>
          <w:color w:val="000000" w:themeColor="text1"/>
          <w:sz w:val="21"/>
          <w:szCs w:val="21"/>
        </w:rPr>
        <w:t>FORMATO IMAGEN</w:t>
      </w:r>
    </w:p>
    <w:tbl>
      <w:tblPr>
        <w:tblW w:w="9634" w:type="dxa"/>
        <w:tblLayout w:type="fixed"/>
        <w:tblCellMar>
          <w:left w:w="70" w:type="dxa"/>
          <w:right w:w="70" w:type="dxa"/>
        </w:tblCellMar>
        <w:tblLook w:val="04A0" w:firstRow="1" w:lastRow="0" w:firstColumn="1" w:lastColumn="0" w:noHBand="0" w:noVBand="1"/>
      </w:tblPr>
      <w:tblGrid>
        <w:gridCol w:w="1679"/>
        <w:gridCol w:w="3419"/>
        <w:gridCol w:w="1560"/>
        <w:gridCol w:w="1417"/>
        <w:gridCol w:w="709"/>
        <w:gridCol w:w="850"/>
      </w:tblGrid>
      <w:tr w:rsidR="007D4376" w:rsidRPr="005C7EE6" w14:paraId="07A22E60" w14:textId="77777777" w:rsidTr="001E2FC2">
        <w:trPr>
          <w:trHeight w:val="255"/>
          <w:tblHeader/>
        </w:trPr>
        <w:tc>
          <w:tcPr>
            <w:tcW w:w="167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3E6DE1E"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FORMATO</w:t>
            </w:r>
            <w:r w:rsidRPr="005C7EE6">
              <w:rPr>
                <w:rFonts w:ascii="Arial" w:eastAsia="Times New Roman" w:hAnsi="Arial" w:cs="Arial"/>
                <w:b/>
                <w:bCs/>
                <w:color w:val="000000" w:themeColor="text1"/>
                <w:sz w:val="21"/>
                <w:szCs w:val="21"/>
                <w:lang w:eastAsia="es-CO"/>
              </w:rPr>
              <w:t> </w:t>
            </w:r>
          </w:p>
        </w:tc>
        <w:tc>
          <w:tcPr>
            <w:tcW w:w="3419" w:type="dxa"/>
            <w:tcBorders>
              <w:top w:val="single" w:sz="4" w:space="0" w:color="auto"/>
              <w:left w:val="nil"/>
              <w:bottom w:val="single" w:sz="4" w:space="0" w:color="auto"/>
              <w:right w:val="single" w:sz="4" w:space="0" w:color="auto"/>
            </w:tcBorders>
            <w:shd w:val="clear" w:color="000000" w:fill="C0C0C0"/>
            <w:vAlign w:val="center"/>
            <w:hideMark/>
          </w:tcPr>
          <w:p w14:paraId="5AE3FFEF"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CARACTERÍSTICAS </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77DE6842"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EXT.</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A52B685"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ESTÁNDAR </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14:paraId="4230E09C"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6825A7C5"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055C0C0D" w14:textId="77777777" w:rsidTr="00C31EB6">
        <w:trPr>
          <w:trHeight w:val="30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D9CB60" w14:textId="77777777" w:rsidR="000A6D9A" w:rsidRPr="005C7EE6" w:rsidRDefault="000A6D9A" w:rsidP="00C31EB6">
            <w:pPr>
              <w:spacing w:after="0" w:line="240" w:lineRule="auto"/>
              <w:jc w:val="center"/>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Imagen de Mapa de Bits </w:t>
            </w:r>
          </w:p>
        </w:tc>
      </w:tr>
      <w:tr w:rsidR="007D4376" w:rsidRPr="005C7EE6" w14:paraId="3E174DCF"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3747110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JPEG/Exif </w:t>
            </w:r>
          </w:p>
        </w:tc>
        <w:tc>
          <w:tcPr>
            <w:tcW w:w="3419" w:type="dxa"/>
            <w:tcBorders>
              <w:top w:val="nil"/>
              <w:left w:val="nil"/>
              <w:bottom w:val="single" w:sz="4" w:space="0" w:color="auto"/>
              <w:right w:val="single" w:sz="4" w:space="0" w:color="auto"/>
            </w:tcBorders>
            <w:shd w:val="clear" w:color="auto" w:fill="auto"/>
            <w:vAlign w:val="center"/>
            <w:hideMark/>
          </w:tcPr>
          <w:p w14:paraId="3C655698"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Es el formato de imagen más común, utilizado por las cámaras fotográficas digitales, con pérdida de compresión </w:t>
            </w:r>
          </w:p>
        </w:tc>
        <w:tc>
          <w:tcPr>
            <w:tcW w:w="1560" w:type="dxa"/>
            <w:tcBorders>
              <w:top w:val="nil"/>
              <w:left w:val="nil"/>
              <w:bottom w:val="single" w:sz="4" w:space="0" w:color="auto"/>
              <w:right w:val="single" w:sz="4" w:space="0" w:color="auto"/>
            </w:tcBorders>
            <w:shd w:val="clear" w:color="auto" w:fill="auto"/>
            <w:vAlign w:val="center"/>
            <w:hideMark/>
          </w:tcPr>
          <w:p w14:paraId="16B7D44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.jpeg, </w:t>
            </w:r>
            <w:r w:rsidRPr="005C7EE6">
              <w:rPr>
                <w:rFonts w:ascii="Arial" w:eastAsia="Times New Roman" w:hAnsi="Arial" w:cs="Arial"/>
                <w:color w:val="000000" w:themeColor="text1"/>
                <w:sz w:val="21"/>
                <w:szCs w:val="21"/>
                <w:lang w:eastAsia="es-CO"/>
              </w:rPr>
              <w:br/>
              <w:t xml:space="preserve">.jpg </w:t>
            </w:r>
            <w:r w:rsidRPr="005C7EE6">
              <w:rPr>
                <w:rFonts w:ascii="Arial" w:eastAsia="Times New Roman" w:hAnsi="Arial" w:cs="Arial"/>
                <w:color w:val="000000" w:themeColor="text1"/>
                <w:sz w:val="21"/>
                <w:szCs w:val="21"/>
                <w:lang w:eastAsia="es-CO"/>
              </w:rPr>
              <w:br/>
              <w:t xml:space="preserve">.jpe </w:t>
            </w:r>
          </w:p>
        </w:tc>
        <w:tc>
          <w:tcPr>
            <w:tcW w:w="1417" w:type="dxa"/>
            <w:tcBorders>
              <w:top w:val="nil"/>
              <w:left w:val="nil"/>
              <w:bottom w:val="single" w:sz="4" w:space="0" w:color="auto"/>
              <w:right w:val="single" w:sz="4" w:space="0" w:color="auto"/>
            </w:tcBorders>
            <w:shd w:val="clear" w:color="auto" w:fill="auto"/>
            <w:vAlign w:val="center"/>
            <w:hideMark/>
          </w:tcPr>
          <w:p w14:paraId="255726B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JPEG ISO/EC 10918 </w:t>
            </w:r>
          </w:p>
        </w:tc>
        <w:tc>
          <w:tcPr>
            <w:tcW w:w="709" w:type="dxa"/>
            <w:tcBorders>
              <w:top w:val="nil"/>
              <w:left w:val="nil"/>
              <w:bottom w:val="single" w:sz="4" w:space="0" w:color="auto"/>
              <w:right w:val="single" w:sz="4" w:space="0" w:color="auto"/>
            </w:tcBorders>
            <w:shd w:val="clear" w:color="auto" w:fill="auto"/>
            <w:vAlign w:val="center"/>
          </w:tcPr>
          <w:p w14:paraId="1B763266"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07831B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5777FE8"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1F10D75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JPG/FIF </w:t>
            </w:r>
          </w:p>
        </w:tc>
        <w:tc>
          <w:tcPr>
            <w:tcW w:w="3419" w:type="dxa"/>
            <w:tcBorders>
              <w:top w:val="nil"/>
              <w:left w:val="nil"/>
              <w:bottom w:val="single" w:sz="4" w:space="0" w:color="auto"/>
              <w:right w:val="single" w:sz="4" w:space="0" w:color="auto"/>
            </w:tcBorders>
            <w:shd w:val="clear" w:color="auto" w:fill="auto"/>
            <w:vAlign w:val="center"/>
            <w:hideMark/>
          </w:tcPr>
          <w:p w14:paraId="6422EA77"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para el almacenamiento y la transmisión de imágenes </w:t>
            </w:r>
            <w:r w:rsidRPr="005C7EE6">
              <w:rPr>
                <w:rFonts w:ascii="Arial" w:eastAsia="Times New Roman" w:hAnsi="Arial" w:cs="Arial"/>
                <w:color w:val="000000" w:themeColor="text1"/>
                <w:sz w:val="21"/>
                <w:szCs w:val="21"/>
                <w:lang w:eastAsia="es-CO"/>
              </w:rPr>
              <w:lastRenderedPageBreak/>
              <w:t xml:space="preserve">fotográficas en la Web, con pérdida de compresión. </w:t>
            </w:r>
          </w:p>
        </w:tc>
        <w:tc>
          <w:tcPr>
            <w:tcW w:w="1560" w:type="dxa"/>
            <w:tcBorders>
              <w:top w:val="nil"/>
              <w:left w:val="nil"/>
              <w:bottom w:val="single" w:sz="4" w:space="0" w:color="auto"/>
              <w:right w:val="single" w:sz="4" w:space="0" w:color="auto"/>
            </w:tcBorders>
            <w:shd w:val="clear" w:color="auto" w:fill="auto"/>
            <w:vAlign w:val="center"/>
            <w:hideMark/>
          </w:tcPr>
          <w:p w14:paraId="2A89D5B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lastRenderedPageBreak/>
              <w:t>.jfif .jfi .jif</w:t>
            </w:r>
          </w:p>
        </w:tc>
        <w:tc>
          <w:tcPr>
            <w:tcW w:w="1417" w:type="dxa"/>
            <w:tcBorders>
              <w:top w:val="nil"/>
              <w:left w:val="nil"/>
              <w:bottom w:val="single" w:sz="4" w:space="0" w:color="auto"/>
              <w:right w:val="single" w:sz="4" w:space="0" w:color="auto"/>
            </w:tcBorders>
            <w:shd w:val="clear" w:color="auto" w:fill="auto"/>
            <w:vAlign w:val="center"/>
            <w:hideMark/>
          </w:tcPr>
          <w:p w14:paraId="04D871F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JPEG ISO/IEC 10918 </w:t>
            </w:r>
          </w:p>
        </w:tc>
        <w:tc>
          <w:tcPr>
            <w:tcW w:w="709" w:type="dxa"/>
            <w:tcBorders>
              <w:top w:val="nil"/>
              <w:left w:val="nil"/>
              <w:bottom w:val="single" w:sz="4" w:space="0" w:color="auto"/>
              <w:right w:val="single" w:sz="4" w:space="0" w:color="auto"/>
            </w:tcBorders>
            <w:shd w:val="clear" w:color="auto" w:fill="auto"/>
            <w:vAlign w:val="center"/>
          </w:tcPr>
          <w:p w14:paraId="7E99228A"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3CEF41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3B42E205" w14:textId="77777777" w:rsidTr="001E2FC2">
        <w:trPr>
          <w:trHeight w:val="765"/>
        </w:trPr>
        <w:tc>
          <w:tcPr>
            <w:tcW w:w="1679" w:type="dxa"/>
            <w:vMerge w:val="restart"/>
            <w:tcBorders>
              <w:top w:val="nil"/>
              <w:left w:val="single" w:sz="4" w:space="0" w:color="auto"/>
              <w:bottom w:val="single" w:sz="4" w:space="0" w:color="auto"/>
              <w:right w:val="single" w:sz="4" w:space="0" w:color="auto"/>
            </w:tcBorders>
            <w:shd w:val="clear" w:color="auto" w:fill="auto"/>
            <w:vAlign w:val="center"/>
            <w:hideMark/>
          </w:tcPr>
          <w:p w14:paraId="1472C7C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JPEG2000 </w:t>
            </w:r>
          </w:p>
        </w:tc>
        <w:tc>
          <w:tcPr>
            <w:tcW w:w="3419" w:type="dxa"/>
            <w:tcBorders>
              <w:top w:val="nil"/>
              <w:left w:val="nil"/>
              <w:bottom w:val="single" w:sz="4" w:space="0" w:color="auto"/>
              <w:right w:val="single" w:sz="4" w:space="0" w:color="auto"/>
            </w:tcBorders>
            <w:shd w:val="clear" w:color="auto" w:fill="auto"/>
            <w:vAlign w:val="center"/>
            <w:hideMark/>
          </w:tcPr>
          <w:p w14:paraId="1267686D"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JPEG2000 (con pérdida) Permite obtener imágenes aproximadamente cinco veces menos pesadas.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41DE17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jpg2 .jp2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9601B4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ISO/IEC 15444 </w:t>
            </w:r>
          </w:p>
        </w:tc>
        <w:tc>
          <w:tcPr>
            <w:tcW w:w="709" w:type="dxa"/>
            <w:tcBorders>
              <w:top w:val="nil"/>
              <w:left w:val="nil"/>
              <w:bottom w:val="single" w:sz="4" w:space="0" w:color="auto"/>
              <w:right w:val="single" w:sz="4" w:space="0" w:color="auto"/>
            </w:tcBorders>
            <w:shd w:val="clear" w:color="auto" w:fill="auto"/>
            <w:vAlign w:val="center"/>
          </w:tcPr>
          <w:p w14:paraId="670251D8"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F0AC56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774AE4C7" w14:textId="77777777" w:rsidTr="001E2FC2">
        <w:trPr>
          <w:trHeight w:val="1020"/>
        </w:trPr>
        <w:tc>
          <w:tcPr>
            <w:tcW w:w="1679" w:type="dxa"/>
            <w:vMerge/>
            <w:tcBorders>
              <w:top w:val="nil"/>
              <w:left w:val="single" w:sz="4" w:space="0" w:color="auto"/>
              <w:bottom w:val="single" w:sz="4" w:space="0" w:color="auto"/>
              <w:right w:val="single" w:sz="4" w:space="0" w:color="auto"/>
            </w:tcBorders>
            <w:vAlign w:val="center"/>
            <w:hideMark/>
          </w:tcPr>
          <w:p w14:paraId="0FE5B41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3419" w:type="dxa"/>
            <w:tcBorders>
              <w:top w:val="nil"/>
              <w:left w:val="nil"/>
              <w:bottom w:val="single" w:sz="4" w:space="0" w:color="auto"/>
              <w:right w:val="single" w:sz="4" w:space="0" w:color="auto"/>
            </w:tcBorders>
            <w:shd w:val="clear" w:color="auto" w:fill="auto"/>
            <w:vAlign w:val="center"/>
            <w:hideMark/>
          </w:tcPr>
          <w:p w14:paraId="7A3B44ED"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JPEG2000 (sin pérdida) permite reducir el peso de los archivos a la mitad en comparación con las imágenes no comprimidas. </w:t>
            </w:r>
          </w:p>
        </w:tc>
        <w:tc>
          <w:tcPr>
            <w:tcW w:w="1560" w:type="dxa"/>
            <w:vMerge/>
            <w:tcBorders>
              <w:top w:val="nil"/>
              <w:left w:val="single" w:sz="4" w:space="0" w:color="auto"/>
              <w:bottom w:val="single" w:sz="4" w:space="0" w:color="auto"/>
              <w:right w:val="single" w:sz="4" w:space="0" w:color="auto"/>
            </w:tcBorders>
            <w:vAlign w:val="center"/>
            <w:hideMark/>
          </w:tcPr>
          <w:p w14:paraId="4ED01F2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2146DF2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36EC7EF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29CEA2DE"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45A37D9A" w14:textId="77777777" w:rsidTr="001E2FC2">
        <w:trPr>
          <w:trHeight w:val="120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0F37A719" w14:textId="77777777" w:rsidR="000A6D9A" w:rsidRPr="005C7EE6" w:rsidRDefault="000A6D9A" w:rsidP="00C31EB6">
            <w:pPr>
              <w:spacing w:after="0" w:line="240" w:lineRule="auto"/>
              <w:rPr>
                <w:rFonts w:ascii="Arial" w:eastAsia="Times New Roman" w:hAnsi="Arial" w:cs="Arial"/>
                <w:color w:val="000000" w:themeColor="text1"/>
                <w:sz w:val="21"/>
                <w:szCs w:val="21"/>
                <w:lang w:val="en-US" w:eastAsia="es-CO"/>
              </w:rPr>
            </w:pPr>
            <w:r w:rsidRPr="005C7EE6">
              <w:rPr>
                <w:rFonts w:ascii="Arial" w:eastAsia="Times New Roman" w:hAnsi="Arial" w:cs="Arial"/>
                <w:color w:val="000000" w:themeColor="text1"/>
                <w:sz w:val="21"/>
                <w:szCs w:val="21"/>
                <w:lang w:val="en-US" w:eastAsia="es-CO"/>
              </w:rPr>
              <w:t>MNG</w:t>
            </w:r>
          </w:p>
          <w:p w14:paraId="651226D9" w14:textId="77777777" w:rsidR="000A6D9A" w:rsidRPr="005C7EE6" w:rsidRDefault="000A6D9A" w:rsidP="00C31EB6">
            <w:pPr>
              <w:spacing w:after="0" w:line="240" w:lineRule="auto"/>
              <w:rPr>
                <w:rFonts w:ascii="Arial" w:eastAsia="Times New Roman" w:hAnsi="Arial" w:cs="Arial"/>
                <w:color w:val="000000" w:themeColor="text1"/>
                <w:sz w:val="21"/>
                <w:szCs w:val="21"/>
                <w:lang w:val="en-US" w:eastAsia="es-CO"/>
              </w:rPr>
            </w:pPr>
            <w:r w:rsidRPr="005C7EE6">
              <w:rPr>
                <w:rFonts w:ascii="Arial" w:eastAsia="Times New Roman" w:hAnsi="Arial" w:cs="Arial"/>
                <w:color w:val="000000" w:themeColor="text1"/>
                <w:sz w:val="21"/>
                <w:szCs w:val="21"/>
                <w:lang w:val="en-US" w:eastAsia="es-CO"/>
              </w:rPr>
              <w:t>Multiple-image Network</w:t>
            </w:r>
          </w:p>
          <w:p w14:paraId="04693897" w14:textId="77777777" w:rsidR="000A6D9A" w:rsidRPr="005C7EE6" w:rsidRDefault="000A6D9A" w:rsidP="00C31EB6">
            <w:pPr>
              <w:spacing w:after="0" w:line="240" w:lineRule="auto"/>
              <w:rPr>
                <w:rFonts w:ascii="Arial" w:eastAsia="Times New Roman" w:hAnsi="Arial" w:cs="Arial"/>
                <w:color w:val="000000" w:themeColor="text1"/>
                <w:sz w:val="21"/>
                <w:szCs w:val="21"/>
                <w:lang w:val="en-US" w:eastAsia="es-CO"/>
              </w:rPr>
            </w:pPr>
            <w:r w:rsidRPr="005C7EE6">
              <w:rPr>
                <w:rFonts w:ascii="Arial" w:eastAsia="Times New Roman" w:hAnsi="Arial" w:cs="Arial"/>
                <w:color w:val="000000" w:themeColor="text1"/>
                <w:sz w:val="21"/>
                <w:szCs w:val="21"/>
                <w:lang w:val="en-US" w:eastAsia="es-CO"/>
              </w:rPr>
              <w:t>Graphics </w:t>
            </w:r>
          </w:p>
        </w:tc>
        <w:tc>
          <w:tcPr>
            <w:tcW w:w="3419" w:type="dxa"/>
            <w:tcBorders>
              <w:top w:val="nil"/>
              <w:left w:val="nil"/>
              <w:bottom w:val="single" w:sz="4" w:space="0" w:color="auto"/>
              <w:right w:val="single" w:sz="4" w:space="0" w:color="auto"/>
            </w:tcBorders>
            <w:shd w:val="clear" w:color="auto" w:fill="auto"/>
            <w:vAlign w:val="center"/>
            <w:hideMark/>
          </w:tcPr>
          <w:p w14:paraId="53AC9F98"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para imágenes animadas, extensión del formato de archivo de gráficos PNG </w:t>
            </w:r>
          </w:p>
        </w:tc>
        <w:tc>
          <w:tcPr>
            <w:tcW w:w="1560" w:type="dxa"/>
            <w:tcBorders>
              <w:top w:val="nil"/>
              <w:left w:val="nil"/>
              <w:bottom w:val="single" w:sz="4" w:space="0" w:color="auto"/>
              <w:right w:val="single" w:sz="4" w:space="0" w:color="auto"/>
            </w:tcBorders>
            <w:shd w:val="clear" w:color="auto" w:fill="auto"/>
            <w:vAlign w:val="center"/>
            <w:hideMark/>
          </w:tcPr>
          <w:p w14:paraId="2073608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.mng </w:t>
            </w:r>
          </w:p>
        </w:tc>
        <w:tc>
          <w:tcPr>
            <w:tcW w:w="1417" w:type="dxa"/>
            <w:tcBorders>
              <w:top w:val="nil"/>
              <w:left w:val="nil"/>
              <w:bottom w:val="single" w:sz="4" w:space="0" w:color="auto"/>
              <w:right w:val="single" w:sz="4" w:space="0" w:color="auto"/>
            </w:tcBorders>
            <w:shd w:val="clear" w:color="auto" w:fill="auto"/>
            <w:vAlign w:val="center"/>
            <w:hideMark/>
          </w:tcPr>
          <w:p w14:paraId="054B4B3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w:t>
            </w:r>
          </w:p>
        </w:tc>
        <w:tc>
          <w:tcPr>
            <w:tcW w:w="709" w:type="dxa"/>
            <w:tcBorders>
              <w:top w:val="nil"/>
              <w:left w:val="nil"/>
              <w:bottom w:val="single" w:sz="4" w:space="0" w:color="auto"/>
              <w:right w:val="single" w:sz="4" w:space="0" w:color="auto"/>
            </w:tcBorders>
            <w:shd w:val="clear" w:color="auto" w:fill="auto"/>
            <w:vAlign w:val="center"/>
          </w:tcPr>
          <w:p w14:paraId="3490BEC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FF42E5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D6118D0" w14:textId="77777777" w:rsidTr="001E2FC2">
        <w:trPr>
          <w:trHeight w:val="751"/>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2C16524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OpenDocument </w:t>
            </w:r>
          </w:p>
        </w:tc>
        <w:tc>
          <w:tcPr>
            <w:tcW w:w="3419" w:type="dxa"/>
            <w:tcBorders>
              <w:top w:val="nil"/>
              <w:left w:val="nil"/>
              <w:bottom w:val="single" w:sz="4" w:space="0" w:color="auto"/>
              <w:right w:val="single" w:sz="4" w:space="0" w:color="auto"/>
            </w:tcBorders>
            <w:shd w:val="clear" w:color="auto" w:fill="auto"/>
            <w:vAlign w:val="center"/>
            <w:hideMark/>
          </w:tcPr>
          <w:p w14:paraId="6F5FB673"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Formato de archivo abierto y estándar de la familia ODF para el almacenamiento de gráficas </w:t>
            </w:r>
          </w:p>
        </w:tc>
        <w:tc>
          <w:tcPr>
            <w:tcW w:w="1560" w:type="dxa"/>
            <w:tcBorders>
              <w:top w:val="nil"/>
              <w:left w:val="nil"/>
              <w:bottom w:val="single" w:sz="4" w:space="0" w:color="auto"/>
              <w:right w:val="single" w:sz="4" w:space="0" w:color="auto"/>
            </w:tcBorders>
            <w:shd w:val="clear" w:color="auto" w:fill="auto"/>
            <w:vAlign w:val="center"/>
            <w:hideMark/>
          </w:tcPr>
          <w:p w14:paraId="45E7444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odg </w:t>
            </w:r>
          </w:p>
        </w:tc>
        <w:tc>
          <w:tcPr>
            <w:tcW w:w="1417" w:type="dxa"/>
            <w:tcBorders>
              <w:top w:val="nil"/>
              <w:left w:val="nil"/>
              <w:bottom w:val="single" w:sz="4" w:space="0" w:color="auto"/>
              <w:right w:val="single" w:sz="4" w:space="0" w:color="auto"/>
            </w:tcBorders>
            <w:shd w:val="clear" w:color="auto" w:fill="auto"/>
            <w:vAlign w:val="center"/>
            <w:hideMark/>
          </w:tcPr>
          <w:p w14:paraId="5432296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OASIS ISO/IEC  26300 </w:t>
            </w:r>
          </w:p>
        </w:tc>
        <w:tc>
          <w:tcPr>
            <w:tcW w:w="709" w:type="dxa"/>
            <w:tcBorders>
              <w:top w:val="nil"/>
              <w:left w:val="nil"/>
              <w:bottom w:val="single" w:sz="4" w:space="0" w:color="auto"/>
              <w:right w:val="single" w:sz="4" w:space="0" w:color="auto"/>
            </w:tcBorders>
            <w:shd w:val="clear" w:color="auto" w:fill="auto"/>
            <w:vAlign w:val="center"/>
          </w:tcPr>
          <w:p w14:paraId="236C6D8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11B2A498"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56B6607F"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6101A2E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PNG </w:t>
            </w:r>
            <w:r w:rsidRPr="005C7EE6">
              <w:rPr>
                <w:rFonts w:ascii="Arial" w:eastAsia="Times New Roman" w:hAnsi="Arial" w:cs="Arial"/>
                <w:color w:val="000000" w:themeColor="text1"/>
                <w:sz w:val="21"/>
                <w:szCs w:val="21"/>
                <w:lang w:eastAsia="es-CO"/>
              </w:rPr>
              <w:br/>
              <w:t xml:space="preserve">Portable </w:t>
            </w:r>
            <w:r w:rsidRPr="005C7EE6">
              <w:rPr>
                <w:rFonts w:ascii="Arial" w:eastAsia="Times New Roman" w:hAnsi="Arial" w:cs="Arial"/>
                <w:color w:val="000000" w:themeColor="text1"/>
                <w:sz w:val="21"/>
                <w:szCs w:val="21"/>
                <w:lang w:eastAsia="es-CO"/>
              </w:rPr>
              <w:br/>
              <w:t xml:space="preserve">Network </w:t>
            </w:r>
            <w:r w:rsidRPr="005C7EE6">
              <w:rPr>
                <w:rFonts w:ascii="Arial" w:eastAsia="Times New Roman" w:hAnsi="Arial" w:cs="Arial"/>
                <w:color w:val="000000" w:themeColor="text1"/>
                <w:sz w:val="21"/>
                <w:szCs w:val="21"/>
                <w:lang w:eastAsia="es-CO"/>
              </w:rPr>
              <w:br/>
              <w:t xml:space="preserve">Graphics </w:t>
            </w:r>
          </w:p>
        </w:tc>
        <w:tc>
          <w:tcPr>
            <w:tcW w:w="3419" w:type="dxa"/>
            <w:tcBorders>
              <w:top w:val="nil"/>
              <w:left w:val="nil"/>
              <w:bottom w:val="single" w:sz="4" w:space="0" w:color="auto"/>
              <w:right w:val="single" w:sz="4" w:space="0" w:color="auto"/>
            </w:tcBorders>
            <w:shd w:val="clear" w:color="auto" w:fill="auto"/>
            <w:vAlign w:val="center"/>
            <w:hideMark/>
          </w:tcPr>
          <w:p w14:paraId="16D257E0"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de archivo abierto, extensible sin pérdidas </w:t>
            </w:r>
          </w:p>
        </w:tc>
        <w:tc>
          <w:tcPr>
            <w:tcW w:w="1560" w:type="dxa"/>
            <w:tcBorders>
              <w:top w:val="nil"/>
              <w:left w:val="nil"/>
              <w:bottom w:val="single" w:sz="4" w:space="0" w:color="auto"/>
              <w:right w:val="single" w:sz="4" w:space="0" w:color="auto"/>
            </w:tcBorders>
            <w:shd w:val="clear" w:color="auto" w:fill="auto"/>
            <w:vAlign w:val="center"/>
            <w:hideMark/>
          </w:tcPr>
          <w:p w14:paraId="1E81E07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.png </w:t>
            </w:r>
          </w:p>
        </w:tc>
        <w:tc>
          <w:tcPr>
            <w:tcW w:w="1417" w:type="dxa"/>
            <w:tcBorders>
              <w:top w:val="nil"/>
              <w:left w:val="nil"/>
              <w:bottom w:val="single" w:sz="4" w:space="0" w:color="auto"/>
              <w:right w:val="single" w:sz="4" w:space="0" w:color="auto"/>
            </w:tcBorders>
            <w:shd w:val="clear" w:color="auto" w:fill="auto"/>
            <w:vAlign w:val="center"/>
            <w:hideMark/>
          </w:tcPr>
          <w:p w14:paraId="778C7ED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br/>
              <w:t xml:space="preserve">ISO/IEC 15948 </w:t>
            </w:r>
          </w:p>
        </w:tc>
        <w:tc>
          <w:tcPr>
            <w:tcW w:w="709" w:type="dxa"/>
            <w:tcBorders>
              <w:top w:val="nil"/>
              <w:left w:val="nil"/>
              <w:bottom w:val="single" w:sz="4" w:space="0" w:color="auto"/>
              <w:right w:val="single" w:sz="4" w:space="0" w:color="auto"/>
            </w:tcBorders>
            <w:shd w:val="clear" w:color="auto" w:fill="auto"/>
            <w:vAlign w:val="center"/>
          </w:tcPr>
          <w:p w14:paraId="63EA9029"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8A96C8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6EC00C10" w14:textId="77777777" w:rsidTr="001E2FC2">
        <w:trPr>
          <w:trHeight w:val="178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2DA0CAF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TIFF </w:t>
            </w:r>
          </w:p>
        </w:tc>
        <w:tc>
          <w:tcPr>
            <w:tcW w:w="3419" w:type="dxa"/>
            <w:tcBorders>
              <w:top w:val="nil"/>
              <w:left w:val="nil"/>
              <w:bottom w:val="single" w:sz="4" w:space="0" w:color="auto"/>
              <w:right w:val="single" w:sz="4" w:space="0" w:color="auto"/>
            </w:tcBorders>
            <w:shd w:val="clear" w:color="auto" w:fill="auto"/>
            <w:vAlign w:val="center"/>
            <w:hideMark/>
          </w:tcPr>
          <w:p w14:paraId="0C9755FA"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Formato de archivo para imágenes panorámicas y en tercera dimensión TIFF (con compresión) realiza compresión de imagen sin pérdidas, por tanto, devuelve la imagen descomprimida exactamente igual a la original.</w:t>
            </w:r>
          </w:p>
        </w:tc>
        <w:tc>
          <w:tcPr>
            <w:tcW w:w="1560" w:type="dxa"/>
            <w:tcBorders>
              <w:top w:val="nil"/>
              <w:left w:val="nil"/>
              <w:bottom w:val="single" w:sz="4" w:space="0" w:color="auto"/>
              <w:right w:val="single" w:sz="4" w:space="0" w:color="auto"/>
            </w:tcBorders>
            <w:shd w:val="clear" w:color="auto" w:fill="auto"/>
            <w:vAlign w:val="center"/>
            <w:hideMark/>
          </w:tcPr>
          <w:p w14:paraId="24CA0F0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.tiff </w:t>
            </w:r>
          </w:p>
        </w:tc>
        <w:tc>
          <w:tcPr>
            <w:tcW w:w="1417" w:type="dxa"/>
            <w:tcBorders>
              <w:top w:val="nil"/>
              <w:left w:val="nil"/>
              <w:bottom w:val="single" w:sz="4" w:space="0" w:color="auto"/>
              <w:right w:val="single" w:sz="4" w:space="0" w:color="auto"/>
            </w:tcBorders>
            <w:shd w:val="clear" w:color="auto" w:fill="auto"/>
            <w:vAlign w:val="center"/>
            <w:hideMark/>
          </w:tcPr>
          <w:p w14:paraId="76AFEDD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IS0 12639</w:t>
            </w:r>
          </w:p>
        </w:tc>
        <w:tc>
          <w:tcPr>
            <w:tcW w:w="709" w:type="dxa"/>
            <w:tcBorders>
              <w:top w:val="nil"/>
              <w:left w:val="nil"/>
              <w:bottom w:val="single" w:sz="4" w:space="0" w:color="auto"/>
              <w:right w:val="single" w:sz="4" w:space="0" w:color="auto"/>
            </w:tcBorders>
            <w:shd w:val="clear" w:color="auto" w:fill="auto"/>
            <w:vAlign w:val="center"/>
            <w:hideMark/>
          </w:tcPr>
          <w:p w14:paraId="56433614"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B7E7E4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BDB6436" w14:textId="77777777" w:rsidTr="001E2FC2">
        <w:trPr>
          <w:trHeight w:val="51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589BB5B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3419" w:type="dxa"/>
            <w:tcBorders>
              <w:top w:val="nil"/>
              <w:left w:val="nil"/>
              <w:bottom w:val="single" w:sz="4" w:space="0" w:color="auto"/>
              <w:right w:val="single" w:sz="4" w:space="0" w:color="auto"/>
            </w:tcBorders>
            <w:shd w:val="clear" w:color="auto" w:fill="auto"/>
            <w:vAlign w:val="center"/>
            <w:hideMark/>
          </w:tcPr>
          <w:p w14:paraId="68977A68"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TIFF (sin compresión) Archivos más grandes que un formato comprimido </w:t>
            </w:r>
          </w:p>
        </w:tc>
        <w:tc>
          <w:tcPr>
            <w:tcW w:w="1560" w:type="dxa"/>
            <w:tcBorders>
              <w:top w:val="nil"/>
              <w:left w:val="nil"/>
              <w:bottom w:val="single" w:sz="4" w:space="0" w:color="auto"/>
              <w:right w:val="single" w:sz="4" w:space="0" w:color="auto"/>
            </w:tcBorders>
            <w:shd w:val="clear" w:color="auto" w:fill="auto"/>
            <w:vAlign w:val="center"/>
            <w:hideMark/>
          </w:tcPr>
          <w:p w14:paraId="163FDFD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1417" w:type="dxa"/>
            <w:tcBorders>
              <w:top w:val="nil"/>
              <w:left w:val="nil"/>
              <w:bottom w:val="single" w:sz="4" w:space="0" w:color="auto"/>
              <w:right w:val="single" w:sz="4" w:space="0" w:color="auto"/>
            </w:tcBorders>
            <w:shd w:val="clear" w:color="auto" w:fill="auto"/>
            <w:vAlign w:val="center"/>
            <w:hideMark/>
          </w:tcPr>
          <w:p w14:paraId="2B7A2E5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094FA7A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4FDF7D6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21506F31" w14:textId="77777777" w:rsidTr="001E2FC2">
        <w:trPr>
          <w:trHeight w:val="817"/>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3AA04C8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XPM </w:t>
            </w:r>
            <w:r w:rsidRPr="005C7EE6">
              <w:rPr>
                <w:rFonts w:ascii="Arial" w:eastAsia="Times New Roman" w:hAnsi="Arial" w:cs="Arial"/>
                <w:color w:val="000000" w:themeColor="text1"/>
                <w:sz w:val="21"/>
                <w:szCs w:val="21"/>
                <w:lang w:eastAsia="es-CO"/>
              </w:rPr>
              <w:br/>
              <w:t xml:space="preserve">Pixmap Graphic </w:t>
            </w:r>
            <w:r w:rsidRPr="005C7EE6">
              <w:rPr>
                <w:rFonts w:ascii="Arial" w:eastAsia="Times New Roman" w:hAnsi="Arial" w:cs="Arial"/>
                <w:color w:val="000000" w:themeColor="text1"/>
                <w:sz w:val="21"/>
                <w:szCs w:val="21"/>
                <w:lang w:eastAsia="es-CO"/>
              </w:rPr>
              <w:br/>
              <w:t xml:space="preserve"> </w:t>
            </w:r>
          </w:p>
        </w:tc>
        <w:tc>
          <w:tcPr>
            <w:tcW w:w="3419" w:type="dxa"/>
            <w:tcBorders>
              <w:top w:val="nil"/>
              <w:left w:val="nil"/>
              <w:bottom w:val="single" w:sz="4" w:space="0" w:color="auto"/>
              <w:right w:val="single" w:sz="4" w:space="0" w:color="auto"/>
            </w:tcBorders>
            <w:shd w:val="clear" w:color="auto" w:fill="auto"/>
            <w:vAlign w:val="center"/>
            <w:hideMark/>
          </w:tcPr>
          <w:p w14:paraId="32A39F05"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Es un formato en texto plano para bitmaps (imágenes en blanco y negro).</w:t>
            </w:r>
          </w:p>
        </w:tc>
        <w:tc>
          <w:tcPr>
            <w:tcW w:w="1560" w:type="dxa"/>
            <w:tcBorders>
              <w:top w:val="nil"/>
              <w:left w:val="nil"/>
              <w:bottom w:val="single" w:sz="4" w:space="0" w:color="auto"/>
              <w:right w:val="single" w:sz="4" w:space="0" w:color="auto"/>
            </w:tcBorders>
            <w:shd w:val="clear" w:color="auto" w:fill="auto"/>
            <w:vAlign w:val="center"/>
            <w:hideMark/>
          </w:tcPr>
          <w:p w14:paraId="4A18587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 .xpm </w:t>
            </w:r>
          </w:p>
        </w:tc>
        <w:tc>
          <w:tcPr>
            <w:tcW w:w="1417" w:type="dxa"/>
            <w:tcBorders>
              <w:top w:val="nil"/>
              <w:left w:val="nil"/>
              <w:bottom w:val="single" w:sz="4" w:space="0" w:color="auto"/>
              <w:right w:val="single" w:sz="4" w:space="0" w:color="auto"/>
            </w:tcBorders>
            <w:shd w:val="clear" w:color="auto" w:fill="auto"/>
            <w:vAlign w:val="center"/>
            <w:hideMark/>
          </w:tcPr>
          <w:p w14:paraId="230671F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w:t>
            </w:r>
          </w:p>
        </w:tc>
        <w:tc>
          <w:tcPr>
            <w:tcW w:w="709" w:type="dxa"/>
            <w:tcBorders>
              <w:top w:val="nil"/>
              <w:left w:val="nil"/>
              <w:bottom w:val="single" w:sz="4" w:space="0" w:color="auto"/>
              <w:right w:val="single" w:sz="4" w:space="0" w:color="auto"/>
            </w:tcBorders>
            <w:shd w:val="clear" w:color="auto" w:fill="auto"/>
            <w:vAlign w:val="center"/>
            <w:hideMark/>
          </w:tcPr>
          <w:p w14:paraId="494E2AE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56D0BF8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A3A8C00" w14:textId="77777777" w:rsidTr="00C31EB6">
        <w:trPr>
          <w:trHeight w:val="255"/>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C679C7" w14:textId="77777777" w:rsidR="000A6D9A" w:rsidRPr="005C7EE6" w:rsidRDefault="000A6D9A" w:rsidP="00C31EB6">
            <w:pPr>
              <w:spacing w:after="0" w:line="240" w:lineRule="auto"/>
              <w:jc w:val="center"/>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Imagen Vectoriales </w:t>
            </w:r>
          </w:p>
        </w:tc>
      </w:tr>
      <w:tr w:rsidR="007D4376" w:rsidRPr="005C7EE6" w14:paraId="5C3466E1" w14:textId="77777777" w:rsidTr="001E2FC2">
        <w:trPr>
          <w:trHeight w:val="765"/>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4319CB7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CGM</w:t>
            </w:r>
          </w:p>
        </w:tc>
        <w:tc>
          <w:tcPr>
            <w:tcW w:w="3419" w:type="dxa"/>
            <w:tcBorders>
              <w:top w:val="nil"/>
              <w:left w:val="nil"/>
              <w:bottom w:val="single" w:sz="4" w:space="0" w:color="auto"/>
              <w:right w:val="single" w:sz="4" w:space="0" w:color="auto"/>
            </w:tcBorders>
            <w:shd w:val="clear" w:color="auto" w:fill="auto"/>
            <w:vAlign w:val="center"/>
            <w:hideMark/>
          </w:tcPr>
          <w:p w14:paraId="4FA08567"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Computer Graphics Metafile Formato de archivo para 2D gráficos de vector, gráficos de trama y de texto </w:t>
            </w:r>
          </w:p>
        </w:tc>
        <w:tc>
          <w:tcPr>
            <w:tcW w:w="1560" w:type="dxa"/>
            <w:tcBorders>
              <w:top w:val="nil"/>
              <w:left w:val="nil"/>
              <w:bottom w:val="single" w:sz="4" w:space="0" w:color="auto"/>
              <w:right w:val="single" w:sz="4" w:space="0" w:color="auto"/>
            </w:tcBorders>
            <w:shd w:val="clear" w:color="auto" w:fill="auto"/>
            <w:vAlign w:val="center"/>
            <w:hideMark/>
          </w:tcPr>
          <w:p w14:paraId="5C2A981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.cgm</w:t>
            </w:r>
          </w:p>
        </w:tc>
        <w:tc>
          <w:tcPr>
            <w:tcW w:w="1417" w:type="dxa"/>
            <w:tcBorders>
              <w:top w:val="nil"/>
              <w:left w:val="nil"/>
              <w:bottom w:val="single" w:sz="4" w:space="0" w:color="auto"/>
              <w:right w:val="single" w:sz="4" w:space="0" w:color="auto"/>
            </w:tcBorders>
            <w:shd w:val="clear" w:color="auto" w:fill="auto"/>
            <w:vAlign w:val="center"/>
            <w:hideMark/>
          </w:tcPr>
          <w:p w14:paraId="69194B6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IS0/ IEC 8632 </w:t>
            </w:r>
          </w:p>
        </w:tc>
        <w:tc>
          <w:tcPr>
            <w:tcW w:w="709" w:type="dxa"/>
            <w:tcBorders>
              <w:top w:val="nil"/>
              <w:left w:val="nil"/>
              <w:bottom w:val="single" w:sz="4" w:space="0" w:color="auto"/>
              <w:right w:val="single" w:sz="4" w:space="0" w:color="auto"/>
            </w:tcBorders>
            <w:shd w:val="clear" w:color="auto" w:fill="auto"/>
            <w:vAlign w:val="center"/>
            <w:hideMark/>
          </w:tcPr>
          <w:p w14:paraId="0A6E65DE"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4846B90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5A3C6EB0"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615BA7D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SVG </w:t>
            </w:r>
          </w:p>
        </w:tc>
        <w:tc>
          <w:tcPr>
            <w:tcW w:w="3419" w:type="dxa"/>
            <w:tcBorders>
              <w:top w:val="nil"/>
              <w:left w:val="nil"/>
              <w:bottom w:val="single" w:sz="4" w:space="0" w:color="auto"/>
              <w:right w:val="single" w:sz="4" w:space="0" w:color="auto"/>
            </w:tcBorders>
            <w:shd w:val="clear" w:color="auto" w:fill="auto"/>
            <w:vAlign w:val="center"/>
            <w:hideMark/>
          </w:tcPr>
          <w:p w14:paraId="1441F437"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para describir gráficos vectoriales bidimensionales, tanto estáticos como animados en formato XML. </w:t>
            </w:r>
          </w:p>
        </w:tc>
        <w:tc>
          <w:tcPr>
            <w:tcW w:w="1560" w:type="dxa"/>
            <w:tcBorders>
              <w:top w:val="nil"/>
              <w:left w:val="nil"/>
              <w:bottom w:val="single" w:sz="4" w:space="0" w:color="auto"/>
              <w:right w:val="single" w:sz="4" w:space="0" w:color="auto"/>
            </w:tcBorders>
            <w:shd w:val="clear" w:color="auto" w:fill="auto"/>
            <w:vAlign w:val="center"/>
            <w:hideMark/>
          </w:tcPr>
          <w:p w14:paraId="41429C0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.Sugz  </w:t>
            </w:r>
            <w:r w:rsidRPr="005C7EE6">
              <w:rPr>
                <w:rFonts w:ascii="Arial" w:eastAsia="Times New Roman" w:hAnsi="Arial" w:cs="Arial"/>
                <w:color w:val="000000" w:themeColor="text1"/>
                <w:sz w:val="21"/>
                <w:szCs w:val="21"/>
                <w:lang w:eastAsia="es-CO"/>
              </w:rPr>
              <w:br/>
              <w:t xml:space="preserve">.sug </w:t>
            </w:r>
          </w:p>
        </w:tc>
        <w:tc>
          <w:tcPr>
            <w:tcW w:w="1417" w:type="dxa"/>
            <w:tcBorders>
              <w:top w:val="nil"/>
              <w:left w:val="nil"/>
              <w:bottom w:val="single" w:sz="4" w:space="0" w:color="auto"/>
              <w:right w:val="single" w:sz="4" w:space="0" w:color="auto"/>
            </w:tcBorders>
            <w:shd w:val="clear" w:color="auto" w:fill="auto"/>
            <w:vAlign w:val="center"/>
            <w:hideMark/>
          </w:tcPr>
          <w:p w14:paraId="33696FC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W3C</w:t>
            </w:r>
          </w:p>
        </w:tc>
        <w:tc>
          <w:tcPr>
            <w:tcW w:w="709" w:type="dxa"/>
            <w:tcBorders>
              <w:top w:val="nil"/>
              <w:left w:val="nil"/>
              <w:bottom w:val="single" w:sz="4" w:space="0" w:color="auto"/>
              <w:right w:val="single" w:sz="4" w:space="0" w:color="auto"/>
            </w:tcBorders>
            <w:shd w:val="clear" w:color="auto" w:fill="auto"/>
            <w:vAlign w:val="center"/>
            <w:hideMark/>
          </w:tcPr>
          <w:p w14:paraId="6EF2AD1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6EE820BA"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55B09E22" w14:textId="77777777" w:rsidTr="00C31EB6">
        <w:trPr>
          <w:trHeight w:val="255"/>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6F3E29" w14:textId="77777777" w:rsidR="000A6D9A" w:rsidRPr="005C7EE6" w:rsidRDefault="000A6D9A" w:rsidP="00C31EB6">
            <w:pPr>
              <w:spacing w:after="0" w:line="240" w:lineRule="auto"/>
              <w:jc w:val="center"/>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IMAGENES CAD</w:t>
            </w:r>
          </w:p>
        </w:tc>
      </w:tr>
      <w:tr w:rsidR="007D4376" w:rsidRPr="005C7EE6" w14:paraId="16B2C56A" w14:textId="77777777" w:rsidTr="001E2FC2">
        <w:trPr>
          <w:trHeight w:val="1020"/>
        </w:trPr>
        <w:tc>
          <w:tcPr>
            <w:tcW w:w="1679" w:type="dxa"/>
            <w:tcBorders>
              <w:top w:val="nil"/>
              <w:left w:val="single" w:sz="4" w:space="0" w:color="auto"/>
              <w:bottom w:val="single" w:sz="4" w:space="0" w:color="auto"/>
              <w:right w:val="single" w:sz="4" w:space="0" w:color="auto"/>
            </w:tcBorders>
            <w:shd w:val="clear" w:color="auto" w:fill="auto"/>
            <w:vAlign w:val="center"/>
            <w:hideMark/>
          </w:tcPr>
          <w:p w14:paraId="73AF662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lastRenderedPageBreak/>
              <w:t xml:space="preserve">DXF </w:t>
            </w:r>
            <w:r w:rsidRPr="005C7EE6">
              <w:rPr>
                <w:rFonts w:ascii="Arial" w:eastAsia="Times New Roman" w:hAnsi="Arial" w:cs="Arial"/>
                <w:color w:val="000000" w:themeColor="text1"/>
                <w:sz w:val="21"/>
                <w:szCs w:val="21"/>
                <w:lang w:eastAsia="es-CO"/>
              </w:rPr>
              <w:br/>
              <w:t xml:space="preserve">Drawing </w:t>
            </w:r>
            <w:r w:rsidRPr="005C7EE6">
              <w:rPr>
                <w:rFonts w:ascii="Arial" w:eastAsia="Times New Roman" w:hAnsi="Arial" w:cs="Arial"/>
                <w:color w:val="000000" w:themeColor="text1"/>
                <w:sz w:val="21"/>
                <w:szCs w:val="21"/>
                <w:lang w:eastAsia="es-CO"/>
              </w:rPr>
              <w:br/>
              <w:t xml:space="preserve">Exchange </w:t>
            </w:r>
            <w:r w:rsidRPr="005C7EE6">
              <w:rPr>
                <w:rFonts w:ascii="Arial" w:eastAsia="Times New Roman" w:hAnsi="Arial" w:cs="Arial"/>
                <w:color w:val="000000" w:themeColor="text1"/>
                <w:sz w:val="21"/>
                <w:szCs w:val="21"/>
                <w:lang w:eastAsia="es-CO"/>
              </w:rPr>
              <w:br/>
              <w:t xml:space="preserve">Format </w:t>
            </w:r>
          </w:p>
        </w:tc>
        <w:tc>
          <w:tcPr>
            <w:tcW w:w="3419" w:type="dxa"/>
            <w:tcBorders>
              <w:top w:val="nil"/>
              <w:left w:val="nil"/>
              <w:bottom w:val="single" w:sz="4" w:space="0" w:color="auto"/>
              <w:right w:val="single" w:sz="4" w:space="0" w:color="auto"/>
            </w:tcBorders>
            <w:shd w:val="clear" w:color="auto" w:fill="auto"/>
            <w:vAlign w:val="center"/>
            <w:hideMark/>
          </w:tcPr>
          <w:p w14:paraId="2AEDC96B" w14:textId="77777777" w:rsidR="000A6D9A" w:rsidRPr="005C7EE6" w:rsidRDefault="000A6D9A" w:rsidP="0033224F">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que almacena la información del modelo 3D en un ASCII formato de texto </w:t>
            </w:r>
          </w:p>
        </w:tc>
        <w:tc>
          <w:tcPr>
            <w:tcW w:w="1560" w:type="dxa"/>
            <w:tcBorders>
              <w:top w:val="nil"/>
              <w:left w:val="nil"/>
              <w:bottom w:val="single" w:sz="4" w:space="0" w:color="auto"/>
              <w:right w:val="single" w:sz="4" w:space="0" w:color="auto"/>
            </w:tcBorders>
            <w:shd w:val="clear" w:color="auto" w:fill="auto"/>
            <w:vAlign w:val="center"/>
            <w:hideMark/>
          </w:tcPr>
          <w:p w14:paraId="7F54E80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.dxf </w:t>
            </w:r>
          </w:p>
        </w:tc>
        <w:tc>
          <w:tcPr>
            <w:tcW w:w="1417" w:type="dxa"/>
            <w:tcBorders>
              <w:top w:val="nil"/>
              <w:left w:val="nil"/>
              <w:bottom w:val="single" w:sz="4" w:space="0" w:color="auto"/>
              <w:right w:val="single" w:sz="4" w:space="0" w:color="auto"/>
            </w:tcBorders>
            <w:shd w:val="clear" w:color="auto" w:fill="auto"/>
            <w:vAlign w:val="center"/>
            <w:hideMark/>
          </w:tcPr>
          <w:p w14:paraId="7755824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Autodesk </w:t>
            </w:r>
          </w:p>
        </w:tc>
        <w:tc>
          <w:tcPr>
            <w:tcW w:w="709" w:type="dxa"/>
            <w:tcBorders>
              <w:top w:val="nil"/>
              <w:left w:val="nil"/>
              <w:bottom w:val="single" w:sz="4" w:space="0" w:color="auto"/>
              <w:right w:val="single" w:sz="4" w:space="0" w:color="auto"/>
            </w:tcBorders>
            <w:shd w:val="clear" w:color="auto" w:fill="auto"/>
            <w:vAlign w:val="center"/>
            <w:hideMark/>
          </w:tcPr>
          <w:p w14:paraId="2673807D"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814F2C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7F3DF5D6" w14:textId="77777777" w:rsidR="001E2FC2" w:rsidRPr="005C7EE6" w:rsidRDefault="001E2FC2" w:rsidP="000A6D9A">
      <w:pPr>
        <w:spacing w:line="240" w:lineRule="auto"/>
        <w:rPr>
          <w:rFonts w:ascii="Arial" w:hAnsi="Arial" w:cs="Arial"/>
          <w:b/>
          <w:bCs/>
          <w:i/>
          <w:iCs/>
          <w:color w:val="000000" w:themeColor="text1"/>
          <w:sz w:val="21"/>
          <w:szCs w:val="21"/>
        </w:rPr>
      </w:pPr>
    </w:p>
    <w:p w14:paraId="7DD08893" w14:textId="62B97157" w:rsidR="000A6D9A" w:rsidRPr="005C7EE6" w:rsidRDefault="000A6D9A" w:rsidP="000A6D9A">
      <w:pPr>
        <w:spacing w:line="240" w:lineRule="auto"/>
        <w:rPr>
          <w:rFonts w:ascii="Arial" w:hAnsi="Arial" w:cs="Arial"/>
          <w:b/>
          <w:bCs/>
          <w:i/>
          <w:iCs/>
          <w:color w:val="000000" w:themeColor="text1"/>
          <w:sz w:val="21"/>
          <w:szCs w:val="21"/>
        </w:rPr>
      </w:pPr>
      <w:r w:rsidRPr="005C7EE6">
        <w:rPr>
          <w:rFonts w:ascii="Arial" w:hAnsi="Arial" w:cs="Arial"/>
          <w:b/>
          <w:bCs/>
          <w:i/>
          <w:iCs/>
          <w:color w:val="000000" w:themeColor="text1"/>
          <w:sz w:val="21"/>
          <w:szCs w:val="21"/>
        </w:rPr>
        <w:t>FORMATO DE AUDIO</w:t>
      </w:r>
    </w:p>
    <w:tbl>
      <w:tblPr>
        <w:tblW w:w="9634" w:type="dxa"/>
        <w:tblCellMar>
          <w:left w:w="70" w:type="dxa"/>
          <w:right w:w="70" w:type="dxa"/>
        </w:tblCellMar>
        <w:tblLook w:val="04A0" w:firstRow="1" w:lastRow="0" w:firstColumn="1" w:lastColumn="0" w:noHBand="0" w:noVBand="1"/>
      </w:tblPr>
      <w:tblGrid>
        <w:gridCol w:w="1498"/>
        <w:gridCol w:w="3470"/>
        <w:gridCol w:w="1618"/>
        <w:gridCol w:w="1366"/>
        <w:gridCol w:w="565"/>
        <w:gridCol w:w="1117"/>
      </w:tblGrid>
      <w:tr w:rsidR="007D4376" w:rsidRPr="005C7EE6" w14:paraId="1697162C" w14:textId="77777777" w:rsidTr="001E2FC2">
        <w:trPr>
          <w:trHeight w:val="255"/>
          <w:tblHeader/>
        </w:trPr>
        <w:tc>
          <w:tcPr>
            <w:tcW w:w="149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4146A36"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FORMATO</w:t>
            </w:r>
            <w:r w:rsidRPr="005C7EE6">
              <w:rPr>
                <w:rFonts w:ascii="Arial" w:eastAsia="Times New Roman" w:hAnsi="Arial" w:cs="Arial"/>
                <w:b/>
                <w:bCs/>
                <w:color w:val="000000" w:themeColor="text1"/>
                <w:sz w:val="21"/>
                <w:szCs w:val="21"/>
                <w:lang w:eastAsia="es-CO"/>
              </w:rPr>
              <w:t> </w:t>
            </w:r>
          </w:p>
        </w:tc>
        <w:tc>
          <w:tcPr>
            <w:tcW w:w="3470" w:type="dxa"/>
            <w:tcBorders>
              <w:top w:val="single" w:sz="4" w:space="0" w:color="auto"/>
              <w:left w:val="nil"/>
              <w:bottom w:val="single" w:sz="4" w:space="0" w:color="auto"/>
              <w:right w:val="single" w:sz="4" w:space="0" w:color="auto"/>
            </w:tcBorders>
            <w:shd w:val="clear" w:color="000000" w:fill="C0C0C0"/>
            <w:vAlign w:val="center"/>
            <w:hideMark/>
          </w:tcPr>
          <w:p w14:paraId="5E3B685E"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CARACTERÍSTICAS </w:t>
            </w:r>
          </w:p>
        </w:tc>
        <w:tc>
          <w:tcPr>
            <w:tcW w:w="1618" w:type="dxa"/>
            <w:tcBorders>
              <w:top w:val="single" w:sz="4" w:space="0" w:color="auto"/>
              <w:left w:val="nil"/>
              <w:bottom w:val="single" w:sz="4" w:space="0" w:color="auto"/>
              <w:right w:val="single" w:sz="4" w:space="0" w:color="auto"/>
            </w:tcBorders>
            <w:shd w:val="clear" w:color="000000" w:fill="C0C0C0"/>
            <w:vAlign w:val="center"/>
            <w:hideMark/>
          </w:tcPr>
          <w:p w14:paraId="281FB451"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 xml:space="preserve">EXTENSIÓN  </w:t>
            </w:r>
          </w:p>
        </w:tc>
        <w:tc>
          <w:tcPr>
            <w:tcW w:w="1366" w:type="dxa"/>
            <w:tcBorders>
              <w:top w:val="single" w:sz="4" w:space="0" w:color="auto"/>
              <w:left w:val="nil"/>
              <w:bottom w:val="single" w:sz="4" w:space="0" w:color="auto"/>
              <w:right w:val="single" w:sz="4" w:space="0" w:color="auto"/>
            </w:tcBorders>
            <w:shd w:val="clear" w:color="000000" w:fill="C0C0C0"/>
            <w:vAlign w:val="center"/>
            <w:hideMark/>
          </w:tcPr>
          <w:p w14:paraId="63555CEB"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ESTÁNDAR </w:t>
            </w:r>
          </w:p>
        </w:tc>
        <w:tc>
          <w:tcPr>
            <w:tcW w:w="565" w:type="dxa"/>
            <w:tcBorders>
              <w:top w:val="single" w:sz="4" w:space="0" w:color="auto"/>
              <w:left w:val="nil"/>
              <w:bottom w:val="single" w:sz="4" w:space="0" w:color="auto"/>
              <w:right w:val="single" w:sz="4" w:space="0" w:color="auto"/>
            </w:tcBorders>
            <w:shd w:val="clear" w:color="000000" w:fill="C0C0C0"/>
            <w:vAlign w:val="center"/>
            <w:hideMark/>
          </w:tcPr>
          <w:p w14:paraId="5CDA86E0"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1117" w:type="dxa"/>
            <w:tcBorders>
              <w:top w:val="single" w:sz="4" w:space="0" w:color="auto"/>
              <w:left w:val="nil"/>
              <w:bottom w:val="single" w:sz="4" w:space="0" w:color="auto"/>
              <w:right w:val="single" w:sz="4" w:space="0" w:color="auto"/>
            </w:tcBorders>
            <w:shd w:val="clear" w:color="000000" w:fill="C0C0C0"/>
            <w:vAlign w:val="center"/>
            <w:hideMark/>
          </w:tcPr>
          <w:p w14:paraId="4675219B"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10AE7918" w14:textId="77777777" w:rsidTr="001E2FC2">
        <w:trPr>
          <w:trHeight w:val="1200"/>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3D3A47D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MP3 </w:t>
            </w:r>
          </w:p>
        </w:tc>
        <w:tc>
          <w:tcPr>
            <w:tcW w:w="3470" w:type="dxa"/>
            <w:tcBorders>
              <w:top w:val="nil"/>
              <w:left w:val="nil"/>
              <w:bottom w:val="single" w:sz="4" w:space="0" w:color="auto"/>
              <w:right w:val="single" w:sz="4" w:space="0" w:color="auto"/>
            </w:tcBorders>
            <w:shd w:val="clear" w:color="auto" w:fill="auto"/>
            <w:vAlign w:val="center"/>
            <w:hideMark/>
          </w:tcPr>
          <w:p w14:paraId="7FE1C86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compresión de audio digital que usa un algoritmo con pérdida para conseguir un menor tamaño de archivo. </w:t>
            </w:r>
          </w:p>
        </w:tc>
        <w:tc>
          <w:tcPr>
            <w:tcW w:w="1618" w:type="dxa"/>
            <w:tcBorders>
              <w:top w:val="nil"/>
              <w:left w:val="nil"/>
              <w:bottom w:val="single" w:sz="4" w:space="0" w:color="auto"/>
              <w:right w:val="single" w:sz="4" w:space="0" w:color="auto"/>
            </w:tcBorders>
            <w:shd w:val="clear" w:color="auto" w:fill="auto"/>
            <w:vAlign w:val="center"/>
            <w:hideMark/>
          </w:tcPr>
          <w:p w14:paraId="13D13EEE"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.mp3 </w:t>
            </w:r>
          </w:p>
        </w:tc>
        <w:tc>
          <w:tcPr>
            <w:tcW w:w="1366" w:type="dxa"/>
            <w:tcBorders>
              <w:top w:val="nil"/>
              <w:left w:val="nil"/>
              <w:bottom w:val="single" w:sz="4" w:space="0" w:color="auto"/>
              <w:right w:val="single" w:sz="4" w:space="0" w:color="auto"/>
            </w:tcBorders>
            <w:shd w:val="clear" w:color="auto" w:fill="auto"/>
            <w:vAlign w:val="center"/>
            <w:hideMark/>
          </w:tcPr>
          <w:p w14:paraId="5D67F684"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 xml:space="preserve">ISO/IEC 11172-3          </w:t>
            </w:r>
          </w:p>
          <w:p w14:paraId="78691FC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ISO/IEC 13818-4 </w:t>
            </w:r>
          </w:p>
        </w:tc>
        <w:tc>
          <w:tcPr>
            <w:tcW w:w="565" w:type="dxa"/>
            <w:tcBorders>
              <w:top w:val="nil"/>
              <w:left w:val="nil"/>
              <w:bottom w:val="single" w:sz="4" w:space="0" w:color="auto"/>
              <w:right w:val="single" w:sz="4" w:space="0" w:color="auto"/>
            </w:tcBorders>
            <w:shd w:val="clear" w:color="auto" w:fill="auto"/>
            <w:vAlign w:val="center"/>
            <w:hideMark/>
          </w:tcPr>
          <w:p w14:paraId="73F54931"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1117" w:type="dxa"/>
            <w:tcBorders>
              <w:top w:val="nil"/>
              <w:left w:val="nil"/>
              <w:bottom w:val="single" w:sz="4" w:space="0" w:color="auto"/>
              <w:right w:val="single" w:sz="4" w:space="0" w:color="auto"/>
            </w:tcBorders>
            <w:shd w:val="clear" w:color="auto" w:fill="auto"/>
            <w:vAlign w:val="center"/>
            <w:hideMark/>
          </w:tcPr>
          <w:p w14:paraId="2405E1A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0974197" w14:textId="77777777" w:rsidTr="001E2FC2">
        <w:trPr>
          <w:trHeight w:val="1145"/>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106854C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BWF </w:t>
            </w:r>
          </w:p>
        </w:tc>
        <w:tc>
          <w:tcPr>
            <w:tcW w:w="3470" w:type="dxa"/>
            <w:tcBorders>
              <w:top w:val="nil"/>
              <w:left w:val="nil"/>
              <w:bottom w:val="single" w:sz="4" w:space="0" w:color="auto"/>
              <w:right w:val="single" w:sz="4" w:space="0" w:color="auto"/>
            </w:tcBorders>
            <w:shd w:val="clear" w:color="auto" w:fill="auto"/>
            <w:vAlign w:val="center"/>
            <w:hideMark/>
          </w:tcPr>
          <w:p w14:paraId="0D882B1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archivo que toma la estructura de archivos WAVE existente y añade metadatos adicionales </w:t>
            </w:r>
          </w:p>
        </w:tc>
        <w:tc>
          <w:tcPr>
            <w:tcW w:w="1618" w:type="dxa"/>
            <w:tcBorders>
              <w:top w:val="nil"/>
              <w:left w:val="nil"/>
              <w:bottom w:val="single" w:sz="4" w:space="0" w:color="auto"/>
              <w:right w:val="single" w:sz="4" w:space="0" w:color="auto"/>
            </w:tcBorders>
            <w:shd w:val="clear" w:color="auto" w:fill="auto"/>
            <w:vAlign w:val="center"/>
            <w:hideMark/>
          </w:tcPr>
          <w:p w14:paraId="3BE99C98"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.bwf </w:t>
            </w:r>
          </w:p>
        </w:tc>
        <w:tc>
          <w:tcPr>
            <w:tcW w:w="1366" w:type="dxa"/>
            <w:tcBorders>
              <w:top w:val="nil"/>
              <w:left w:val="nil"/>
              <w:bottom w:val="single" w:sz="4" w:space="0" w:color="auto"/>
              <w:right w:val="single" w:sz="4" w:space="0" w:color="auto"/>
            </w:tcBorders>
            <w:shd w:val="clear" w:color="auto" w:fill="auto"/>
            <w:vAlign w:val="center"/>
            <w:hideMark/>
          </w:tcPr>
          <w:p w14:paraId="0C295681"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 xml:space="preserve">EBU - TECH  </w:t>
            </w:r>
          </w:p>
          <w:p w14:paraId="28E839D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3285</w:t>
            </w:r>
          </w:p>
        </w:tc>
        <w:tc>
          <w:tcPr>
            <w:tcW w:w="565" w:type="dxa"/>
            <w:tcBorders>
              <w:top w:val="nil"/>
              <w:left w:val="nil"/>
              <w:bottom w:val="single" w:sz="4" w:space="0" w:color="auto"/>
              <w:right w:val="single" w:sz="4" w:space="0" w:color="auto"/>
            </w:tcBorders>
            <w:shd w:val="clear" w:color="auto" w:fill="auto"/>
            <w:vAlign w:val="center"/>
            <w:hideMark/>
          </w:tcPr>
          <w:p w14:paraId="6FFF3ED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1117" w:type="dxa"/>
            <w:tcBorders>
              <w:top w:val="nil"/>
              <w:left w:val="nil"/>
              <w:bottom w:val="single" w:sz="4" w:space="0" w:color="auto"/>
              <w:right w:val="single" w:sz="4" w:space="0" w:color="auto"/>
            </w:tcBorders>
            <w:shd w:val="clear" w:color="auto" w:fill="auto"/>
            <w:vAlign w:val="center"/>
            <w:hideMark/>
          </w:tcPr>
          <w:p w14:paraId="2E1BEE71"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0D15BACD" w14:textId="77777777" w:rsidTr="001E2FC2">
        <w:trPr>
          <w:trHeight w:val="1500"/>
        </w:trPr>
        <w:tc>
          <w:tcPr>
            <w:tcW w:w="1498" w:type="dxa"/>
            <w:tcBorders>
              <w:top w:val="nil"/>
              <w:left w:val="single" w:sz="4" w:space="0" w:color="auto"/>
              <w:bottom w:val="single" w:sz="4" w:space="0" w:color="auto"/>
              <w:right w:val="single" w:sz="4" w:space="0" w:color="auto"/>
            </w:tcBorders>
            <w:shd w:val="clear" w:color="auto" w:fill="auto"/>
            <w:vAlign w:val="center"/>
            <w:hideMark/>
          </w:tcPr>
          <w:p w14:paraId="45BBFDD8"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WAVE </w:t>
            </w:r>
          </w:p>
        </w:tc>
        <w:tc>
          <w:tcPr>
            <w:tcW w:w="3470" w:type="dxa"/>
            <w:tcBorders>
              <w:top w:val="nil"/>
              <w:left w:val="nil"/>
              <w:bottom w:val="single" w:sz="4" w:space="0" w:color="auto"/>
              <w:right w:val="single" w:sz="4" w:space="0" w:color="auto"/>
            </w:tcBorders>
            <w:shd w:val="clear" w:color="auto" w:fill="auto"/>
            <w:vAlign w:val="center"/>
            <w:hideMark/>
          </w:tcPr>
          <w:p w14:paraId="580625F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para sonidos, flexible almacenar para el tratamiento del sonido pues puede ser comprimido y grabado en distintas calidades y tamaños. </w:t>
            </w:r>
          </w:p>
        </w:tc>
        <w:tc>
          <w:tcPr>
            <w:tcW w:w="1618" w:type="dxa"/>
            <w:tcBorders>
              <w:top w:val="nil"/>
              <w:left w:val="nil"/>
              <w:bottom w:val="single" w:sz="4" w:space="0" w:color="auto"/>
              <w:right w:val="single" w:sz="4" w:space="0" w:color="auto"/>
            </w:tcBorders>
            <w:shd w:val="clear" w:color="auto" w:fill="auto"/>
            <w:vAlign w:val="center"/>
            <w:hideMark/>
          </w:tcPr>
          <w:p w14:paraId="7EEAE8D0"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.wav </w:t>
            </w:r>
          </w:p>
        </w:tc>
        <w:tc>
          <w:tcPr>
            <w:tcW w:w="1366" w:type="dxa"/>
            <w:tcBorders>
              <w:top w:val="nil"/>
              <w:left w:val="nil"/>
              <w:bottom w:val="single" w:sz="4" w:space="0" w:color="auto"/>
              <w:right w:val="single" w:sz="4" w:space="0" w:color="auto"/>
            </w:tcBorders>
            <w:shd w:val="clear" w:color="auto" w:fill="auto"/>
            <w:vAlign w:val="center"/>
            <w:hideMark/>
          </w:tcPr>
          <w:p w14:paraId="14F27857"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Desarrollado por Microsoft </w:t>
            </w:r>
          </w:p>
        </w:tc>
        <w:tc>
          <w:tcPr>
            <w:tcW w:w="565" w:type="dxa"/>
            <w:tcBorders>
              <w:top w:val="nil"/>
              <w:left w:val="nil"/>
              <w:bottom w:val="single" w:sz="4" w:space="0" w:color="auto"/>
              <w:right w:val="single" w:sz="4" w:space="0" w:color="auto"/>
            </w:tcBorders>
            <w:shd w:val="clear" w:color="auto" w:fill="auto"/>
            <w:vAlign w:val="center"/>
            <w:hideMark/>
          </w:tcPr>
          <w:p w14:paraId="34FF4FFD"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1117" w:type="dxa"/>
            <w:tcBorders>
              <w:top w:val="nil"/>
              <w:left w:val="nil"/>
              <w:bottom w:val="single" w:sz="4" w:space="0" w:color="auto"/>
              <w:right w:val="single" w:sz="4" w:space="0" w:color="auto"/>
            </w:tcBorders>
            <w:shd w:val="clear" w:color="auto" w:fill="auto"/>
            <w:vAlign w:val="center"/>
            <w:hideMark/>
          </w:tcPr>
          <w:p w14:paraId="41AC611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15ABFF3A" w14:textId="77777777" w:rsidR="000A6D9A" w:rsidRPr="005C7EE6" w:rsidRDefault="000A6D9A" w:rsidP="000A6D9A">
      <w:pPr>
        <w:spacing w:after="0" w:line="240" w:lineRule="auto"/>
        <w:jc w:val="both"/>
        <w:rPr>
          <w:rFonts w:ascii="Arial" w:hAnsi="Arial" w:cs="Arial"/>
          <w:b/>
          <w:bCs/>
          <w:color w:val="000000" w:themeColor="text1"/>
          <w:sz w:val="21"/>
          <w:szCs w:val="21"/>
        </w:rPr>
      </w:pPr>
      <w:r w:rsidRPr="005C7EE6">
        <w:rPr>
          <w:rStyle w:val="Refdenotaalpie"/>
          <w:rFonts w:ascii="Arial" w:hAnsi="Arial" w:cs="Arial"/>
          <w:b/>
          <w:bCs/>
          <w:color w:val="000000" w:themeColor="text1"/>
          <w:sz w:val="21"/>
          <w:szCs w:val="21"/>
        </w:rPr>
        <w:footnoteReference w:id="14"/>
      </w:r>
    </w:p>
    <w:tbl>
      <w:tblPr>
        <w:tblW w:w="9067" w:type="dxa"/>
        <w:tblCellMar>
          <w:left w:w="70" w:type="dxa"/>
          <w:right w:w="70" w:type="dxa"/>
        </w:tblCellMar>
        <w:tblLook w:val="04A0" w:firstRow="1" w:lastRow="0" w:firstColumn="1" w:lastColumn="0" w:noHBand="0" w:noVBand="1"/>
      </w:tblPr>
      <w:tblGrid>
        <w:gridCol w:w="1425"/>
        <w:gridCol w:w="3499"/>
        <w:gridCol w:w="1592"/>
        <w:gridCol w:w="1458"/>
        <w:gridCol w:w="550"/>
        <w:gridCol w:w="543"/>
      </w:tblGrid>
      <w:tr w:rsidR="007D4376" w:rsidRPr="005C7EE6" w14:paraId="17660D19" w14:textId="77777777" w:rsidTr="001E2FC2">
        <w:trPr>
          <w:trHeight w:val="510"/>
          <w:tblHeader/>
        </w:trPr>
        <w:tc>
          <w:tcPr>
            <w:tcW w:w="142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C495CCD"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NOMBRE FORMATO</w:t>
            </w:r>
            <w:r w:rsidRPr="005C7EE6">
              <w:rPr>
                <w:rFonts w:ascii="Arial" w:eastAsia="Times New Roman" w:hAnsi="Arial" w:cs="Arial"/>
                <w:b/>
                <w:bCs/>
                <w:color w:val="000000" w:themeColor="text1"/>
                <w:sz w:val="21"/>
                <w:szCs w:val="21"/>
                <w:lang w:eastAsia="es-CO"/>
              </w:rPr>
              <w:t> </w:t>
            </w:r>
          </w:p>
        </w:tc>
        <w:tc>
          <w:tcPr>
            <w:tcW w:w="3499" w:type="dxa"/>
            <w:tcBorders>
              <w:top w:val="single" w:sz="4" w:space="0" w:color="auto"/>
              <w:left w:val="nil"/>
              <w:bottom w:val="single" w:sz="4" w:space="0" w:color="auto"/>
              <w:right w:val="single" w:sz="4" w:space="0" w:color="auto"/>
            </w:tcBorders>
            <w:shd w:val="clear" w:color="000000" w:fill="C0C0C0"/>
            <w:vAlign w:val="center"/>
            <w:hideMark/>
          </w:tcPr>
          <w:p w14:paraId="7579CB5C"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CARACTERÍSTICAS </w:t>
            </w:r>
          </w:p>
        </w:tc>
        <w:tc>
          <w:tcPr>
            <w:tcW w:w="1592" w:type="dxa"/>
            <w:tcBorders>
              <w:top w:val="single" w:sz="4" w:space="0" w:color="auto"/>
              <w:left w:val="nil"/>
              <w:bottom w:val="single" w:sz="4" w:space="0" w:color="auto"/>
              <w:right w:val="single" w:sz="4" w:space="0" w:color="auto"/>
            </w:tcBorders>
            <w:shd w:val="clear" w:color="000000" w:fill="C0C0C0"/>
            <w:vAlign w:val="center"/>
            <w:hideMark/>
          </w:tcPr>
          <w:p w14:paraId="5C7B6CAD"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 xml:space="preserve">EXTENSIÓN </w:t>
            </w:r>
          </w:p>
        </w:tc>
        <w:tc>
          <w:tcPr>
            <w:tcW w:w="1458" w:type="dxa"/>
            <w:tcBorders>
              <w:top w:val="single" w:sz="4" w:space="0" w:color="auto"/>
              <w:left w:val="nil"/>
              <w:bottom w:val="single" w:sz="4" w:space="0" w:color="auto"/>
              <w:right w:val="single" w:sz="4" w:space="0" w:color="auto"/>
            </w:tcBorders>
            <w:shd w:val="clear" w:color="000000" w:fill="C0C0C0"/>
            <w:vAlign w:val="center"/>
            <w:hideMark/>
          </w:tcPr>
          <w:p w14:paraId="06050430"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iCs/>
                <w:color w:val="000000" w:themeColor="text1"/>
                <w:sz w:val="21"/>
                <w:szCs w:val="21"/>
                <w:lang w:eastAsia="es-CO"/>
              </w:rPr>
              <w:t>ESTÁNDAR </w:t>
            </w:r>
          </w:p>
        </w:tc>
        <w:tc>
          <w:tcPr>
            <w:tcW w:w="550" w:type="dxa"/>
            <w:tcBorders>
              <w:top w:val="single" w:sz="4" w:space="0" w:color="auto"/>
              <w:left w:val="nil"/>
              <w:bottom w:val="single" w:sz="4" w:space="0" w:color="auto"/>
              <w:right w:val="single" w:sz="4" w:space="0" w:color="auto"/>
            </w:tcBorders>
            <w:shd w:val="clear" w:color="000000" w:fill="C0C0C0"/>
            <w:vAlign w:val="center"/>
            <w:hideMark/>
          </w:tcPr>
          <w:p w14:paraId="097E6907"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543" w:type="dxa"/>
            <w:tcBorders>
              <w:top w:val="single" w:sz="4" w:space="0" w:color="auto"/>
              <w:left w:val="nil"/>
              <w:bottom w:val="single" w:sz="4" w:space="0" w:color="auto"/>
              <w:right w:val="single" w:sz="4" w:space="0" w:color="auto"/>
            </w:tcBorders>
            <w:shd w:val="clear" w:color="000000" w:fill="C0C0C0"/>
            <w:vAlign w:val="center"/>
            <w:hideMark/>
          </w:tcPr>
          <w:p w14:paraId="518FDEE0"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0EC16926" w14:textId="77777777" w:rsidTr="001E2FC2">
        <w:trPr>
          <w:trHeight w:val="76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11123C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MPEG-4 </w:t>
            </w:r>
          </w:p>
        </w:tc>
        <w:tc>
          <w:tcPr>
            <w:tcW w:w="3499" w:type="dxa"/>
            <w:tcBorders>
              <w:top w:val="nil"/>
              <w:left w:val="nil"/>
              <w:bottom w:val="single" w:sz="4" w:space="0" w:color="auto"/>
              <w:right w:val="single" w:sz="4" w:space="0" w:color="auto"/>
            </w:tcBorders>
            <w:shd w:val="clear" w:color="auto" w:fill="auto"/>
            <w:vAlign w:val="center"/>
            <w:hideMark/>
          </w:tcPr>
          <w:p w14:paraId="4995EC12"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de codificación de audio, imagen, multimedia e información hipermedia. </w:t>
            </w:r>
          </w:p>
        </w:tc>
        <w:tc>
          <w:tcPr>
            <w:tcW w:w="1592" w:type="dxa"/>
            <w:tcBorders>
              <w:top w:val="nil"/>
              <w:left w:val="nil"/>
              <w:bottom w:val="single" w:sz="4" w:space="0" w:color="auto"/>
              <w:right w:val="single" w:sz="4" w:space="0" w:color="auto"/>
            </w:tcBorders>
            <w:shd w:val="clear" w:color="auto" w:fill="auto"/>
            <w:vAlign w:val="center"/>
            <w:hideMark/>
          </w:tcPr>
          <w:p w14:paraId="178E4E8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.mp4   </w:t>
            </w:r>
            <w:r w:rsidRPr="005C7EE6">
              <w:rPr>
                <w:rFonts w:ascii="Arial" w:eastAsia="Times New Roman" w:hAnsi="Arial" w:cs="Arial"/>
                <w:color w:val="000000" w:themeColor="text1"/>
                <w:sz w:val="21"/>
                <w:szCs w:val="21"/>
                <w:lang w:eastAsia="es-CO"/>
              </w:rPr>
              <w:br/>
              <w:t xml:space="preserve">.mpeg </w:t>
            </w:r>
            <w:r w:rsidRPr="005C7EE6">
              <w:rPr>
                <w:rFonts w:ascii="Arial" w:eastAsia="Times New Roman" w:hAnsi="Arial" w:cs="Arial"/>
                <w:color w:val="000000" w:themeColor="text1"/>
                <w:sz w:val="21"/>
                <w:szCs w:val="21"/>
                <w:lang w:eastAsia="es-CO"/>
              </w:rPr>
              <w:br/>
              <w:t xml:space="preserve">.m4V </w:t>
            </w:r>
          </w:p>
        </w:tc>
        <w:tc>
          <w:tcPr>
            <w:tcW w:w="1458" w:type="dxa"/>
            <w:tcBorders>
              <w:top w:val="nil"/>
              <w:left w:val="nil"/>
              <w:bottom w:val="single" w:sz="4" w:space="0" w:color="auto"/>
              <w:right w:val="single" w:sz="4" w:space="0" w:color="auto"/>
            </w:tcBorders>
            <w:shd w:val="clear" w:color="auto" w:fill="auto"/>
            <w:vAlign w:val="center"/>
            <w:hideMark/>
          </w:tcPr>
          <w:p w14:paraId="4967384E"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ISO/IEC 14496 </w:t>
            </w:r>
          </w:p>
        </w:tc>
        <w:tc>
          <w:tcPr>
            <w:tcW w:w="550" w:type="dxa"/>
            <w:tcBorders>
              <w:top w:val="nil"/>
              <w:left w:val="nil"/>
              <w:bottom w:val="single" w:sz="4" w:space="0" w:color="auto"/>
              <w:right w:val="single" w:sz="4" w:space="0" w:color="auto"/>
            </w:tcBorders>
            <w:shd w:val="clear" w:color="auto" w:fill="auto"/>
            <w:vAlign w:val="center"/>
            <w:hideMark/>
          </w:tcPr>
          <w:p w14:paraId="17E7E912"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6E51E1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595A8B82"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CEBA123"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Matroska</w:t>
            </w:r>
          </w:p>
          <w:p w14:paraId="6691766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(mkv) </w:t>
            </w:r>
          </w:p>
        </w:tc>
        <w:tc>
          <w:tcPr>
            <w:tcW w:w="3499" w:type="dxa"/>
            <w:tcBorders>
              <w:top w:val="nil"/>
              <w:left w:val="nil"/>
              <w:bottom w:val="single" w:sz="4" w:space="0" w:color="auto"/>
              <w:right w:val="single" w:sz="4" w:space="0" w:color="auto"/>
            </w:tcBorders>
            <w:shd w:val="clear" w:color="auto" w:fill="auto"/>
            <w:vAlign w:val="center"/>
            <w:hideMark/>
          </w:tcPr>
          <w:p w14:paraId="7577700E"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contenedor multimedia que puede contener una cantidad ilimitada de vídeo, audio, imagen o pistas de subtítulos dentro de un solo archivo. </w:t>
            </w:r>
          </w:p>
        </w:tc>
        <w:tc>
          <w:tcPr>
            <w:tcW w:w="1592" w:type="dxa"/>
            <w:tcBorders>
              <w:top w:val="nil"/>
              <w:left w:val="nil"/>
              <w:bottom w:val="single" w:sz="4" w:space="0" w:color="auto"/>
              <w:right w:val="single" w:sz="4" w:space="0" w:color="auto"/>
            </w:tcBorders>
            <w:shd w:val="clear" w:color="auto" w:fill="auto"/>
            <w:vAlign w:val="center"/>
            <w:hideMark/>
          </w:tcPr>
          <w:p w14:paraId="0212BCD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.mkv </w:t>
            </w:r>
            <w:r w:rsidRPr="005C7EE6">
              <w:rPr>
                <w:rFonts w:ascii="Arial" w:eastAsia="Times New Roman" w:hAnsi="Arial" w:cs="Arial"/>
                <w:color w:val="000000" w:themeColor="text1"/>
                <w:sz w:val="21"/>
                <w:szCs w:val="21"/>
                <w:lang w:eastAsia="es-CO"/>
              </w:rPr>
              <w:br/>
              <w:t xml:space="preserve">.mka </w:t>
            </w:r>
            <w:r w:rsidRPr="005C7EE6">
              <w:rPr>
                <w:rFonts w:ascii="Arial" w:eastAsia="Times New Roman" w:hAnsi="Arial" w:cs="Arial"/>
                <w:color w:val="000000" w:themeColor="text1"/>
                <w:sz w:val="21"/>
                <w:szCs w:val="21"/>
                <w:lang w:eastAsia="es-CO"/>
              </w:rPr>
              <w:br/>
              <w:t xml:space="preserve">.mks </w:t>
            </w:r>
            <w:r w:rsidRPr="005C7EE6">
              <w:rPr>
                <w:rFonts w:ascii="Arial" w:eastAsia="Times New Roman" w:hAnsi="Arial" w:cs="Arial"/>
                <w:color w:val="000000" w:themeColor="text1"/>
                <w:sz w:val="21"/>
                <w:szCs w:val="21"/>
                <w:lang w:eastAsia="es-CO"/>
              </w:rPr>
              <w:br/>
              <w:t xml:space="preserve">.mk3d </w:t>
            </w:r>
          </w:p>
        </w:tc>
        <w:tc>
          <w:tcPr>
            <w:tcW w:w="1458" w:type="dxa"/>
            <w:tcBorders>
              <w:top w:val="nil"/>
              <w:left w:val="nil"/>
              <w:bottom w:val="single" w:sz="4" w:space="0" w:color="auto"/>
              <w:right w:val="single" w:sz="4" w:space="0" w:color="auto"/>
            </w:tcBorders>
            <w:shd w:val="clear" w:color="auto" w:fill="auto"/>
            <w:vAlign w:val="center"/>
            <w:hideMark/>
          </w:tcPr>
          <w:p w14:paraId="23E3C31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N/A </w:t>
            </w:r>
          </w:p>
        </w:tc>
        <w:tc>
          <w:tcPr>
            <w:tcW w:w="550" w:type="dxa"/>
            <w:tcBorders>
              <w:top w:val="nil"/>
              <w:left w:val="nil"/>
              <w:bottom w:val="single" w:sz="4" w:space="0" w:color="auto"/>
              <w:right w:val="single" w:sz="4" w:space="0" w:color="auto"/>
            </w:tcBorders>
            <w:shd w:val="clear" w:color="auto" w:fill="auto"/>
            <w:vAlign w:val="center"/>
            <w:hideMark/>
          </w:tcPr>
          <w:p w14:paraId="73C06FFF"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895794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2EF81478"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01A6D79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JPEG 2000-Motion </w:t>
            </w:r>
          </w:p>
        </w:tc>
        <w:tc>
          <w:tcPr>
            <w:tcW w:w="3499" w:type="dxa"/>
            <w:tcBorders>
              <w:top w:val="nil"/>
              <w:left w:val="nil"/>
              <w:bottom w:val="single" w:sz="4" w:space="0" w:color="auto"/>
              <w:right w:val="single" w:sz="4" w:space="0" w:color="auto"/>
            </w:tcBorders>
            <w:shd w:val="clear" w:color="auto" w:fill="auto"/>
            <w:vAlign w:val="center"/>
            <w:hideMark/>
          </w:tcPr>
          <w:p w14:paraId="78A97BC4"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Formato para la preservación sin pérdida de vídeo en formato digital y migración de las grabaciones de vídeo analógicas obsoletos en archivos digitales </w:t>
            </w:r>
          </w:p>
        </w:tc>
        <w:tc>
          <w:tcPr>
            <w:tcW w:w="1592" w:type="dxa"/>
            <w:tcBorders>
              <w:top w:val="nil"/>
              <w:left w:val="nil"/>
              <w:bottom w:val="single" w:sz="4" w:space="0" w:color="auto"/>
              <w:right w:val="single" w:sz="4" w:space="0" w:color="auto"/>
            </w:tcBorders>
            <w:shd w:val="clear" w:color="auto" w:fill="auto"/>
            <w:vAlign w:val="center"/>
            <w:hideMark/>
          </w:tcPr>
          <w:p w14:paraId="18FE0C16"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.mj2 </w:t>
            </w:r>
            <w:r w:rsidRPr="005C7EE6">
              <w:rPr>
                <w:rFonts w:ascii="Arial" w:eastAsia="Times New Roman" w:hAnsi="Arial" w:cs="Arial"/>
                <w:color w:val="000000" w:themeColor="text1"/>
                <w:sz w:val="21"/>
                <w:szCs w:val="21"/>
                <w:lang w:eastAsia="es-CO"/>
              </w:rPr>
              <w:br/>
              <w:t xml:space="preserve">.mjp2. </w:t>
            </w:r>
          </w:p>
        </w:tc>
        <w:tc>
          <w:tcPr>
            <w:tcW w:w="1458" w:type="dxa"/>
            <w:tcBorders>
              <w:top w:val="nil"/>
              <w:left w:val="nil"/>
              <w:bottom w:val="single" w:sz="4" w:space="0" w:color="auto"/>
              <w:right w:val="single" w:sz="4" w:space="0" w:color="auto"/>
            </w:tcBorders>
            <w:shd w:val="clear" w:color="auto" w:fill="auto"/>
            <w:vAlign w:val="center"/>
            <w:hideMark/>
          </w:tcPr>
          <w:p w14:paraId="65226D0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I50 15444- 4 </w:t>
            </w:r>
          </w:p>
        </w:tc>
        <w:tc>
          <w:tcPr>
            <w:tcW w:w="550" w:type="dxa"/>
            <w:tcBorders>
              <w:top w:val="nil"/>
              <w:left w:val="nil"/>
              <w:bottom w:val="single" w:sz="4" w:space="0" w:color="auto"/>
              <w:right w:val="single" w:sz="4" w:space="0" w:color="auto"/>
            </w:tcBorders>
            <w:shd w:val="clear" w:color="auto" w:fill="auto"/>
            <w:vAlign w:val="center"/>
            <w:hideMark/>
          </w:tcPr>
          <w:p w14:paraId="74BC7E0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543" w:type="dxa"/>
            <w:tcBorders>
              <w:top w:val="nil"/>
              <w:left w:val="nil"/>
              <w:bottom w:val="single" w:sz="4" w:space="0" w:color="auto"/>
              <w:right w:val="single" w:sz="4" w:space="0" w:color="auto"/>
            </w:tcBorders>
            <w:shd w:val="clear" w:color="auto" w:fill="auto"/>
            <w:vAlign w:val="center"/>
            <w:hideMark/>
          </w:tcPr>
          <w:p w14:paraId="7E3AC081"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376F7E83"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E35FFF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MPEG-1 </w:t>
            </w:r>
          </w:p>
        </w:tc>
        <w:tc>
          <w:tcPr>
            <w:tcW w:w="3499" w:type="dxa"/>
            <w:tcBorders>
              <w:top w:val="nil"/>
              <w:left w:val="nil"/>
              <w:bottom w:val="single" w:sz="4" w:space="0" w:color="auto"/>
              <w:right w:val="single" w:sz="4" w:space="0" w:color="auto"/>
            </w:tcBorders>
            <w:shd w:val="clear" w:color="auto" w:fill="auto"/>
            <w:vAlign w:val="center"/>
            <w:hideMark/>
          </w:tcPr>
          <w:p w14:paraId="78A934F7"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 Formato de compresión de datos de video y de los canales de audio asociados (hasta 2 canales para sonido estéreo). </w:t>
            </w:r>
          </w:p>
        </w:tc>
        <w:tc>
          <w:tcPr>
            <w:tcW w:w="1592" w:type="dxa"/>
            <w:tcBorders>
              <w:top w:val="nil"/>
              <w:left w:val="nil"/>
              <w:bottom w:val="single" w:sz="4" w:space="0" w:color="auto"/>
              <w:right w:val="single" w:sz="4" w:space="0" w:color="auto"/>
            </w:tcBorders>
            <w:shd w:val="clear" w:color="auto" w:fill="auto"/>
            <w:vAlign w:val="center"/>
            <w:hideMark/>
          </w:tcPr>
          <w:p w14:paraId="0E61D55B" w14:textId="77777777" w:rsidR="000A6D9A" w:rsidRPr="005C7EE6" w:rsidRDefault="000A6D9A" w:rsidP="00C31EB6">
            <w:pPr>
              <w:spacing w:after="0" w:line="240" w:lineRule="auto"/>
              <w:rPr>
                <w:rFonts w:ascii="Arial" w:eastAsia="Times New Roman" w:hAnsi="Arial" w:cs="Arial"/>
                <w:color w:val="000000" w:themeColor="text1"/>
                <w:sz w:val="21"/>
                <w:szCs w:val="21"/>
                <w:lang w:val="en-US" w:eastAsia="es-CO"/>
              </w:rPr>
            </w:pPr>
            <w:r w:rsidRPr="005C7EE6">
              <w:rPr>
                <w:rFonts w:ascii="Arial" w:eastAsia="Times New Roman" w:hAnsi="Arial" w:cs="Arial"/>
                <w:color w:val="000000" w:themeColor="text1"/>
                <w:sz w:val="21"/>
                <w:szCs w:val="21"/>
                <w:lang w:val="en-US" w:eastAsia="es-CO"/>
              </w:rPr>
              <w:t xml:space="preserve">.mpg, .mpeg, </w:t>
            </w:r>
            <w:r w:rsidRPr="005C7EE6">
              <w:rPr>
                <w:rFonts w:ascii="Arial" w:eastAsia="Times New Roman" w:hAnsi="Arial" w:cs="Arial"/>
                <w:color w:val="000000" w:themeColor="text1"/>
                <w:sz w:val="21"/>
                <w:szCs w:val="21"/>
                <w:lang w:val="en-US" w:eastAsia="es-CO"/>
              </w:rPr>
              <w:br/>
              <w:t xml:space="preserve">.mp1, .mp2, </w:t>
            </w:r>
            <w:r w:rsidRPr="005C7EE6">
              <w:rPr>
                <w:rFonts w:ascii="Arial" w:eastAsia="Times New Roman" w:hAnsi="Arial" w:cs="Arial"/>
                <w:color w:val="000000" w:themeColor="text1"/>
                <w:sz w:val="21"/>
                <w:szCs w:val="21"/>
                <w:lang w:val="en-US" w:eastAsia="es-CO"/>
              </w:rPr>
              <w:br/>
              <w:t xml:space="preserve">.mp3, .m1v, </w:t>
            </w:r>
            <w:r w:rsidRPr="005C7EE6">
              <w:rPr>
                <w:rFonts w:ascii="Arial" w:eastAsia="Times New Roman" w:hAnsi="Arial" w:cs="Arial"/>
                <w:color w:val="000000" w:themeColor="text1"/>
                <w:sz w:val="21"/>
                <w:szCs w:val="21"/>
                <w:lang w:val="en-US" w:eastAsia="es-CO"/>
              </w:rPr>
              <w:br/>
              <w:t xml:space="preserve">.m1a, .m2a, </w:t>
            </w:r>
            <w:r w:rsidRPr="005C7EE6">
              <w:rPr>
                <w:rFonts w:ascii="Arial" w:eastAsia="Times New Roman" w:hAnsi="Arial" w:cs="Arial"/>
                <w:color w:val="000000" w:themeColor="text1"/>
                <w:sz w:val="21"/>
                <w:szCs w:val="21"/>
                <w:lang w:val="en-US" w:eastAsia="es-CO"/>
              </w:rPr>
              <w:br/>
              <w:t xml:space="preserve">.mpa, .mpV </w:t>
            </w:r>
          </w:p>
        </w:tc>
        <w:tc>
          <w:tcPr>
            <w:tcW w:w="1458" w:type="dxa"/>
            <w:tcBorders>
              <w:top w:val="nil"/>
              <w:left w:val="nil"/>
              <w:bottom w:val="single" w:sz="4" w:space="0" w:color="auto"/>
              <w:right w:val="single" w:sz="4" w:space="0" w:color="auto"/>
            </w:tcBorders>
            <w:shd w:val="clear" w:color="auto" w:fill="auto"/>
            <w:vAlign w:val="center"/>
            <w:hideMark/>
          </w:tcPr>
          <w:p w14:paraId="5A42ADA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ISO/EC 11172 </w:t>
            </w:r>
          </w:p>
        </w:tc>
        <w:tc>
          <w:tcPr>
            <w:tcW w:w="550" w:type="dxa"/>
            <w:tcBorders>
              <w:top w:val="nil"/>
              <w:left w:val="nil"/>
              <w:bottom w:val="single" w:sz="4" w:space="0" w:color="auto"/>
              <w:right w:val="single" w:sz="4" w:space="0" w:color="auto"/>
            </w:tcBorders>
            <w:shd w:val="clear" w:color="auto" w:fill="auto"/>
            <w:vAlign w:val="center"/>
          </w:tcPr>
          <w:p w14:paraId="4B0C6583"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359F32E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6815B837" w14:textId="77777777" w:rsidTr="001E2FC2">
        <w:trPr>
          <w:trHeight w:val="51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B5537D6"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lastRenderedPageBreak/>
              <w:t>MPEG-2 </w:t>
            </w:r>
          </w:p>
        </w:tc>
        <w:tc>
          <w:tcPr>
            <w:tcW w:w="3499" w:type="dxa"/>
            <w:tcBorders>
              <w:top w:val="nil"/>
              <w:left w:val="nil"/>
              <w:bottom w:val="single" w:sz="4" w:space="0" w:color="auto"/>
              <w:right w:val="single" w:sz="4" w:space="0" w:color="auto"/>
            </w:tcBorders>
            <w:shd w:val="clear" w:color="auto" w:fill="auto"/>
            <w:vAlign w:val="center"/>
            <w:hideMark/>
          </w:tcPr>
          <w:p w14:paraId="1F4BFB30"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 xml:space="preserve">Es el formato que se usa para videos en DVD </w:t>
            </w:r>
          </w:p>
        </w:tc>
        <w:tc>
          <w:tcPr>
            <w:tcW w:w="1592" w:type="dxa"/>
            <w:tcBorders>
              <w:top w:val="nil"/>
              <w:left w:val="nil"/>
              <w:bottom w:val="single" w:sz="4" w:space="0" w:color="auto"/>
              <w:right w:val="single" w:sz="4" w:space="0" w:color="auto"/>
            </w:tcBorders>
            <w:shd w:val="clear" w:color="auto" w:fill="auto"/>
            <w:vAlign w:val="center"/>
            <w:hideMark/>
          </w:tcPr>
          <w:p w14:paraId="40F0303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.mp2 </w:t>
            </w:r>
          </w:p>
        </w:tc>
        <w:tc>
          <w:tcPr>
            <w:tcW w:w="1458" w:type="dxa"/>
            <w:tcBorders>
              <w:top w:val="nil"/>
              <w:left w:val="nil"/>
              <w:bottom w:val="single" w:sz="4" w:space="0" w:color="auto"/>
              <w:right w:val="single" w:sz="4" w:space="0" w:color="auto"/>
            </w:tcBorders>
            <w:shd w:val="clear" w:color="auto" w:fill="auto"/>
            <w:vAlign w:val="center"/>
            <w:hideMark/>
          </w:tcPr>
          <w:p w14:paraId="597758CB"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IS0 13818 </w:t>
            </w:r>
          </w:p>
        </w:tc>
        <w:tc>
          <w:tcPr>
            <w:tcW w:w="550" w:type="dxa"/>
            <w:tcBorders>
              <w:top w:val="nil"/>
              <w:left w:val="nil"/>
              <w:bottom w:val="single" w:sz="4" w:space="0" w:color="auto"/>
              <w:right w:val="single" w:sz="4" w:space="0" w:color="auto"/>
            </w:tcBorders>
            <w:shd w:val="clear" w:color="auto" w:fill="auto"/>
            <w:vAlign w:val="center"/>
          </w:tcPr>
          <w:p w14:paraId="52964C45"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6AF8DBD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3DE79809"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449075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MXF </w:t>
            </w:r>
            <w:r w:rsidRPr="005C7EE6">
              <w:rPr>
                <w:rFonts w:ascii="Arial" w:eastAsia="Times New Roman" w:hAnsi="Arial" w:cs="Arial"/>
                <w:color w:val="000000" w:themeColor="text1"/>
                <w:sz w:val="21"/>
                <w:szCs w:val="21"/>
                <w:lang w:eastAsia="es-CO"/>
              </w:rPr>
              <w:br/>
              <w:t xml:space="preserve">Material </w:t>
            </w:r>
            <w:r w:rsidRPr="005C7EE6">
              <w:rPr>
                <w:rFonts w:ascii="Arial" w:eastAsia="Times New Roman" w:hAnsi="Arial" w:cs="Arial"/>
                <w:color w:val="000000" w:themeColor="text1"/>
                <w:sz w:val="21"/>
                <w:szCs w:val="21"/>
                <w:lang w:eastAsia="es-CO"/>
              </w:rPr>
              <w:br/>
              <w:t xml:space="preserve">eXchange </w:t>
            </w:r>
            <w:r w:rsidRPr="005C7EE6">
              <w:rPr>
                <w:rFonts w:ascii="Arial" w:eastAsia="Times New Roman" w:hAnsi="Arial" w:cs="Arial"/>
                <w:color w:val="000000" w:themeColor="text1"/>
                <w:sz w:val="21"/>
                <w:szCs w:val="21"/>
                <w:lang w:eastAsia="es-CO"/>
              </w:rPr>
              <w:br/>
              <w:t xml:space="preserve">Format </w:t>
            </w:r>
          </w:p>
        </w:tc>
        <w:tc>
          <w:tcPr>
            <w:tcW w:w="3499" w:type="dxa"/>
            <w:tcBorders>
              <w:top w:val="nil"/>
              <w:left w:val="nil"/>
              <w:bottom w:val="single" w:sz="4" w:space="0" w:color="auto"/>
              <w:right w:val="single" w:sz="4" w:space="0" w:color="auto"/>
            </w:tcBorders>
            <w:shd w:val="clear" w:color="auto" w:fill="auto"/>
            <w:vAlign w:val="center"/>
            <w:hideMark/>
          </w:tcPr>
          <w:p w14:paraId="20ABB45B"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contenedor para datos profesionales de audio y video  </w:t>
            </w:r>
          </w:p>
        </w:tc>
        <w:tc>
          <w:tcPr>
            <w:tcW w:w="1592" w:type="dxa"/>
            <w:tcBorders>
              <w:top w:val="nil"/>
              <w:left w:val="nil"/>
              <w:bottom w:val="single" w:sz="4" w:space="0" w:color="auto"/>
              <w:right w:val="single" w:sz="4" w:space="0" w:color="auto"/>
            </w:tcBorders>
            <w:shd w:val="clear" w:color="auto" w:fill="auto"/>
            <w:vAlign w:val="center"/>
            <w:hideMark/>
          </w:tcPr>
          <w:p w14:paraId="7632C46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.mxf </w:t>
            </w:r>
          </w:p>
        </w:tc>
        <w:tc>
          <w:tcPr>
            <w:tcW w:w="1458" w:type="dxa"/>
            <w:tcBorders>
              <w:top w:val="nil"/>
              <w:left w:val="nil"/>
              <w:bottom w:val="single" w:sz="4" w:space="0" w:color="auto"/>
              <w:right w:val="single" w:sz="4" w:space="0" w:color="auto"/>
            </w:tcBorders>
            <w:shd w:val="clear" w:color="auto" w:fill="auto"/>
            <w:vAlign w:val="center"/>
            <w:hideMark/>
          </w:tcPr>
          <w:p w14:paraId="14A65A6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SMPTE ST377-1 </w:t>
            </w:r>
          </w:p>
        </w:tc>
        <w:tc>
          <w:tcPr>
            <w:tcW w:w="550" w:type="dxa"/>
            <w:tcBorders>
              <w:top w:val="nil"/>
              <w:left w:val="nil"/>
              <w:bottom w:val="single" w:sz="4" w:space="0" w:color="auto"/>
              <w:right w:val="single" w:sz="4" w:space="0" w:color="auto"/>
            </w:tcBorders>
            <w:shd w:val="clear" w:color="auto" w:fill="auto"/>
            <w:vAlign w:val="center"/>
          </w:tcPr>
          <w:p w14:paraId="4CE5C128"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253002C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26D8C25A" w14:textId="77777777" w:rsidTr="001E2FC2">
        <w:trPr>
          <w:trHeight w:val="1275"/>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8C061E4"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 xml:space="preserve">WebMovie </w:t>
            </w:r>
          </w:p>
        </w:tc>
        <w:tc>
          <w:tcPr>
            <w:tcW w:w="3499" w:type="dxa"/>
            <w:tcBorders>
              <w:top w:val="nil"/>
              <w:left w:val="nil"/>
              <w:bottom w:val="single" w:sz="4" w:space="0" w:color="auto"/>
              <w:right w:val="single" w:sz="4" w:space="0" w:color="auto"/>
            </w:tcBorders>
            <w:shd w:val="clear" w:color="auto" w:fill="auto"/>
            <w:vAlign w:val="center"/>
            <w:hideMark/>
          </w:tcPr>
          <w:p w14:paraId="077852C1"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video comprimido que utiliza el códec VP8 para el video y el formato Vorbis para el audio, ambos dentro de un contenedor multimedia Matroska </w:t>
            </w:r>
          </w:p>
        </w:tc>
        <w:tc>
          <w:tcPr>
            <w:tcW w:w="1592" w:type="dxa"/>
            <w:tcBorders>
              <w:top w:val="nil"/>
              <w:left w:val="nil"/>
              <w:bottom w:val="single" w:sz="4" w:space="0" w:color="auto"/>
              <w:right w:val="single" w:sz="4" w:space="0" w:color="auto"/>
            </w:tcBorders>
            <w:shd w:val="clear" w:color="auto" w:fill="auto"/>
            <w:noWrap/>
            <w:vAlign w:val="center"/>
            <w:hideMark/>
          </w:tcPr>
          <w:p w14:paraId="2E0B716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.webm </w:t>
            </w:r>
          </w:p>
        </w:tc>
        <w:tc>
          <w:tcPr>
            <w:tcW w:w="1458" w:type="dxa"/>
            <w:tcBorders>
              <w:top w:val="nil"/>
              <w:left w:val="nil"/>
              <w:bottom w:val="single" w:sz="4" w:space="0" w:color="auto"/>
              <w:right w:val="single" w:sz="4" w:space="0" w:color="auto"/>
            </w:tcBorders>
            <w:shd w:val="clear" w:color="auto" w:fill="auto"/>
            <w:vAlign w:val="center"/>
            <w:hideMark/>
          </w:tcPr>
          <w:p w14:paraId="08098A15"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 </w:t>
            </w:r>
          </w:p>
        </w:tc>
        <w:tc>
          <w:tcPr>
            <w:tcW w:w="550" w:type="dxa"/>
            <w:tcBorders>
              <w:top w:val="nil"/>
              <w:left w:val="nil"/>
              <w:bottom w:val="single" w:sz="4" w:space="0" w:color="auto"/>
              <w:right w:val="single" w:sz="4" w:space="0" w:color="auto"/>
            </w:tcBorders>
            <w:shd w:val="clear" w:color="auto" w:fill="auto"/>
            <w:vAlign w:val="center"/>
          </w:tcPr>
          <w:p w14:paraId="7102F40F"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1959D8A4"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0B643B56" w14:textId="77777777" w:rsidTr="001E2FC2">
        <w:trPr>
          <w:trHeight w:val="102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64A4C81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Ogg Media - OGM </w:t>
            </w:r>
          </w:p>
        </w:tc>
        <w:tc>
          <w:tcPr>
            <w:tcW w:w="3499" w:type="dxa"/>
            <w:tcBorders>
              <w:top w:val="nil"/>
              <w:left w:val="nil"/>
              <w:bottom w:val="single" w:sz="4" w:space="0" w:color="auto"/>
              <w:right w:val="single" w:sz="4" w:space="0" w:color="auto"/>
            </w:tcBorders>
            <w:shd w:val="clear" w:color="auto" w:fill="auto"/>
            <w:vAlign w:val="center"/>
            <w:hideMark/>
          </w:tcPr>
          <w:p w14:paraId="209C180F"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Contenedor Multimedia cuya función es contener el audio (normalmente en formato Vorbis), el vídeo (normalmente DivX o Xvid) y subtítulos. </w:t>
            </w:r>
          </w:p>
        </w:tc>
        <w:tc>
          <w:tcPr>
            <w:tcW w:w="1592" w:type="dxa"/>
            <w:tcBorders>
              <w:top w:val="nil"/>
              <w:left w:val="nil"/>
              <w:bottom w:val="single" w:sz="4" w:space="0" w:color="auto"/>
              <w:right w:val="single" w:sz="4" w:space="0" w:color="auto"/>
            </w:tcBorders>
            <w:shd w:val="clear" w:color="auto" w:fill="auto"/>
            <w:vAlign w:val="center"/>
            <w:hideMark/>
          </w:tcPr>
          <w:p w14:paraId="1F53AFCC"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ogg,.ogv,.oga, </w:t>
            </w:r>
          </w:p>
          <w:p w14:paraId="688BEF5C"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.ogx, .ogm, .spx, .opus</w:t>
            </w:r>
          </w:p>
        </w:tc>
        <w:tc>
          <w:tcPr>
            <w:tcW w:w="1458" w:type="dxa"/>
            <w:tcBorders>
              <w:top w:val="nil"/>
              <w:left w:val="nil"/>
              <w:bottom w:val="single" w:sz="4" w:space="0" w:color="auto"/>
              <w:right w:val="single" w:sz="4" w:space="0" w:color="auto"/>
            </w:tcBorders>
            <w:shd w:val="clear" w:color="auto" w:fill="auto"/>
            <w:vAlign w:val="center"/>
            <w:hideMark/>
          </w:tcPr>
          <w:p w14:paraId="5B6A9CD9"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 </w:t>
            </w:r>
          </w:p>
        </w:tc>
        <w:tc>
          <w:tcPr>
            <w:tcW w:w="550" w:type="dxa"/>
            <w:tcBorders>
              <w:top w:val="nil"/>
              <w:left w:val="nil"/>
              <w:bottom w:val="single" w:sz="4" w:space="0" w:color="auto"/>
              <w:right w:val="single" w:sz="4" w:space="0" w:color="auto"/>
            </w:tcBorders>
            <w:shd w:val="clear" w:color="auto" w:fill="auto"/>
            <w:vAlign w:val="center"/>
          </w:tcPr>
          <w:p w14:paraId="24101769"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543" w:type="dxa"/>
            <w:tcBorders>
              <w:top w:val="nil"/>
              <w:left w:val="nil"/>
              <w:bottom w:val="single" w:sz="4" w:space="0" w:color="auto"/>
              <w:right w:val="single" w:sz="4" w:space="0" w:color="auto"/>
            </w:tcBorders>
            <w:shd w:val="clear" w:color="auto" w:fill="auto"/>
            <w:vAlign w:val="center"/>
            <w:hideMark/>
          </w:tcPr>
          <w:p w14:paraId="185EE42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1F45136F" w14:textId="77777777" w:rsidR="000A6D9A" w:rsidRPr="005C7EE6" w:rsidRDefault="000A6D9A" w:rsidP="000A6D9A">
      <w:pPr>
        <w:spacing w:line="240" w:lineRule="auto"/>
        <w:rPr>
          <w:rFonts w:ascii="Arial" w:hAnsi="Arial" w:cs="Arial"/>
          <w:color w:val="000000" w:themeColor="text1"/>
          <w:sz w:val="21"/>
          <w:szCs w:val="21"/>
        </w:rPr>
      </w:pPr>
      <w:r w:rsidRPr="005C7EE6">
        <w:rPr>
          <w:rStyle w:val="Refdenotaalpie"/>
          <w:rFonts w:ascii="Arial" w:hAnsi="Arial" w:cs="Arial"/>
          <w:b/>
          <w:bCs/>
          <w:color w:val="000000" w:themeColor="text1"/>
          <w:sz w:val="21"/>
          <w:szCs w:val="21"/>
        </w:rPr>
        <w:footnoteReference w:id="15"/>
      </w:r>
    </w:p>
    <w:p w14:paraId="08DC9456" w14:textId="77777777" w:rsidR="000A6D9A" w:rsidRPr="005C7EE6" w:rsidRDefault="000A6D9A" w:rsidP="000A6D9A">
      <w:pPr>
        <w:spacing w:line="240" w:lineRule="auto"/>
        <w:rPr>
          <w:rFonts w:ascii="Arial" w:hAnsi="Arial" w:cs="Arial"/>
          <w:b/>
          <w:i/>
          <w:color w:val="000000" w:themeColor="text1"/>
          <w:sz w:val="21"/>
          <w:szCs w:val="21"/>
        </w:rPr>
      </w:pPr>
      <w:r w:rsidRPr="005C7EE6">
        <w:rPr>
          <w:rFonts w:ascii="Arial" w:hAnsi="Arial" w:cs="Arial"/>
          <w:b/>
          <w:i/>
          <w:color w:val="000000" w:themeColor="text1"/>
          <w:sz w:val="21"/>
          <w:szCs w:val="21"/>
        </w:rPr>
        <w:t>FORMATO DE COMPRESIÓN</w:t>
      </w:r>
    </w:p>
    <w:tbl>
      <w:tblPr>
        <w:tblW w:w="9067" w:type="dxa"/>
        <w:tblCellMar>
          <w:left w:w="70" w:type="dxa"/>
          <w:right w:w="70" w:type="dxa"/>
        </w:tblCellMar>
        <w:tblLook w:val="04A0" w:firstRow="1" w:lastRow="0" w:firstColumn="1" w:lastColumn="0" w:noHBand="0" w:noVBand="1"/>
      </w:tblPr>
      <w:tblGrid>
        <w:gridCol w:w="1102"/>
        <w:gridCol w:w="3527"/>
        <w:gridCol w:w="1354"/>
        <w:gridCol w:w="2092"/>
        <w:gridCol w:w="391"/>
        <w:gridCol w:w="601"/>
      </w:tblGrid>
      <w:tr w:rsidR="007D4376" w:rsidRPr="005C7EE6" w14:paraId="148ADABA" w14:textId="77777777" w:rsidTr="001E2FC2">
        <w:trPr>
          <w:trHeight w:val="510"/>
          <w:tblHeader/>
        </w:trPr>
        <w:tc>
          <w:tcPr>
            <w:tcW w:w="110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336D4E"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 xml:space="preserve">NOMBRE </w:t>
            </w:r>
          </w:p>
        </w:tc>
        <w:tc>
          <w:tcPr>
            <w:tcW w:w="3527" w:type="dxa"/>
            <w:tcBorders>
              <w:top w:val="single" w:sz="4" w:space="0" w:color="auto"/>
              <w:left w:val="nil"/>
              <w:bottom w:val="single" w:sz="4" w:space="0" w:color="auto"/>
              <w:right w:val="single" w:sz="4" w:space="0" w:color="auto"/>
            </w:tcBorders>
            <w:shd w:val="clear" w:color="000000" w:fill="C0C0C0"/>
            <w:vAlign w:val="center"/>
            <w:hideMark/>
          </w:tcPr>
          <w:p w14:paraId="7CF4F670"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CARACTERÍSTICAS </w:t>
            </w:r>
          </w:p>
        </w:tc>
        <w:tc>
          <w:tcPr>
            <w:tcW w:w="1354" w:type="dxa"/>
            <w:tcBorders>
              <w:top w:val="single" w:sz="4" w:space="0" w:color="auto"/>
              <w:left w:val="nil"/>
              <w:bottom w:val="single" w:sz="4" w:space="0" w:color="auto"/>
              <w:right w:val="single" w:sz="4" w:space="0" w:color="auto"/>
            </w:tcBorders>
            <w:shd w:val="clear" w:color="000000" w:fill="C0C0C0"/>
            <w:vAlign w:val="center"/>
            <w:hideMark/>
          </w:tcPr>
          <w:p w14:paraId="5C9F343A"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 xml:space="preserve">EXTENSIÓN </w:t>
            </w:r>
          </w:p>
        </w:tc>
        <w:tc>
          <w:tcPr>
            <w:tcW w:w="2092" w:type="dxa"/>
            <w:tcBorders>
              <w:top w:val="single" w:sz="4" w:space="0" w:color="auto"/>
              <w:left w:val="nil"/>
              <w:bottom w:val="single" w:sz="4" w:space="0" w:color="auto"/>
              <w:right w:val="single" w:sz="4" w:space="0" w:color="auto"/>
            </w:tcBorders>
            <w:shd w:val="clear" w:color="000000" w:fill="C0C0C0"/>
            <w:vAlign w:val="center"/>
            <w:hideMark/>
          </w:tcPr>
          <w:p w14:paraId="62A3738E"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ESTÁNDAR </w:t>
            </w:r>
          </w:p>
        </w:tc>
        <w:tc>
          <w:tcPr>
            <w:tcW w:w="391" w:type="dxa"/>
            <w:tcBorders>
              <w:top w:val="single" w:sz="4" w:space="0" w:color="auto"/>
              <w:left w:val="nil"/>
              <w:bottom w:val="single" w:sz="4" w:space="0" w:color="auto"/>
              <w:right w:val="single" w:sz="4" w:space="0" w:color="auto"/>
            </w:tcBorders>
            <w:shd w:val="clear" w:color="000000" w:fill="C0C0C0"/>
            <w:vAlign w:val="center"/>
            <w:hideMark/>
          </w:tcPr>
          <w:p w14:paraId="3394EA4D"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601" w:type="dxa"/>
            <w:tcBorders>
              <w:top w:val="single" w:sz="4" w:space="0" w:color="auto"/>
              <w:left w:val="nil"/>
              <w:bottom w:val="single" w:sz="4" w:space="0" w:color="auto"/>
              <w:right w:val="single" w:sz="4" w:space="0" w:color="auto"/>
            </w:tcBorders>
            <w:shd w:val="clear" w:color="000000" w:fill="C0C0C0"/>
            <w:vAlign w:val="center"/>
            <w:hideMark/>
          </w:tcPr>
          <w:p w14:paraId="72ED4C09"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51E40218" w14:textId="77777777" w:rsidTr="001E2FC2">
        <w:trPr>
          <w:trHeight w:val="765"/>
        </w:trPr>
        <w:tc>
          <w:tcPr>
            <w:tcW w:w="1102" w:type="dxa"/>
            <w:tcBorders>
              <w:top w:val="nil"/>
              <w:left w:val="single" w:sz="4" w:space="0" w:color="auto"/>
              <w:bottom w:val="single" w:sz="4" w:space="0" w:color="auto"/>
              <w:right w:val="single" w:sz="4" w:space="0" w:color="auto"/>
            </w:tcBorders>
            <w:shd w:val="clear" w:color="auto" w:fill="auto"/>
            <w:vAlign w:val="center"/>
            <w:hideMark/>
          </w:tcPr>
          <w:p w14:paraId="2DF5C2F3"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GZIP </w:t>
            </w:r>
          </w:p>
        </w:tc>
        <w:tc>
          <w:tcPr>
            <w:tcW w:w="3527" w:type="dxa"/>
            <w:tcBorders>
              <w:top w:val="nil"/>
              <w:left w:val="nil"/>
              <w:bottom w:val="single" w:sz="4" w:space="0" w:color="auto"/>
              <w:right w:val="single" w:sz="4" w:space="0" w:color="auto"/>
            </w:tcBorders>
            <w:shd w:val="clear" w:color="auto" w:fill="auto"/>
            <w:vAlign w:val="center"/>
            <w:hideMark/>
          </w:tcPr>
          <w:p w14:paraId="4844B2A7"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compresión de datos </w:t>
            </w:r>
          </w:p>
        </w:tc>
        <w:tc>
          <w:tcPr>
            <w:tcW w:w="1354" w:type="dxa"/>
            <w:tcBorders>
              <w:top w:val="nil"/>
              <w:left w:val="nil"/>
              <w:bottom w:val="single" w:sz="4" w:space="0" w:color="auto"/>
              <w:right w:val="single" w:sz="4" w:space="0" w:color="auto"/>
            </w:tcBorders>
            <w:shd w:val="clear" w:color="auto" w:fill="auto"/>
            <w:vAlign w:val="center"/>
            <w:hideMark/>
          </w:tcPr>
          <w:p w14:paraId="0E868A5C"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.gz </w:t>
            </w:r>
          </w:p>
        </w:tc>
        <w:tc>
          <w:tcPr>
            <w:tcW w:w="2092" w:type="dxa"/>
            <w:tcBorders>
              <w:top w:val="nil"/>
              <w:left w:val="nil"/>
              <w:bottom w:val="single" w:sz="4" w:space="0" w:color="auto"/>
              <w:right w:val="single" w:sz="4" w:space="0" w:color="auto"/>
            </w:tcBorders>
            <w:shd w:val="clear" w:color="auto" w:fill="auto"/>
            <w:vAlign w:val="center"/>
            <w:hideMark/>
          </w:tcPr>
          <w:p w14:paraId="5A76AF2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RFC 1952 </w:t>
            </w:r>
            <w:r w:rsidRPr="005C7EE6">
              <w:rPr>
                <w:rFonts w:ascii="Arial" w:eastAsia="Times New Roman" w:hAnsi="Arial" w:cs="Arial"/>
                <w:color w:val="000000" w:themeColor="text1"/>
                <w:sz w:val="21"/>
                <w:szCs w:val="21"/>
                <w:lang w:eastAsia="es-CO"/>
              </w:rPr>
              <w:br/>
              <w:t xml:space="preserve">Estándar </w:t>
            </w:r>
            <w:r w:rsidRPr="005C7EE6">
              <w:rPr>
                <w:rFonts w:ascii="Arial" w:eastAsia="Times New Roman" w:hAnsi="Arial" w:cs="Arial"/>
                <w:color w:val="000000" w:themeColor="text1"/>
                <w:sz w:val="21"/>
                <w:szCs w:val="21"/>
                <w:lang w:eastAsia="es-CO"/>
              </w:rPr>
              <w:br/>
              <w:t xml:space="preserve">Abierto </w:t>
            </w:r>
          </w:p>
        </w:tc>
        <w:tc>
          <w:tcPr>
            <w:tcW w:w="391" w:type="dxa"/>
            <w:tcBorders>
              <w:top w:val="nil"/>
              <w:left w:val="nil"/>
              <w:bottom w:val="single" w:sz="4" w:space="0" w:color="auto"/>
              <w:right w:val="single" w:sz="4" w:space="0" w:color="auto"/>
            </w:tcBorders>
            <w:shd w:val="clear" w:color="auto" w:fill="auto"/>
            <w:vAlign w:val="center"/>
            <w:hideMark/>
          </w:tcPr>
          <w:p w14:paraId="162A732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601" w:type="dxa"/>
            <w:tcBorders>
              <w:top w:val="nil"/>
              <w:left w:val="nil"/>
              <w:bottom w:val="single" w:sz="4" w:space="0" w:color="auto"/>
              <w:right w:val="single" w:sz="4" w:space="0" w:color="auto"/>
            </w:tcBorders>
            <w:shd w:val="clear" w:color="auto" w:fill="auto"/>
            <w:vAlign w:val="center"/>
            <w:hideMark/>
          </w:tcPr>
          <w:p w14:paraId="7590DFBB"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79DCB5C0" w14:textId="77777777" w:rsidTr="001E2FC2">
        <w:trPr>
          <w:trHeight w:val="1130"/>
        </w:trPr>
        <w:tc>
          <w:tcPr>
            <w:tcW w:w="1102" w:type="dxa"/>
            <w:tcBorders>
              <w:top w:val="nil"/>
              <w:left w:val="single" w:sz="4" w:space="0" w:color="auto"/>
              <w:bottom w:val="single" w:sz="4" w:space="0" w:color="auto"/>
              <w:right w:val="single" w:sz="4" w:space="0" w:color="auto"/>
            </w:tcBorders>
            <w:shd w:val="clear" w:color="auto" w:fill="auto"/>
            <w:vAlign w:val="center"/>
            <w:hideMark/>
          </w:tcPr>
          <w:p w14:paraId="3331219F"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ZIP </w:t>
            </w:r>
          </w:p>
        </w:tc>
        <w:tc>
          <w:tcPr>
            <w:tcW w:w="3527" w:type="dxa"/>
            <w:tcBorders>
              <w:top w:val="nil"/>
              <w:left w:val="nil"/>
              <w:bottom w:val="single" w:sz="4" w:space="0" w:color="auto"/>
              <w:right w:val="single" w:sz="4" w:space="0" w:color="auto"/>
            </w:tcBorders>
            <w:shd w:val="clear" w:color="auto" w:fill="auto"/>
            <w:vAlign w:val="center"/>
            <w:hideMark/>
          </w:tcPr>
          <w:p w14:paraId="7EE38E80" w14:textId="77777777" w:rsidR="000A6D9A" w:rsidRPr="005C7EE6" w:rsidRDefault="000A6D9A" w:rsidP="001E2FC2">
            <w:pPr>
              <w:spacing w:after="0" w:line="240" w:lineRule="auto"/>
              <w:jc w:val="both"/>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compresión sin pérdida, muy utilizado para la compresión de datos como documentos, imágenes o programas. </w:t>
            </w:r>
          </w:p>
        </w:tc>
        <w:tc>
          <w:tcPr>
            <w:tcW w:w="1354" w:type="dxa"/>
            <w:tcBorders>
              <w:top w:val="nil"/>
              <w:left w:val="nil"/>
              <w:bottom w:val="single" w:sz="4" w:space="0" w:color="auto"/>
              <w:right w:val="single" w:sz="4" w:space="0" w:color="auto"/>
            </w:tcBorders>
            <w:shd w:val="clear" w:color="auto" w:fill="auto"/>
            <w:vAlign w:val="center"/>
            <w:hideMark/>
          </w:tcPr>
          <w:p w14:paraId="7ADEB81C"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.zip </w:t>
            </w:r>
          </w:p>
        </w:tc>
        <w:tc>
          <w:tcPr>
            <w:tcW w:w="2092" w:type="dxa"/>
            <w:tcBorders>
              <w:top w:val="nil"/>
              <w:left w:val="nil"/>
              <w:bottom w:val="single" w:sz="4" w:space="0" w:color="auto"/>
              <w:right w:val="single" w:sz="4" w:space="0" w:color="auto"/>
            </w:tcBorders>
            <w:shd w:val="clear" w:color="auto" w:fill="auto"/>
            <w:vAlign w:val="center"/>
            <w:hideMark/>
          </w:tcPr>
          <w:p w14:paraId="4D4A14D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xml:space="preserve">PKWARE </w:t>
            </w:r>
            <w:r w:rsidRPr="005C7EE6">
              <w:rPr>
                <w:rFonts w:ascii="Arial" w:eastAsia="Times New Roman" w:hAnsi="Arial" w:cs="Arial"/>
                <w:color w:val="000000" w:themeColor="text1"/>
                <w:sz w:val="21"/>
                <w:szCs w:val="21"/>
                <w:lang w:eastAsia="es-CO"/>
              </w:rPr>
              <w:br/>
              <w:t xml:space="preserve">Especificaciones </w:t>
            </w:r>
          </w:p>
        </w:tc>
        <w:tc>
          <w:tcPr>
            <w:tcW w:w="391" w:type="dxa"/>
            <w:tcBorders>
              <w:top w:val="nil"/>
              <w:left w:val="nil"/>
              <w:bottom w:val="single" w:sz="4" w:space="0" w:color="auto"/>
              <w:right w:val="single" w:sz="4" w:space="0" w:color="auto"/>
            </w:tcBorders>
            <w:shd w:val="clear" w:color="auto" w:fill="auto"/>
            <w:vAlign w:val="center"/>
            <w:hideMark/>
          </w:tcPr>
          <w:p w14:paraId="2E0F4484"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601" w:type="dxa"/>
            <w:tcBorders>
              <w:top w:val="nil"/>
              <w:left w:val="nil"/>
              <w:bottom w:val="single" w:sz="4" w:space="0" w:color="auto"/>
              <w:right w:val="single" w:sz="4" w:space="0" w:color="auto"/>
            </w:tcBorders>
            <w:shd w:val="clear" w:color="auto" w:fill="auto"/>
            <w:vAlign w:val="center"/>
            <w:hideMark/>
          </w:tcPr>
          <w:p w14:paraId="1AC45AD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bl>
    <w:p w14:paraId="23357EF0" w14:textId="77777777" w:rsidR="000A6D9A" w:rsidRPr="005C7EE6" w:rsidRDefault="000A6D9A" w:rsidP="000A6D9A">
      <w:pPr>
        <w:spacing w:line="240" w:lineRule="auto"/>
        <w:rPr>
          <w:rFonts w:ascii="Arial" w:hAnsi="Arial" w:cs="Arial"/>
          <w:color w:val="000000" w:themeColor="text1"/>
          <w:sz w:val="21"/>
          <w:szCs w:val="21"/>
        </w:rPr>
      </w:pPr>
    </w:p>
    <w:p w14:paraId="56537E26" w14:textId="77777777" w:rsidR="000A6D9A" w:rsidRPr="005C7EE6" w:rsidRDefault="000A6D9A" w:rsidP="000A6D9A">
      <w:pPr>
        <w:spacing w:line="240" w:lineRule="auto"/>
        <w:rPr>
          <w:rFonts w:ascii="Arial" w:hAnsi="Arial" w:cs="Arial"/>
          <w:b/>
          <w:i/>
          <w:color w:val="000000" w:themeColor="text1"/>
          <w:sz w:val="21"/>
          <w:szCs w:val="21"/>
        </w:rPr>
      </w:pPr>
      <w:r w:rsidRPr="005C7EE6">
        <w:rPr>
          <w:rFonts w:ascii="Arial" w:hAnsi="Arial" w:cs="Arial"/>
          <w:b/>
          <w:i/>
          <w:color w:val="000000" w:themeColor="text1"/>
          <w:sz w:val="21"/>
          <w:szCs w:val="21"/>
        </w:rPr>
        <w:t>FORMATO DE BASE DE DATOS</w:t>
      </w:r>
    </w:p>
    <w:tbl>
      <w:tblPr>
        <w:tblW w:w="9067" w:type="dxa"/>
        <w:tblCellMar>
          <w:left w:w="70" w:type="dxa"/>
          <w:right w:w="70" w:type="dxa"/>
        </w:tblCellMar>
        <w:tblLook w:val="04A0" w:firstRow="1" w:lastRow="0" w:firstColumn="1" w:lastColumn="0" w:noHBand="0" w:noVBand="1"/>
      </w:tblPr>
      <w:tblGrid>
        <w:gridCol w:w="1111"/>
        <w:gridCol w:w="3328"/>
        <w:gridCol w:w="1354"/>
        <w:gridCol w:w="1715"/>
        <w:gridCol w:w="851"/>
        <w:gridCol w:w="708"/>
      </w:tblGrid>
      <w:tr w:rsidR="007D4376" w:rsidRPr="005C7EE6" w14:paraId="01FFA2F4" w14:textId="77777777" w:rsidTr="001E2FC2">
        <w:trPr>
          <w:trHeight w:val="255"/>
          <w:tblHeader/>
        </w:trPr>
        <w:tc>
          <w:tcPr>
            <w:tcW w:w="11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1DDF8AC"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 xml:space="preserve">NOMBRE </w:t>
            </w:r>
          </w:p>
        </w:tc>
        <w:tc>
          <w:tcPr>
            <w:tcW w:w="3328" w:type="dxa"/>
            <w:tcBorders>
              <w:top w:val="single" w:sz="4" w:space="0" w:color="auto"/>
              <w:left w:val="nil"/>
              <w:bottom w:val="single" w:sz="4" w:space="0" w:color="auto"/>
              <w:right w:val="single" w:sz="4" w:space="0" w:color="auto"/>
            </w:tcBorders>
            <w:shd w:val="clear" w:color="000000" w:fill="C0C0C0"/>
            <w:vAlign w:val="center"/>
            <w:hideMark/>
          </w:tcPr>
          <w:p w14:paraId="5B99A36B"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CARACTERÍSTICAS </w:t>
            </w:r>
          </w:p>
        </w:tc>
        <w:tc>
          <w:tcPr>
            <w:tcW w:w="1354" w:type="dxa"/>
            <w:tcBorders>
              <w:top w:val="single" w:sz="4" w:space="0" w:color="auto"/>
              <w:left w:val="nil"/>
              <w:bottom w:val="single" w:sz="4" w:space="0" w:color="auto"/>
              <w:right w:val="single" w:sz="4" w:space="0" w:color="auto"/>
            </w:tcBorders>
            <w:shd w:val="clear" w:color="000000" w:fill="C0C0C0"/>
            <w:vAlign w:val="center"/>
            <w:hideMark/>
          </w:tcPr>
          <w:p w14:paraId="301F1DE8"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 xml:space="preserve">EXTENSIÓN </w:t>
            </w:r>
          </w:p>
        </w:tc>
        <w:tc>
          <w:tcPr>
            <w:tcW w:w="1715" w:type="dxa"/>
            <w:tcBorders>
              <w:top w:val="single" w:sz="4" w:space="0" w:color="auto"/>
              <w:left w:val="nil"/>
              <w:bottom w:val="single" w:sz="4" w:space="0" w:color="auto"/>
              <w:right w:val="single" w:sz="4" w:space="0" w:color="auto"/>
            </w:tcBorders>
            <w:shd w:val="clear" w:color="000000" w:fill="C0C0C0"/>
            <w:vAlign w:val="center"/>
            <w:hideMark/>
          </w:tcPr>
          <w:p w14:paraId="34CB258C"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ESTÁNDAR </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706C44A6"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D</w:t>
            </w:r>
          </w:p>
        </w:tc>
        <w:tc>
          <w:tcPr>
            <w:tcW w:w="708" w:type="dxa"/>
            <w:tcBorders>
              <w:top w:val="single" w:sz="4" w:space="0" w:color="auto"/>
              <w:left w:val="nil"/>
              <w:bottom w:val="single" w:sz="4" w:space="0" w:color="auto"/>
              <w:right w:val="single" w:sz="4" w:space="0" w:color="auto"/>
            </w:tcBorders>
            <w:shd w:val="clear" w:color="000000" w:fill="C0C0C0"/>
            <w:vAlign w:val="center"/>
            <w:hideMark/>
          </w:tcPr>
          <w:p w14:paraId="04927784" w14:textId="77777777" w:rsidR="000A6D9A" w:rsidRPr="005C7EE6" w:rsidRDefault="000A6D9A" w:rsidP="00C31EB6">
            <w:pPr>
              <w:spacing w:after="0" w:line="240" w:lineRule="auto"/>
              <w:rPr>
                <w:rFonts w:ascii="Arial" w:eastAsia="Times New Roman" w:hAnsi="Arial" w:cs="Arial"/>
                <w:b/>
                <w:bCs/>
                <w:color w:val="000000" w:themeColor="text1"/>
                <w:sz w:val="21"/>
                <w:szCs w:val="21"/>
                <w:lang w:eastAsia="es-CO"/>
              </w:rPr>
            </w:pPr>
            <w:r w:rsidRPr="005C7EE6">
              <w:rPr>
                <w:rFonts w:ascii="Arial" w:eastAsia="Times New Roman" w:hAnsi="Arial" w:cs="Arial"/>
                <w:b/>
                <w:bCs/>
                <w:color w:val="000000" w:themeColor="text1"/>
                <w:sz w:val="21"/>
                <w:szCs w:val="21"/>
                <w:lang w:eastAsia="es-CO"/>
              </w:rPr>
              <w:t>P</w:t>
            </w:r>
          </w:p>
        </w:tc>
      </w:tr>
      <w:tr w:rsidR="007D4376" w:rsidRPr="005C7EE6" w14:paraId="7C790CE7" w14:textId="77777777" w:rsidTr="001E2FC2">
        <w:trPr>
          <w:trHeight w:val="1020"/>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71B0D4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dBase </w:t>
            </w:r>
          </w:p>
        </w:tc>
        <w:tc>
          <w:tcPr>
            <w:tcW w:w="3328" w:type="dxa"/>
            <w:tcBorders>
              <w:top w:val="nil"/>
              <w:left w:val="nil"/>
              <w:bottom w:val="single" w:sz="4" w:space="0" w:color="auto"/>
              <w:right w:val="single" w:sz="4" w:space="0" w:color="auto"/>
            </w:tcBorders>
            <w:shd w:val="clear" w:color="auto" w:fill="auto"/>
            <w:vAlign w:val="center"/>
            <w:hideMark/>
          </w:tcPr>
          <w:p w14:paraId="73D873A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de archivo para sistema de gestión de base de datos dBASE, almacenar tablas de datos y adoptada paquetes de DBMS similares </w:t>
            </w:r>
          </w:p>
        </w:tc>
        <w:tc>
          <w:tcPr>
            <w:tcW w:w="1354" w:type="dxa"/>
            <w:tcBorders>
              <w:top w:val="nil"/>
              <w:left w:val="nil"/>
              <w:bottom w:val="single" w:sz="4" w:space="0" w:color="auto"/>
              <w:right w:val="single" w:sz="4" w:space="0" w:color="auto"/>
            </w:tcBorders>
            <w:shd w:val="clear" w:color="auto" w:fill="auto"/>
            <w:vAlign w:val="center"/>
            <w:hideMark/>
          </w:tcPr>
          <w:p w14:paraId="51DA5E08"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.dbf </w:t>
            </w:r>
          </w:p>
        </w:tc>
        <w:tc>
          <w:tcPr>
            <w:tcW w:w="1715" w:type="dxa"/>
            <w:tcBorders>
              <w:top w:val="nil"/>
              <w:left w:val="nil"/>
              <w:bottom w:val="single" w:sz="4" w:space="0" w:color="auto"/>
              <w:right w:val="single" w:sz="4" w:space="0" w:color="auto"/>
            </w:tcBorders>
            <w:shd w:val="clear" w:color="auto" w:fill="auto"/>
            <w:vAlign w:val="center"/>
            <w:hideMark/>
          </w:tcPr>
          <w:p w14:paraId="41563CF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w:t>
            </w:r>
          </w:p>
        </w:tc>
        <w:tc>
          <w:tcPr>
            <w:tcW w:w="851" w:type="dxa"/>
            <w:tcBorders>
              <w:top w:val="nil"/>
              <w:left w:val="nil"/>
              <w:bottom w:val="single" w:sz="4" w:space="0" w:color="auto"/>
              <w:right w:val="single" w:sz="4" w:space="0" w:color="auto"/>
            </w:tcBorders>
            <w:shd w:val="clear" w:color="auto" w:fill="auto"/>
            <w:vAlign w:val="center"/>
          </w:tcPr>
          <w:p w14:paraId="246C8979"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vAlign w:val="center"/>
            <w:hideMark/>
          </w:tcPr>
          <w:p w14:paraId="72E2A8F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413EF3FE" w14:textId="77777777" w:rsidTr="001E2FC2">
        <w:trPr>
          <w:trHeight w:val="25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4AF0FFD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OOXML </w:t>
            </w:r>
          </w:p>
        </w:tc>
        <w:tc>
          <w:tcPr>
            <w:tcW w:w="3328" w:type="dxa"/>
            <w:tcBorders>
              <w:top w:val="nil"/>
              <w:left w:val="nil"/>
              <w:bottom w:val="single" w:sz="4" w:space="0" w:color="auto"/>
              <w:right w:val="single" w:sz="4" w:space="0" w:color="auto"/>
            </w:tcBorders>
            <w:shd w:val="clear" w:color="auto" w:fill="auto"/>
            <w:vAlign w:val="center"/>
            <w:hideMark/>
          </w:tcPr>
          <w:p w14:paraId="1A92BF2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Microsoft Access JET Database </w:t>
            </w:r>
          </w:p>
        </w:tc>
        <w:tc>
          <w:tcPr>
            <w:tcW w:w="1354" w:type="dxa"/>
            <w:tcBorders>
              <w:top w:val="nil"/>
              <w:left w:val="nil"/>
              <w:bottom w:val="single" w:sz="4" w:space="0" w:color="auto"/>
              <w:right w:val="single" w:sz="4" w:space="0" w:color="auto"/>
            </w:tcBorders>
            <w:shd w:val="clear" w:color="auto" w:fill="auto"/>
            <w:vAlign w:val="center"/>
            <w:hideMark/>
          </w:tcPr>
          <w:p w14:paraId="0ABD21C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.mdbx </w:t>
            </w:r>
          </w:p>
        </w:tc>
        <w:tc>
          <w:tcPr>
            <w:tcW w:w="1715" w:type="dxa"/>
            <w:tcBorders>
              <w:top w:val="nil"/>
              <w:left w:val="nil"/>
              <w:bottom w:val="single" w:sz="4" w:space="0" w:color="auto"/>
              <w:right w:val="single" w:sz="4" w:space="0" w:color="auto"/>
            </w:tcBorders>
            <w:shd w:val="clear" w:color="auto" w:fill="auto"/>
            <w:vAlign w:val="center"/>
            <w:hideMark/>
          </w:tcPr>
          <w:p w14:paraId="14C58F8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ISO 29500</w:t>
            </w:r>
          </w:p>
        </w:tc>
        <w:tc>
          <w:tcPr>
            <w:tcW w:w="851" w:type="dxa"/>
            <w:tcBorders>
              <w:top w:val="nil"/>
              <w:left w:val="nil"/>
              <w:bottom w:val="single" w:sz="4" w:space="0" w:color="auto"/>
              <w:right w:val="single" w:sz="4" w:space="0" w:color="auto"/>
            </w:tcBorders>
            <w:shd w:val="clear" w:color="auto" w:fill="auto"/>
            <w:vAlign w:val="center"/>
          </w:tcPr>
          <w:p w14:paraId="7A1F3B40"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c>
          <w:tcPr>
            <w:tcW w:w="708" w:type="dxa"/>
            <w:tcBorders>
              <w:top w:val="nil"/>
              <w:left w:val="nil"/>
              <w:bottom w:val="single" w:sz="4" w:space="0" w:color="auto"/>
              <w:right w:val="single" w:sz="4" w:space="0" w:color="auto"/>
            </w:tcBorders>
            <w:shd w:val="clear" w:color="auto" w:fill="auto"/>
            <w:vAlign w:val="center"/>
            <w:hideMark/>
          </w:tcPr>
          <w:p w14:paraId="1B30FBF7"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r>
      <w:tr w:rsidR="007D4376" w:rsidRPr="005C7EE6" w14:paraId="27E7B4AE" w14:textId="77777777" w:rsidTr="001E2FC2">
        <w:trPr>
          <w:trHeight w:val="1275"/>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27233922"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lastRenderedPageBreak/>
              <w:t>SIARD </w:t>
            </w:r>
          </w:p>
        </w:tc>
        <w:tc>
          <w:tcPr>
            <w:tcW w:w="3328" w:type="dxa"/>
            <w:tcBorders>
              <w:top w:val="nil"/>
              <w:left w:val="nil"/>
              <w:bottom w:val="single" w:sz="4" w:space="0" w:color="auto"/>
              <w:right w:val="single" w:sz="4" w:space="0" w:color="auto"/>
            </w:tcBorders>
            <w:shd w:val="clear" w:color="auto" w:fill="auto"/>
            <w:vAlign w:val="center"/>
            <w:hideMark/>
          </w:tcPr>
          <w:p w14:paraId="0D53895F"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Formato para el archivo de bases de datos relacionales en una forma independiente del proveedor, delimitado archivos planos (texto sin formato) con DDL  </w:t>
            </w:r>
          </w:p>
        </w:tc>
        <w:tc>
          <w:tcPr>
            <w:tcW w:w="1354" w:type="dxa"/>
            <w:tcBorders>
              <w:top w:val="nil"/>
              <w:left w:val="nil"/>
              <w:bottom w:val="single" w:sz="4" w:space="0" w:color="auto"/>
              <w:right w:val="single" w:sz="4" w:space="0" w:color="auto"/>
            </w:tcBorders>
            <w:shd w:val="clear" w:color="auto" w:fill="auto"/>
            <w:vAlign w:val="center"/>
            <w:hideMark/>
          </w:tcPr>
          <w:p w14:paraId="58C9C7F1"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.siard </w:t>
            </w:r>
          </w:p>
        </w:tc>
        <w:tc>
          <w:tcPr>
            <w:tcW w:w="1715" w:type="dxa"/>
            <w:tcBorders>
              <w:top w:val="nil"/>
              <w:left w:val="nil"/>
              <w:bottom w:val="single" w:sz="4" w:space="0" w:color="auto"/>
              <w:right w:val="single" w:sz="4" w:space="0" w:color="auto"/>
            </w:tcBorders>
            <w:shd w:val="clear" w:color="auto" w:fill="auto"/>
            <w:vAlign w:val="center"/>
            <w:hideMark/>
          </w:tcPr>
          <w:p w14:paraId="50085ED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N/A</w:t>
            </w:r>
          </w:p>
        </w:tc>
        <w:tc>
          <w:tcPr>
            <w:tcW w:w="851" w:type="dxa"/>
            <w:tcBorders>
              <w:top w:val="nil"/>
              <w:left w:val="nil"/>
              <w:bottom w:val="single" w:sz="4" w:space="0" w:color="auto"/>
              <w:right w:val="single" w:sz="4" w:space="0" w:color="auto"/>
            </w:tcBorders>
            <w:shd w:val="clear" w:color="auto" w:fill="auto"/>
            <w:vAlign w:val="center"/>
            <w:hideMark/>
          </w:tcPr>
          <w:p w14:paraId="6C2C16DB"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vAlign w:val="center"/>
          </w:tcPr>
          <w:p w14:paraId="7275AFD7"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r w:rsidR="007D4376" w:rsidRPr="005C7EE6" w14:paraId="68144D77" w14:textId="77777777" w:rsidTr="001E2FC2">
        <w:trPr>
          <w:trHeight w:val="1500"/>
        </w:trPr>
        <w:tc>
          <w:tcPr>
            <w:tcW w:w="1111" w:type="dxa"/>
            <w:tcBorders>
              <w:top w:val="nil"/>
              <w:left w:val="single" w:sz="4" w:space="0" w:color="auto"/>
              <w:bottom w:val="single" w:sz="4" w:space="0" w:color="auto"/>
              <w:right w:val="single" w:sz="4" w:space="0" w:color="auto"/>
            </w:tcBorders>
            <w:shd w:val="clear" w:color="auto" w:fill="auto"/>
            <w:vAlign w:val="center"/>
            <w:hideMark/>
          </w:tcPr>
          <w:p w14:paraId="7F0B4E80"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SQL </w:t>
            </w:r>
          </w:p>
        </w:tc>
        <w:tc>
          <w:tcPr>
            <w:tcW w:w="3328" w:type="dxa"/>
            <w:tcBorders>
              <w:top w:val="nil"/>
              <w:left w:val="nil"/>
              <w:bottom w:val="single" w:sz="4" w:space="0" w:color="auto"/>
              <w:right w:val="single" w:sz="4" w:space="0" w:color="auto"/>
            </w:tcBorders>
            <w:shd w:val="clear" w:color="auto" w:fill="auto"/>
            <w:vAlign w:val="center"/>
            <w:hideMark/>
          </w:tcPr>
          <w:p w14:paraId="6FCF75CA"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Structured Query Language, de acceso a bases de datos relacionales que permite especificar diversos tipos de operaciones en ella. </w:t>
            </w:r>
          </w:p>
        </w:tc>
        <w:tc>
          <w:tcPr>
            <w:tcW w:w="1354" w:type="dxa"/>
            <w:tcBorders>
              <w:top w:val="nil"/>
              <w:left w:val="nil"/>
              <w:bottom w:val="single" w:sz="4" w:space="0" w:color="auto"/>
              <w:right w:val="single" w:sz="4" w:space="0" w:color="auto"/>
            </w:tcBorders>
            <w:shd w:val="clear" w:color="auto" w:fill="auto"/>
            <w:vAlign w:val="center"/>
            <w:hideMark/>
          </w:tcPr>
          <w:p w14:paraId="04E6B8CD"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val="es-US" w:eastAsia="es-CO"/>
              </w:rPr>
              <w:t>.sql </w:t>
            </w:r>
          </w:p>
        </w:tc>
        <w:tc>
          <w:tcPr>
            <w:tcW w:w="1715" w:type="dxa"/>
            <w:tcBorders>
              <w:top w:val="nil"/>
              <w:left w:val="nil"/>
              <w:bottom w:val="single" w:sz="4" w:space="0" w:color="auto"/>
              <w:right w:val="single" w:sz="4" w:space="0" w:color="auto"/>
            </w:tcBorders>
            <w:shd w:val="clear" w:color="auto" w:fill="auto"/>
            <w:vAlign w:val="center"/>
            <w:hideMark/>
          </w:tcPr>
          <w:p w14:paraId="224C5209" w14:textId="77777777" w:rsidR="000A6D9A" w:rsidRPr="005C7EE6" w:rsidRDefault="000A6D9A" w:rsidP="00C31EB6">
            <w:pPr>
              <w:spacing w:after="0" w:line="240" w:lineRule="auto"/>
              <w:rPr>
                <w:rFonts w:ascii="Arial" w:eastAsia="Times New Roman" w:hAnsi="Arial" w:cs="Arial"/>
                <w:color w:val="000000" w:themeColor="text1"/>
                <w:sz w:val="21"/>
                <w:szCs w:val="21"/>
                <w:lang w:val="es-US" w:eastAsia="es-CO"/>
              </w:rPr>
            </w:pPr>
            <w:r w:rsidRPr="005C7EE6">
              <w:rPr>
                <w:rFonts w:ascii="Arial" w:eastAsia="Times New Roman" w:hAnsi="Arial" w:cs="Arial"/>
                <w:color w:val="000000" w:themeColor="text1"/>
                <w:sz w:val="21"/>
                <w:szCs w:val="21"/>
                <w:lang w:val="es-US" w:eastAsia="es-CO"/>
              </w:rPr>
              <w:t>IS0 9075-1 </w:t>
            </w:r>
          </w:p>
        </w:tc>
        <w:tc>
          <w:tcPr>
            <w:tcW w:w="851" w:type="dxa"/>
            <w:tcBorders>
              <w:top w:val="nil"/>
              <w:left w:val="nil"/>
              <w:bottom w:val="single" w:sz="4" w:space="0" w:color="auto"/>
              <w:right w:val="single" w:sz="4" w:space="0" w:color="auto"/>
            </w:tcBorders>
            <w:shd w:val="clear" w:color="auto" w:fill="auto"/>
            <w:vAlign w:val="center"/>
            <w:hideMark/>
          </w:tcPr>
          <w:p w14:paraId="64F3FAA2" w14:textId="77777777" w:rsidR="000A6D9A" w:rsidRPr="005C7EE6" w:rsidRDefault="000A6D9A" w:rsidP="00C31EB6">
            <w:pPr>
              <w:spacing w:after="0" w:line="240" w:lineRule="auto"/>
              <w:rPr>
                <w:rFonts w:ascii="Arial" w:eastAsia="Times New Roman" w:hAnsi="Arial" w:cs="Arial"/>
                <w:color w:val="000000" w:themeColor="text1"/>
                <w:sz w:val="21"/>
                <w:szCs w:val="21"/>
                <w:lang w:eastAsia="es-CO"/>
              </w:rPr>
            </w:pPr>
            <w:r w:rsidRPr="005C7EE6">
              <w:rPr>
                <w:rFonts w:ascii="Arial" w:eastAsia="Times New Roman" w:hAnsi="Arial" w:cs="Arial"/>
                <w:color w:val="000000" w:themeColor="text1"/>
                <w:sz w:val="21"/>
                <w:szCs w:val="21"/>
                <w:lang w:eastAsia="es-CO"/>
              </w:rPr>
              <w:t> </w:t>
            </w:r>
          </w:p>
        </w:tc>
        <w:tc>
          <w:tcPr>
            <w:tcW w:w="708" w:type="dxa"/>
            <w:tcBorders>
              <w:top w:val="nil"/>
              <w:left w:val="nil"/>
              <w:bottom w:val="single" w:sz="4" w:space="0" w:color="auto"/>
              <w:right w:val="single" w:sz="4" w:space="0" w:color="auto"/>
            </w:tcBorders>
            <w:shd w:val="clear" w:color="auto" w:fill="auto"/>
            <w:noWrap/>
            <w:vAlign w:val="center"/>
          </w:tcPr>
          <w:p w14:paraId="7EE3111C" w14:textId="77777777" w:rsidR="000A6D9A" w:rsidRPr="005C7EE6" w:rsidRDefault="000A6D9A" w:rsidP="00C31EB6">
            <w:pPr>
              <w:pStyle w:val="Prrafodelista"/>
              <w:numPr>
                <w:ilvl w:val="0"/>
                <w:numId w:val="38"/>
              </w:numPr>
              <w:spacing w:after="0" w:line="240" w:lineRule="auto"/>
              <w:rPr>
                <w:rFonts w:ascii="Arial" w:eastAsia="Times New Roman" w:hAnsi="Arial" w:cs="Arial"/>
                <w:color w:val="000000" w:themeColor="text1"/>
                <w:sz w:val="21"/>
                <w:szCs w:val="21"/>
                <w:lang w:eastAsia="es-CO"/>
              </w:rPr>
            </w:pPr>
          </w:p>
        </w:tc>
      </w:tr>
    </w:tbl>
    <w:p w14:paraId="6DECB674" w14:textId="77777777" w:rsidR="000A6D9A" w:rsidRPr="005C7EE6" w:rsidRDefault="000A6D9A" w:rsidP="000A6D9A">
      <w:pPr>
        <w:spacing w:after="0" w:line="240" w:lineRule="auto"/>
        <w:rPr>
          <w:rFonts w:ascii="Arial" w:hAnsi="Arial" w:cs="Arial"/>
          <w:b/>
          <w:bCs/>
          <w:i/>
          <w:iCs/>
          <w:color w:val="000000" w:themeColor="text1"/>
          <w:sz w:val="21"/>
          <w:szCs w:val="21"/>
        </w:rPr>
      </w:pPr>
    </w:p>
    <w:p w14:paraId="2D207362" w14:textId="1FB3145B" w:rsidR="000A6D9A" w:rsidRPr="005C7EE6" w:rsidRDefault="000A6D9A" w:rsidP="000A6D9A">
      <w:pPr>
        <w:spacing w:after="0" w:line="240" w:lineRule="auto"/>
        <w:rPr>
          <w:rFonts w:ascii="Arial" w:hAnsi="Arial" w:cs="Arial"/>
          <w:b/>
          <w:bCs/>
          <w:i/>
          <w:iCs/>
          <w:color w:val="000000" w:themeColor="text1"/>
          <w:sz w:val="21"/>
          <w:szCs w:val="21"/>
        </w:rPr>
      </w:pPr>
      <w:r w:rsidRPr="005C7EE6">
        <w:rPr>
          <w:rFonts w:ascii="Arial" w:hAnsi="Arial" w:cs="Arial"/>
          <w:b/>
          <w:bCs/>
          <w:i/>
          <w:iCs/>
          <w:color w:val="000000" w:themeColor="text1"/>
          <w:sz w:val="21"/>
          <w:szCs w:val="21"/>
        </w:rPr>
        <w:t>FORMATO PÁGINAS WEB</w:t>
      </w:r>
    </w:p>
    <w:p w14:paraId="3420AF37" w14:textId="77777777" w:rsidR="00B6525B" w:rsidRPr="005C7EE6" w:rsidRDefault="00B6525B" w:rsidP="000A6D9A">
      <w:pPr>
        <w:spacing w:after="0" w:line="240" w:lineRule="auto"/>
        <w:rPr>
          <w:rFonts w:ascii="Arial" w:hAnsi="Arial" w:cs="Arial"/>
          <w:b/>
          <w:bCs/>
          <w:i/>
          <w:iCs/>
          <w:color w:val="000000" w:themeColor="text1"/>
          <w:sz w:val="21"/>
          <w:szCs w:val="21"/>
        </w:rPr>
      </w:pPr>
    </w:p>
    <w:tbl>
      <w:tblPr>
        <w:tblW w:w="9209" w:type="dxa"/>
        <w:tblLook w:val="04A0" w:firstRow="1" w:lastRow="0" w:firstColumn="1" w:lastColumn="0" w:noHBand="0" w:noVBand="1"/>
      </w:tblPr>
      <w:tblGrid>
        <w:gridCol w:w="1278"/>
        <w:gridCol w:w="3601"/>
        <w:gridCol w:w="1430"/>
        <w:gridCol w:w="1442"/>
        <w:gridCol w:w="792"/>
        <w:gridCol w:w="666"/>
      </w:tblGrid>
      <w:tr w:rsidR="007D4376" w:rsidRPr="005C7EE6" w14:paraId="15C7813D" w14:textId="77777777" w:rsidTr="00C31EB6">
        <w:trPr>
          <w:trHeight w:val="255"/>
        </w:trPr>
        <w:tc>
          <w:tcPr>
            <w:tcW w:w="117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0F7382A"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 xml:space="preserve">FORMATO </w:t>
            </w:r>
          </w:p>
        </w:tc>
        <w:tc>
          <w:tcPr>
            <w:tcW w:w="3782" w:type="dxa"/>
            <w:tcBorders>
              <w:top w:val="single" w:sz="4" w:space="0" w:color="auto"/>
              <w:left w:val="nil"/>
              <w:bottom w:val="single" w:sz="4" w:space="0" w:color="auto"/>
              <w:right w:val="single" w:sz="4" w:space="0" w:color="auto"/>
            </w:tcBorders>
            <w:shd w:val="clear" w:color="000000" w:fill="C0C0C0"/>
            <w:vAlign w:val="center"/>
            <w:hideMark/>
          </w:tcPr>
          <w:p w14:paraId="37327AA0"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CARACTERÍSTICAS </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26971E06"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 xml:space="preserve">EXTENSIÓN </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0E67941D"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ESTÁNDAR </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6A9DE66"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D</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14:paraId="2DC5BBEF"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P</w:t>
            </w:r>
          </w:p>
        </w:tc>
      </w:tr>
      <w:tr w:rsidR="007D4376" w:rsidRPr="005C7EE6" w14:paraId="06073640" w14:textId="77777777" w:rsidTr="00C31EB6">
        <w:trPr>
          <w:trHeight w:val="1020"/>
        </w:trPr>
        <w:tc>
          <w:tcPr>
            <w:tcW w:w="1175" w:type="dxa"/>
            <w:tcBorders>
              <w:top w:val="nil"/>
              <w:left w:val="single" w:sz="4" w:space="0" w:color="auto"/>
              <w:bottom w:val="single" w:sz="4" w:space="0" w:color="auto"/>
              <w:right w:val="single" w:sz="4" w:space="0" w:color="auto"/>
            </w:tcBorders>
            <w:shd w:val="clear" w:color="auto" w:fill="auto"/>
            <w:vAlign w:val="center"/>
            <w:hideMark/>
          </w:tcPr>
          <w:p w14:paraId="21B5CA98" w14:textId="77777777" w:rsidR="000A6D9A" w:rsidRPr="005C7EE6" w:rsidRDefault="000A6D9A" w:rsidP="00C31EB6">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Web </w:t>
            </w:r>
          </w:p>
          <w:p w14:paraId="5629DCFE"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ARChive </w:t>
            </w:r>
          </w:p>
        </w:tc>
        <w:tc>
          <w:tcPr>
            <w:tcW w:w="3782" w:type="dxa"/>
            <w:tcBorders>
              <w:top w:val="nil"/>
              <w:left w:val="nil"/>
              <w:bottom w:val="single" w:sz="4" w:space="0" w:color="auto"/>
              <w:right w:val="single" w:sz="4" w:space="0" w:color="auto"/>
            </w:tcBorders>
            <w:shd w:val="clear" w:color="auto" w:fill="auto"/>
            <w:vAlign w:val="center"/>
            <w:hideMark/>
          </w:tcPr>
          <w:p w14:paraId="1F0FE9D2" w14:textId="77777777" w:rsidR="000A6D9A" w:rsidRPr="005C7EE6" w:rsidRDefault="000A6D9A" w:rsidP="00C31EB6">
            <w:pPr>
              <w:spacing w:after="0" w:line="240" w:lineRule="auto"/>
              <w:rPr>
                <w:rFonts w:ascii="Arial" w:eastAsia="Times New Roman" w:hAnsi="Arial" w:cs="Arial"/>
                <w:color w:val="000000" w:themeColor="text1"/>
                <w:sz w:val="21"/>
                <w:szCs w:val="21"/>
              </w:rPr>
            </w:pPr>
            <w:r w:rsidRPr="005C7EE6">
              <w:rPr>
                <w:rFonts w:ascii="Arial" w:eastAsia="Times New Roman" w:hAnsi="Arial" w:cs="Arial"/>
                <w:color w:val="000000" w:themeColor="text1"/>
                <w:sz w:val="21"/>
                <w:szCs w:val="21"/>
                <w:lang w:val="es-US"/>
              </w:rPr>
              <w:t>Utilizado para almacenar "Web crawls" como secuencias de bloques de contenido recolectados de la World Wide Web </w:t>
            </w:r>
          </w:p>
        </w:tc>
        <w:tc>
          <w:tcPr>
            <w:tcW w:w="1275" w:type="dxa"/>
            <w:tcBorders>
              <w:top w:val="nil"/>
              <w:left w:val="nil"/>
              <w:bottom w:val="single" w:sz="4" w:space="0" w:color="auto"/>
              <w:right w:val="single" w:sz="4" w:space="0" w:color="auto"/>
            </w:tcBorders>
            <w:shd w:val="clear" w:color="auto" w:fill="auto"/>
            <w:vAlign w:val="center"/>
            <w:hideMark/>
          </w:tcPr>
          <w:p w14:paraId="4089E632" w14:textId="77777777" w:rsidR="000A6D9A" w:rsidRPr="005C7EE6" w:rsidRDefault="000A6D9A" w:rsidP="00C31EB6">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.warc</w:t>
            </w:r>
          </w:p>
        </w:tc>
        <w:tc>
          <w:tcPr>
            <w:tcW w:w="1418" w:type="dxa"/>
            <w:tcBorders>
              <w:top w:val="nil"/>
              <w:left w:val="nil"/>
              <w:bottom w:val="single" w:sz="4" w:space="0" w:color="auto"/>
              <w:right w:val="single" w:sz="4" w:space="0" w:color="auto"/>
            </w:tcBorders>
            <w:shd w:val="clear" w:color="auto" w:fill="auto"/>
            <w:vAlign w:val="center"/>
            <w:hideMark/>
          </w:tcPr>
          <w:p w14:paraId="0550DBE4"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ISO 28500 </w:t>
            </w:r>
          </w:p>
        </w:tc>
        <w:tc>
          <w:tcPr>
            <w:tcW w:w="850" w:type="dxa"/>
            <w:tcBorders>
              <w:top w:val="nil"/>
              <w:left w:val="nil"/>
              <w:bottom w:val="single" w:sz="4" w:space="0" w:color="auto"/>
              <w:right w:val="single" w:sz="4" w:space="0" w:color="auto"/>
            </w:tcBorders>
            <w:shd w:val="clear" w:color="auto" w:fill="auto"/>
            <w:vAlign w:val="center"/>
            <w:hideMark/>
          </w:tcPr>
          <w:p w14:paraId="0A10777F"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4C5096C" w14:textId="77777777" w:rsidR="000A6D9A" w:rsidRPr="005C7EE6" w:rsidRDefault="000A6D9A" w:rsidP="00C31EB6">
            <w:pPr>
              <w:pStyle w:val="Prrafodelista"/>
              <w:numPr>
                <w:ilvl w:val="0"/>
                <w:numId w:val="41"/>
              </w:numPr>
              <w:spacing w:after="0" w:line="240" w:lineRule="auto"/>
              <w:rPr>
                <w:rFonts w:ascii="Arial" w:eastAsia="Times New Roman" w:hAnsi="Arial" w:cs="Arial"/>
                <w:color w:val="000000" w:themeColor="text1"/>
                <w:sz w:val="21"/>
                <w:szCs w:val="21"/>
              </w:rPr>
            </w:pPr>
          </w:p>
        </w:tc>
      </w:tr>
      <w:tr w:rsidR="007D4376" w:rsidRPr="005C7EE6" w14:paraId="70A8A46A" w14:textId="77777777" w:rsidTr="00C31EB6">
        <w:trPr>
          <w:trHeight w:val="765"/>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5DB8E9B3"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ARC_IA</w:t>
            </w:r>
          </w:p>
        </w:tc>
        <w:tc>
          <w:tcPr>
            <w:tcW w:w="3782" w:type="dxa"/>
            <w:tcBorders>
              <w:top w:val="nil"/>
              <w:left w:val="nil"/>
              <w:bottom w:val="single" w:sz="4" w:space="0" w:color="auto"/>
              <w:right w:val="single" w:sz="4" w:space="0" w:color="auto"/>
            </w:tcBorders>
            <w:shd w:val="clear" w:color="auto" w:fill="auto"/>
            <w:vAlign w:val="center"/>
            <w:hideMark/>
          </w:tcPr>
          <w:p w14:paraId="19EA5790" w14:textId="77777777" w:rsidR="000A6D9A" w:rsidRPr="005C7EE6" w:rsidRDefault="000A6D9A" w:rsidP="00C31EB6">
            <w:pPr>
              <w:spacing w:after="0" w:line="240" w:lineRule="auto"/>
              <w:rPr>
                <w:rFonts w:ascii="Arial" w:eastAsia="Times New Roman" w:hAnsi="Arial" w:cs="Arial"/>
                <w:color w:val="000000" w:themeColor="text1"/>
                <w:sz w:val="21"/>
                <w:szCs w:val="21"/>
              </w:rPr>
            </w:pPr>
            <w:r w:rsidRPr="005C7EE6">
              <w:rPr>
                <w:rFonts w:ascii="Arial" w:eastAsia="Times New Roman" w:hAnsi="Arial" w:cs="Arial"/>
                <w:color w:val="000000" w:themeColor="text1"/>
                <w:sz w:val="21"/>
                <w:szCs w:val="21"/>
                <w:lang w:val="es-US"/>
              </w:rPr>
              <w:t>Formato de archivo que se utiliza para el contenido web accesible en el estado de archivado. </w:t>
            </w:r>
          </w:p>
        </w:tc>
        <w:tc>
          <w:tcPr>
            <w:tcW w:w="1275" w:type="dxa"/>
            <w:tcBorders>
              <w:top w:val="nil"/>
              <w:left w:val="nil"/>
              <w:bottom w:val="single" w:sz="4" w:space="0" w:color="auto"/>
              <w:right w:val="single" w:sz="4" w:space="0" w:color="auto"/>
            </w:tcBorders>
            <w:shd w:val="clear" w:color="auto" w:fill="auto"/>
            <w:vAlign w:val="center"/>
            <w:hideMark/>
          </w:tcPr>
          <w:p w14:paraId="4E2DF97E" w14:textId="77777777" w:rsidR="000A6D9A" w:rsidRPr="005C7EE6" w:rsidRDefault="000A6D9A" w:rsidP="00C31EB6">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.warc </w:t>
            </w:r>
          </w:p>
        </w:tc>
        <w:tc>
          <w:tcPr>
            <w:tcW w:w="1418" w:type="dxa"/>
            <w:tcBorders>
              <w:top w:val="nil"/>
              <w:left w:val="nil"/>
              <w:bottom w:val="single" w:sz="4" w:space="0" w:color="auto"/>
              <w:right w:val="single" w:sz="4" w:space="0" w:color="auto"/>
            </w:tcBorders>
            <w:shd w:val="clear" w:color="auto" w:fill="auto"/>
            <w:vAlign w:val="center"/>
            <w:hideMark/>
          </w:tcPr>
          <w:p w14:paraId="54C929DE"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n-US"/>
              </w:rPr>
              <w:t>N/A</w:t>
            </w:r>
          </w:p>
        </w:tc>
        <w:tc>
          <w:tcPr>
            <w:tcW w:w="850" w:type="dxa"/>
            <w:tcBorders>
              <w:top w:val="nil"/>
              <w:left w:val="nil"/>
              <w:bottom w:val="single" w:sz="4" w:space="0" w:color="auto"/>
              <w:right w:val="single" w:sz="4" w:space="0" w:color="auto"/>
            </w:tcBorders>
            <w:shd w:val="clear" w:color="auto" w:fill="auto"/>
            <w:vAlign w:val="center"/>
            <w:hideMark/>
          </w:tcPr>
          <w:p w14:paraId="44581459" w14:textId="77777777" w:rsidR="000A6D9A" w:rsidRPr="005C7EE6" w:rsidRDefault="000A6D9A" w:rsidP="00C31EB6">
            <w:pPr>
              <w:pStyle w:val="Prrafodelista"/>
              <w:numPr>
                <w:ilvl w:val="0"/>
                <w:numId w:val="41"/>
              </w:numPr>
              <w:spacing w:after="0" w:line="240" w:lineRule="auto"/>
              <w:rPr>
                <w:rFonts w:ascii="Arial" w:eastAsia="Times New Roman" w:hAnsi="Arial" w:cs="Arial"/>
                <w:color w:val="000000" w:themeColor="text1"/>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021166FD" w14:textId="77777777" w:rsidR="000A6D9A" w:rsidRPr="005C7EE6" w:rsidRDefault="000A6D9A" w:rsidP="00C31EB6">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n-US"/>
              </w:rPr>
              <w:t> </w:t>
            </w:r>
          </w:p>
        </w:tc>
      </w:tr>
    </w:tbl>
    <w:p w14:paraId="10B872AB" w14:textId="77777777" w:rsidR="000A6D9A" w:rsidRPr="005C7EE6" w:rsidRDefault="000A6D9A" w:rsidP="000A6D9A">
      <w:pPr>
        <w:spacing w:after="0" w:line="240" w:lineRule="auto"/>
        <w:rPr>
          <w:rFonts w:ascii="Arial" w:hAnsi="Arial" w:cs="Arial"/>
          <w:b/>
          <w:i/>
          <w:color w:val="000000" w:themeColor="text1"/>
          <w:sz w:val="21"/>
          <w:szCs w:val="21"/>
        </w:rPr>
      </w:pPr>
    </w:p>
    <w:p w14:paraId="0F13D3C7" w14:textId="64EEA7BF" w:rsidR="000A6D9A" w:rsidRPr="005C7EE6" w:rsidRDefault="000A6D9A" w:rsidP="000A6D9A">
      <w:pPr>
        <w:spacing w:after="0" w:line="240" w:lineRule="auto"/>
        <w:rPr>
          <w:rFonts w:ascii="Arial" w:hAnsi="Arial" w:cs="Arial"/>
          <w:b/>
          <w:i/>
          <w:color w:val="000000" w:themeColor="text1"/>
          <w:sz w:val="21"/>
          <w:szCs w:val="21"/>
        </w:rPr>
      </w:pPr>
      <w:r w:rsidRPr="005C7EE6">
        <w:rPr>
          <w:rFonts w:ascii="Arial" w:hAnsi="Arial" w:cs="Arial"/>
          <w:b/>
          <w:i/>
          <w:color w:val="000000" w:themeColor="text1"/>
          <w:sz w:val="21"/>
          <w:szCs w:val="21"/>
        </w:rPr>
        <w:t>FORMATO CORREO ELECTRÓNICO</w:t>
      </w:r>
    </w:p>
    <w:p w14:paraId="32A63144" w14:textId="77777777" w:rsidR="00B6525B" w:rsidRPr="005C7EE6" w:rsidRDefault="00B6525B" w:rsidP="000A6D9A">
      <w:pPr>
        <w:spacing w:after="0" w:line="240" w:lineRule="auto"/>
        <w:rPr>
          <w:rFonts w:ascii="Arial" w:hAnsi="Arial" w:cs="Arial"/>
          <w:b/>
          <w:i/>
          <w:color w:val="000000" w:themeColor="text1"/>
          <w:sz w:val="21"/>
          <w:szCs w:val="21"/>
        </w:rPr>
      </w:pPr>
    </w:p>
    <w:tbl>
      <w:tblPr>
        <w:tblW w:w="9067" w:type="dxa"/>
        <w:tblLayout w:type="fixed"/>
        <w:tblLook w:val="04A0" w:firstRow="1" w:lastRow="0" w:firstColumn="1" w:lastColumn="0" w:noHBand="0" w:noVBand="1"/>
      </w:tblPr>
      <w:tblGrid>
        <w:gridCol w:w="1194"/>
        <w:gridCol w:w="3054"/>
        <w:gridCol w:w="1559"/>
        <w:gridCol w:w="1418"/>
        <w:gridCol w:w="708"/>
        <w:gridCol w:w="1134"/>
      </w:tblGrid>
      <w:tr w:rsidR="007D4376" w:rsidRPr="005C7EE6" w14:paraId="45B0E332" w14:textId="77777777" w:rsidTr="001E2FC2">
        <w:trPr>
          <w:trHeight w:val="255"/>
          <w:tblHeader/>
        </w:trPr>
        <w:tc>
          <w:tcPr>
            <w:tcW w:w="119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6B041FA"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 xml:space="preserve">NOMBRE </w:t>
            </w:r>
          </w:p>
        </w:tc>
        <w:tc>
          <w:tcPr>
            <w:tcW w:w="3054" w:type="dxa"/>
            <w:tcBorders>
              <w:top w:val="single" w:sz="4" w:space="0" w:color="auto"/>
              <w:left w:val="nil"/>
              <w:bottom w:val="single" w:sz="4" w:space="0" w:color="auto"/>
              <w:right w:val="single" w:sz="4" w:space="0" w:color="auto"/>
            </w:tcBorders>
            <w:shd w:val="clear" w:color="000000" w:fill="C0C0C0"/>
            <w:vAlign w:val="center"/>
            <w:hideMark/>
          </w:tcPr>
          <w:p w14:paraId="32DFCEA4"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CARACTERÍSTICAS </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F07339B"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 xml:space="preserve">EXTENSIÓN </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6253ACD4"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ESTÁNDAR </w:t>
            </w:r>
          </w:p>
        </w:tc>
        <w:tc>
          <w:tcPr>
            <w:tcW w:w="708" w:type="dxa"/>
            <w:tcBorders>
              <w:top w:val="single" w:sz="4" w:space="0" w:color="auto"/>
              <w:left w:val="nil"/>
              <w:bottom w:val="single" w:sz="4" w:space="0" w:color="auto"/>
              <w:right w:val="single" w:sz="4" w:space="0" w:color="auto"/>
            </w:tcBorders>
            <w:shd w:val="clear" w:color="000000" w:fill="C0C0C0"/>
            <w:vAlign w:val="center"/>
            <w:hideMark/>
          </w:tcPr>
          <w:p w14:paraId="3F1A33F5"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D</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B4809E7" w14:textId="77777777" w:rsidR="000A6D9A" w:rsidRPr="005C7EE6" w:rsidRDefault="000A6D9A" w:rsidP="00C31EB6">
            <w:pPr>
              <w:spacing w:after="0" w:line="240" w:lineRule="auto"/>
              <w:rPr>
                <w:rFonts w:ascii="Arial" w:eastAsia="Times New Roman" w:hAnsi="Arial" w:cs="Arial"/>
                <w:b/>
                <w:bCs/>
                <w:color w:val="000000" w:themeColor="text1"/>
                <w:sz w:val="21"/>
                <w:szCs w:val="21"/>
                <w:lang w:val="en-US"/>
              </w:rPr>
            </w:pPr>
            <w:r w:rsidRPr="005C7EE6">
              <w:rPr>
                <w:rFonts w:ascii="Arial" w:eastAsia="Times New Roman" w:hAnsi="Arial" w:cs="Arial"/>
                <w:b/>
                <w:bCs/>
                <w:color w:val="000000" w:themeColor="text1"/>
                <w:sz w:val="21"/>
                <w:szCs w:val="21"/>
                <w:lang w:val="en-US"/>
              </w:rPr>
              <w:t>P</w:t>
            </w:r>
          </w:p>
        </w:tc>
      </w:tr>
      <w:tr w:rsidR="007D4376" w:rsidRPr="005C7EE6" w14:paraId="79190CDE" w14:textId="77777777" w:rsidTr="001E2FC2">
        <w:trPr>
          <w:trHeight w:val="1020"/>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2E08CDCE" w14:textId="77777777" w:rsidR="00B6525B" w:rsidRPr="005C7EE6" w:rsidRDefault="00B6525B" w:rsidP="00B6525B">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EML </w:t>
            </w:r>
          </w:p>
        </w:tc>
        <w:tc>
          <w:tcPr>
            <w:tcW w:w="3054" w:type="dxa"/>
            <w:tcBorders>
              <w:top w:val="nil"/>
              <w:left w:val="nil"/>
              <w:bottom w:val="single" w:sz="4" w:space="0" w:color="auto"/>
              <w:right w:val="single" w:sz="4" w:space="0" w:color="auto"/>
            </w:tcBorders>
            <w:shd w:val="clear" w:color="auto" w:fill="auto"/>
            <w:vAlign w:val="center"/>
            <w:hideMark/>
          </w:tcPr>
          <w:p w14:paraId="22CC2D1B" w14:textId="77777777" w:rsidR="00B6525B" w:rsidRPr="005C7EE6" w:rsidRDefault="00B6525B" w:rsidP="001E2FC2">
            <w:pPr>
              <w:spacing w:after="0" w:line="240" w:lineRule="auto"/>
              <w:jc w:val="both"/>
              <w:rPr>
                <w:rFonts w:ascii="Arial" w:eastAsia="Times New Roman" w:hAnsi="Arial" w:cs="Arial"/>
                <w:color w:val="000000" w:themeColor="text1"/>
                <w:sz w:val="21"/>
                <w:szCs w:val="21"/>
              </w:rPr>
            </w:pPr>
            <w:r w:rsidRPr="005C7EE6">
              <w:rPr>
                <w:rFonts w:ascii="Arial" w:eastAsia="Times New Roman" w:hAnsi="Arial" w:cs="Arial"/>
                <w:color w:val="000000" w:themeColor="text1"/>
                <w:sz w:val="21"/>
                <w:szCs w:val="21"/>
                <w:lang w:val="es-US"/>
              </w:rPr>
              <w:t>Diseñado para almacenar de correo mensajes de correo electrónico en forma de un archivo de texto sin formato </w:t>
            </w:r>
          </w:p>
        </w:tc>
        <w:tc>
          <w:tcPr>
            <w:tcW w:w="1559" w:type="dxa"/>
            <w:tcBorders>
              <w:top w:val="nil"/>
              <w:left w:val="nil"/>
              <w:bottom w:val="single" w:sz="4" w:space="0" w:color="auto"/>
              <w:right w:val="single" w:sz="4" w:space="0" w:color="auto"/>
            </w:tcBorders>
            <w:shd w:val="clear" w:color="auto" w:fill="auto"/>
            <w:vAlign w:val="center"/>
            <w:hideMark/>
          </w:tcPr>
          <w:p w14:paraId="0DEB3369" w14:textId="77777777" w:rsidR="00B6525B" w:rsidRPr="005C7EE6" w:rsidRDefault="00B6525B" w:rsidP="00B6525B">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.emI </w:t>
            </w:r>
          </w:p>
        </w:tc>
        <w:tc>
          <w:tcPr>
            <w:tcW w:w="1418" w:type="dxa"/>
            <w:tcBorders>
              <w:top w:val="nil"/>
              <w:left w:val="nil"/>
              <w:bottom w:val="single" w:sz="4" w:space="0" w:color="auto"/>
              <w:right w:val="single" w:sz="4" w:space="0" w:color="auto"/>
            </w:tcBorders>
            <w:shd w:val="clear" w:color="auto" w:fill="auto"/>
            <w:vAlign w:val="center"/>
            <w:hideMark/>
          </w:tcPr>
          <w:p w14:paraId="13200B61" w14:textId="77777777" w:rsidR="00B6525B" w:rsidRPr="005C7EE6" w:rsidRDefault="00B6525B" w:rsidP="00B6525B">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RFC822 </w:t>
            </w:r>
          </w:p>
        </w:tc>
        <w:tc>
          <w:tcPr>
            <w:tcW w:w="708" w:type="dxa"/>
            <w:tcBorders>
              <w:top w:val="nil"/>
              <w:left w:val="nil"/>
              <w:bottom w:val="single" w:sz="4" w:space="0" w:color="auto"/>
              <w:right w:val="single" w:sz="4" w:space="0" w:color="auto"/>
            </w:tcBorders>
            <w:shd w:val="clear" w:color="auto" w:fill="auto"/>
            <w:vAlign w:val="center"/>
            <w:hideMark/>
          </w:tcPr>
          <w:p w14:paraId="4F613F9C" w14:textId="244904E4" w:rsidR="00B6525B" w:rsidRPr="005C7EE6" w:rsidRDefault="00B6525B" w:rsidP="00B6525B">
            <w:pPr>
              <w:pStyle w:val="Prrafodelista"/>
              <w:numPr>
                <w:ilvl w:val="0"/>
                <w:numId w:val="41"/>
              </w:num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n-US"/>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0D2266D" w14:textId="3BCF6DC6" w:rsidR="00B6525B" w:rsidRPr="005C7EE6" w:rsidRDefault="00B6525B" w:rsidP="00B6525B">
            <w:pPr>
              <w:pStyle w:val="Prrafodelista"/>
              <w:numPr>
                <w:ilvl w:val="0"/>
                <w:numId w:val="41"/>
              </w:num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n-US"/>
              </w:rPr>
              <w:t xml:space="preserve"> </w:t>
            </w:r>
          </w:p>
        </w:tc>
      </w:tr>
      <w:tr w:rsidR="007D4376" w:rsidRPr="005C7EE6" w14:paraId="0DCFADC2" w14:textId="77777777" w:rsidTr="001E2FC2">
        <w:trPr>
          <w:trHeight w:val="510"/>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510FA8B8" w14:textId="77777777" w:rsidR="00DF757C" w:rsidRPr="005C7EE6" w:rsidRDefault="00DF757C" w:rsidP="00DF757C">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MBO </w:t>
            </w:r>
          </w:p>
        </w:tc>
        <w:tc>
          <w:tcPr>
            <w:tcW w:w="3054" w:type="dxa"/>
            <w:tcBorders>
              <w:top w:val="nil"/>
              <w:left w:val="nil"/>
              <w:bottom w:val="single" w:sz="4" w:space="0" w:color="auto"/>
              <w:right w:val="single" w:sz="4" w:space="0" w:color="auto"/>
            </w:tcBorders>
            <w:shd w:val="clear" w:color="auto" w:fill="auto"/>
            <w:vAlign w:val="center"/>
            <w:hideMark/>
          </w:tcPr>
          <w:p w14:paraId="60C86F49" w14:textId="77777777" w:rsidR="00DF757C" w:rsidRPr="005C7EE6" w:rsidRDefault="00DF757C" w:rsidP="001E2FC2">
            <w:pPr>
              <w:spacing w:after="0" w:line="240" w:lineRule="auto"/>
              <w:jc w:val="both"/>
              <w:rPr>
                <w:rFonts w:ascii="Arial" w:eastAsia="Times New Roman" w:hAnsi="Arial" w:cs="Arial"/>
                <w:color w:val="000000" w:themeColor="text1"/>
                <w:sz w:val="21"/>
                <w:szCs w:val="21"/>
              </w:rPr>
            </w:pPr>
            <w:r w:rsidRPr="005C7EE6">
              <w:rPr>
                <w:rFonts w:ascii="Arial" w:eastAsia="Times New Roman" w:hAnsi="Arial" w:cs="Arial"/>
                <w:color w:val="000000" w:themeColor="text1"/>
                <w:sz w:val="21"/>
                <w:szCs w:val="21"/>
                <w:lang w:val="es-US"/>
              </w:rPr>
              <w:t>Formato utilizado para de almacenar conjuntos correos electrónicos  </w:t>
            </w:r>
          </w:p>
        </w:tc>
        <w:tc>
          <w:tcPr>
            <w:tcW w:w="1559" w:type="dxa"/>
            <w:tcBorders>
              <w:top w:val="nil"/>
              <w:left w:val="nil"/>
              <w:bottom w:val="single" w:sz="4" w:space="0" w:color="auto"/>
              <w:right w:val="single" w:sz="4" w:space="0" w:color="auto"/>
            </w:tcBorders>
            <w:shd w:val="clear" w:color="auto" w:fill="auto"/>
            <w:vAlign w:val="center"/>
            <w:hideMark/>
          </w:tcPr>
          <w:p w14:paraId="04623890" w14:textId="77777777" w:rsidR="00DF757C" w:rsidRPr="005C7EE6" w:rsidRDefault="00DF757C" w:rsidP="00DF757C">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.mbox,.mbx </w:t>
            </w:r>
          </w:p>
        </w:tc>
        <w:tc>
          <w:tcPr>
            <w:tcW w:w="1418" w:type="dxa"/>
            <w:tcBorders>
              <w:top w:val="nil"/>
              <w:left w:val="nil"/>
              <w:bottom w:val="single" w:sz="4" w:space="0" w:color="auto"/>
              <w:right w:val="single" w:sz="4" w:space="0" w:color="auto"/>
            </w:tcBorders>
            <w:shd w:val="clear" w:color="auto" w:fill="auto"/>
            <w:vAlign w:val="center"/>
            <w:hideMark/>
          </w:tcPr>
          <w:p w14:paraId="47209526" w14:textId="77777777" w:rsidR="00DF757C" w:rsidRPr="005C7EE6" w:rsidRDefault="00DF757C" w:rsidP="00DF757C">
            <w:pPr>
              <w:spacing w:after="0" w:line="240" w:lineRule="auto"/>
              <w:rPr>
                <w:rFonts w:ascii="Arial" w:eastAsia="Times New Roman" w:hAnsi="Arial" w:cs="Arial"/>
                <w:color w:val="000000" w:themeColor="text1"/>
                <w:sz w:val="21"/>
                <w:szCs w:val="21"/>
                <w:lang w:val="en-US"/>
              </w:rPr>
            </w:pPr>
            <w:r w:rsidRPr="005C7EE6">
              <w:rPr>
                <w:rFonts w:ascii="Arial" w:eastAsia="Times New Roman" w:hAnsi="Arial" w:cs="Arial"/>
                <w:color w:val="000000" w:themeColor="text1"/>
                <w:sz w:val="21"/>
                <w:szCs w:val="21"/>
                <w:lang w:val="es-US"/>
              </w:rPr>
              <w:t>N/A </w:t>
            </w:r>
          </w:p>
        </w:tc>
        <w:tc>
          <w:tcPr>
            <w:tcW w:w="708" w:type="dxa"/>
            <w:tcBorders>
              <w:top w:val="nil"/>
              <w:left w:val="nil"/>
              <w:bottom w:val="single" w:sz="4" w:space="0" w:color="auto"/>
              <w:right w:val="single" w:sz="4" w:space="0" w:color="auto"/>
            </w:tcBorders>
            <w:shd w:val="clear" w:color="auto" w:fill="auto"/>
            <w:vAlign w:val="center"/>
            <w:hideMark/>
          </w:tcPr>
          <w:p w14:paraId="4806AC6B" w14:textId="01E9F3E1" w:rsidR="00DF757C" w:rsidRPr="005C7EE6"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c>
          <w:tcPr>
            <w:tcW w:w="1134" w:type="dxa"/>
            <w:tcBorders>
              <w:top w:val="nil"/>
              <w:left w:val="nil"/>
              <w:bottom w:val="single" w:sz="4" w:space="0" w:color="auto"/>
              <w:right w:val="single" w:sz="4" w:space="0" w:color="auto"/>
            </w:tcBorders>
            <w:shd w:val="clear" w:color="auto" w:fill="auto"/>
            <w:vAlign w:val="center"/>
            <w:hideMark/>
          </w:tcPr>
          <w:p w14:paraId="43116800" w14:textId="38AE547E" w:rsidR="00DF757C" w:rsidRPr="005C7EE6"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r>
      <w:tr w:rsidR="007D4376" w:rsidRPr="005C7EE6" w14:paraId="082633D2" w14:textId="77777777" w:rsidTr="001E2FC2">
        <w:trPr>
          <w:trHeight w:val="765"/>
        </w:trPr>
        <w:tc>
          <w:tcPr>
            <w:tcW w:w="1194" w:type="dxa"/>
            <w:tcBorders>
              <w:top w:val="nil"/>
              <w:left w:val="single" w:sz="4" w:space="0" w:color="auto"/>
              <w:bottom w:val="nil"/>
              <w:right w:val="single" w:sz="4" w:space="0" w:color="auto"/>
            </w:tcBorders>
            <w:shd w:val="clear" w:color="auto" w:fill="auto"/>
            <w:vAlign w:val="center"/>
            <w:hideMark/>
          </w:tcPr>
          <w:p w14:paraId="73499236" w14:textId="77777777" w:rsidR="00DF757C" w:rsidRPr="005C7EE6" w:rsidRDefault="00DF757C" w:rsidP="00DF757C">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Maildir </w:t>
            </w:r>
          </w:p>
        </w:tc>
        <w:tc>
          <w:tcPr>
            <w:tcW w:w="3054" w:type="dxa"/>
            <w:tcBorders>
              <w:top w:val="nil"/>
              <w:left w:val="nil"/>
              <w:bottom w:val="nil"/>
              <w:right w:val="single" w:sz="4" w:space="0" w:color="auto"/>
            </w:tcBorders>
            <w:shd w:val="clear" w:color="auto" w:fill="auto"/>
            <w:vAlign w:val="center"/>
            <w:hideMark/>
          </w:tcPr>
          <w:p w14:paraId="687B1E4C" w14:textId="77777777" w:rsidR="00DF757C" w:rsidRPr="005C7EE6" w:rsidRDefault="00DF757C" w:rsidP="001E2FC2">
            <w:pPr>
              <w:spacing w:after="0" w:line="240" w:lineRule="auto"/>
              <w:jc w:val="both"/>
              <w:rPr>
                <w:rFonts w:ascii="Arial" w:eastAsia="Times New Roman" w:hAnsi="Arial" w:cs="Arial"/>
                <w:color w:val="000000" w:themeColor="text1"/>
                <w:sz w:val="21"/>
                <w:szCs w:val="21"/>
              </w:rPr>
            </w:pPr>
            <w:r w:rsidRPr="005C7EE6">
              <w:rPr>
                <w:rFonts w:ascii="Arial" w:eastAsia="Times New Roman" w:hAnsi="Arial" w:cs="Arial"/>
                <w:color w:val="000000" w:themeColor="text1"/>
                <w:sz w:val="21"/>
                <w:szCs w:val="21"/>
                <w:lang w:val="es-US"/>
              </w:rPr>
              <w:t>Formato de spool de correo electrónico que no bloquea los ficheros para mantenerla integridad del mensaje </w:t>
            </w:r>
          </w:p>
        </w:tc>
        <w:tc>
          <w:tcPr>
            <w:tcW w:w="1559" w:type="dxa"/>
            <w:tcBorders>
              <w:top w:val="nil"/>
              <w:left w:val="nil"/>
              <w:bottom w:val="nil"/>
              <w:right w:val="single" w:sz="4" w:space="0" w:color="auto"/>
            </w:tcBorders>
            <w:shd w:val="clear" w:color="auto" w:fill="auto"/>
            <w:vAlign w:val="center"/>
            <w:hideMark/>
          </w:tcPr>
          <w:p w14:paraId="56462D0A" w14:textId="77777777" w:rsidR="00DF757C" w:rsidRPr="005C7EE6" w:rsidRDefault="00DF757C" w:rsidP="00DF757C">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.eml </w:t>
            </w:r>
          </w:p>
        </w:tc>
        <w:tc>
          <w:tcPr>
            <w:tcW w:w="1418" w:type="dxa"/>
            <w:tcBorders>
              <w:top w:val="nil"/>
              <w:left w:val="nil"/>
              <w:bottom w:val="nil"/>
              <w:right w:val="single" w:sz="4" w:space="0" w:color="auto"/>
            </w:tcBorders>
            <w:shd w:val="clear" w:color="auto" w:fill="auto"/>
            <w:vAlign w:val="center"/>
            <w:hideMark/>
          </w:tcPr>
          <w:p w14:paraId="5D3AB3E5" w14:textId="77777777" w:rsidR="00DF757C" w:rsidRPr="005C7EE6" w:rsidRDefault="00DF757C" w:rsidP="00DF757C">
            <w:pPr>
              <w:spacing w:after="0" w:line="240" w:lineRule="auto"/>
              <w:rPr>
                <w:rFonts w:ascii="Arial" w:eastAsia="Times New Roman" w:hAnsi="Arial" w:cs="Arial"/>
                <w:color w:val="000000" w:themeColor="text1"/>
                <w:sz w:val="21"/>
                <w:szCs w:val="21"/>
                <w:lang w:val="es-US"/>
              </w:rPr>
            </w:pPr>
            <w:r w:rsidRPr="005C7EE6">
              <w:rPr>
                <w:rFonts w:ascii="Arial" w:eastAsia="Times New Roman" w:hAnsi="Arial" w:cs="Arial"/>
                <w:color w:val="000000" w:themeColor="text1"/>
                <w:sz w:val="21"/>
                <w:szCs w:val="21"/>
                <w:lang w:val="es-US"/>
              </w:rPr>
              <w:t>N/A </w:t>
            </w:r>
          </w:p>
        </w:tc>
        <w:tc>
          <w:tcPr>
            <w:tcW w:w="708" w:type="dxa"/>
            <w:tcBorders>
              <w:top w:val="nil"/>
              <w:left w:val="nil"/>
              <w:bottom w:val="nil"/>
              <w:right w:val="single" w:sz="4" w:space="0" w:color="auto"/>
            </w:tcBorders>
            <w:shd w:val="clear" w:color="auto" w:fill="auto"/>
            <w:vAlign w:val="center"/>
            <w:hideMark/>
          </w:tcPr>
          <w:p w14:paraId="30143B2C" w14:textId="522AB92E" w:rsidR="00DF757C" w:rsidRPr="005C7EE6"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c>
          <w:tcPr>
            <w:tcW w:w="1134" w:type="dxa"/>
            <w:tcBorders>
              <w:top w:val="nil"/>
              <w:left w:val="nil"/>
              <w:bottom w:val="nil"/>
              <w:right w:val="single" w:sz="4" w:space="0" w:color="auto"/>
            </w:tcBorders>
            <w:shd w:val="clear" w:color="auto" w:fill="auto"/>
            <w:vAlign w:val="center"/>
            <w:hideMark/>
          </w:tcPr>
          <w:p w14:paraId="132EDECE" w14:textId="3A1552F3" w:rsidR="00DF757C" w:rsidRPr="005C7EE6" w:rsidRDefault="00DF757C" w:rsidP="00DF757C">
            <w:pPr>
              <w:pStyle w:val="Prrafodelista"/>
              <w:numPr>
                <w:ilvl w:val="0"/>
                <w:numId w:val="41"/>
              </w:numPr>
              <w:spacing w:after="0" w:line="240" w:lineRule="auto"/>
              <w:rPr>
                <w:rFonts w:ascii="Arial" w:eastAsia="Times New Roman" w:hAnsi="Arial" w:cs="Arial"/>
                <w:color w:val="000000" w:themeColor="text1"/>
                <w:sz w:val="21"/>
                <w:szCs w:val="21"/>
                <w:lang w:val="en-US"/>
              </w:rPr>
            </w:pPr>
          </w:p>
        </w:tc>
      </w:tr>
    </w:tbl>
    <w:p w14:paraId="61449219" w14:textId="77777777" w:rsidR="000A6D9A" w:rsidRPr="005C7EE6" w:rsidRDefault="000A6D9A" w:rsidP="00C549E7">
      <w:pPr>
        <w:spacing w:line="240" w:lineRule="auto"/>
        <w:jc w:val="both"/>
        <w:rPr>
          <w:rFonts w:ascii="Arial" w:hAnsi="Arial" w:cs="Arial"/>
          <w:color w:val="000000" w:themeColor="text1"/>
        </w:rPr>
      </w:pPr>
    </w:p>
    <w:p w14:paraId="1DFF9FA3" w14:textId="4FE3AD39" w:rsidR="00594DF7" w:rsidRPr="005C7EE6" w:rsidRDefault="00594DF7" w:rsidP="0037316A">
      <w:pPr>
        <w:pStyle w:val="Prrafodelista"/>
        <w:numPr>
          <w:ilvl w:val="3"/>
          <w:numId w:val="55"/>
        </w:numPr>
        <w:spacing w:line="240" w:lineRule="auto"/>
        <w:outlineLvl w:val="2"/>
        <w:rPr>
          <w:rFonts w:ascii="Arial" w:hAnsi="Arial" w:cs="Arial"/>
          <w:b/>
          <w:bCs/>
          <w:color w:val="000000" w:themeColor="text1"/>
        </w:rPr>
      </w:pPr>
      <w:bookmarkStart w:id="175" w:name="_Toc121839641"/>
      <w:r w:rsidRPr="005C7EE6">
        <w:rPr>
          <w:rFonts w:ascii="Arial" w:hAnsi="Arial" w:cs="Arial"/>
          <w:b/>
          <w:bCs/>
          <w:color w:val="000000" w:themeColor="text1"/>
        </w:rPr>
        <w:t>ESTRATEGIA: NORMALIZAR LA PRODUCCIÓN DOCUMENTAL A PARTIR DEL USO DE FORMATOS DE ARCHIVO DE PRESERVACIÓN A LARGO PLAZO</w:t>
      </w:r>
      <w:bookmarkEnd w:id="175"/>
    </w:p>
    <w:p w14:paraId="24FC128A" w14:textId="494AE8B8" w:rsidR="00594DF7" w:rsidRPr="005C7EE6" w:rsidRDefault="00264E1B" w:rsidP="00264E1B">
      <w:pPr>
        <w:spacing w:line="240" w:lineRule="auto"/>
        <w:jc w:val="both"/>
        <w:rPr>
          <w:rFonts w:ascii="Arial" w:hAnsi="Arial" w:cs="Arial"/>
          <w:color w:val="000000" w:themeColor="text1"/>
        </w:rPr>
      </w:pPr>
      <w:r w:rsidRPr="005C7EE6">
        <w:rPr>
          <w:rFonts w:ascii="Arial" w:hAnsi="Arial" w:cs="Arial"/>
          <w:color w:val="000000" w:themeColor="text1"/>
        </w:rPr>
        <w:t xml:space="preserve">Consistente en aplicar desde origen, cuando fuese posible, el formato longevo correspondiente. Una de las formas más precisas de garantizar la disponibilidad a largo </w:t>
      </w:r>
      <w:r w:rsidRPr="005C7EE6">
        <w:rPr>
          <w:rFonts w:ascii="Arial" w:hAnsi="Arial" w:cs="Arial"/>
          <w:color w:val="000000" w:themeColor="text1"/>
        </w:rPr>
        <w:lastRenderedPageBreak/>
        <w:t>plazo es la aplicación en la fuente de formatos de origen. En la recepción de documentos electrónicos debe promocionarse el uso de formatos acordes con el tipo de información</w:t>
      </w:r>
      <w:r w:rsidR="004E4627" w:rsidRPr="005C7EE6">
        <w:rPr>
          <w:rFonts w:ascii="Arial" w:hAnsi="Arial" w:cs="Arial"/>
          <w:color w:val="000000" w:themeColor="text1"/>
        </w:rPr>
        <w:t>.</w:t>
      </w:r>
    </w:p>
    <w:p w14:paraId="3AE223A9" w14:textId="702B0442" w:rsidR="004B1047" w:rsidRPr="005C7EE6" w:rsidRDefault="004B1047" w:rsidP="004B1047">
      <w:pPr>
        <w:rPr>
          <w:rFonts w:ascii="Arial" w:hAnsi="Arial" w:cs="Arial"/>
          <w:b/>
          <w:bCs/>
          <w:color w:val="000000" w:themeColor="text1"/>
        </w:rPr>
      </w:pPr>
      <w:r w:rsidRPr="005C7EE6">
        <w:rPr>
          <w:rFonts w:ascii="Arial" w:hAnsi="Arial" w:cs="Arial"/>
          <w:b/>
          <w:bCs/>
          <w:color w:val="000000" w:themeColor="text1"/>
        </w:rPr>
        <w:t>Riesgo</w:t>
      </w:r>
      <w:r w:rsidR="00CE273D" w:rsidRPr="005C7EE6">
        <w:rPr>
          <w:rFonts w:ascii="Arial" w:hAnsi="Arial" w:cs="Arial"/>
          <w:b/>
          <w:bCs/>
          <w:color w:val="000000" w:themeColor="text1"/>
        </w:rPr>
        <w:t>s</w:t>
      </w:r>
      <w:r w:rsidRPr="005C7EE6">
        <w:rPr>
          <w:rFonts w:ascii="Arial" w:hAnsi="Arial" w:cs="Arial"/>
          <w:b/>
          <w:bCs/>
          <w:color w:val="000000" w:themeColor="text1"/>
        </w:rPr>
        <w:t xml:space="preserve"> Asociado</w:t>
      </w:r>
      <w:r w:rsidR="00CE273D" w:rsidRPr="005C7EE6">
        <w:rPr>
          <w:rFonts w:ascii="Arial" w:hAnsi="Arial" w:cs="Arial"/>
          <w:b/>
          <w:bCs/>
          <w:color w:val="000000" w:themeColor="text1"/>
        </w:rPr>
        <w:t>s</w:t>
      </w:r>
    </w:p>
    <w:p w14:paraId="107EDC25" w14:textId="77777777" w:rsidR="004B1047" w:rsidRPr="005C7EE6" w:rsidRDefault="004B1047" w:rsidP="004B104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Obsolescencia de software.</w:t>
      </w:r>
    </w:p>
    <w:p w14:paraId="67055FCA" w14:textId="77777777" w:rsidR="004B1047" w:rsidRPr="005C7EE6" w:rsidRDefault="004B1047" w:rsidP="004B104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Errores humanos.</w:t>
      </w:r>
    </w:p>
    <w:p w14:paraId="43BD189F" w14:textId="3C59FBC8" w:rsidR="004E4627" w:rsidRPr="005C7EE6" w:rsidRDefault="004B1047" w:rsidP="004B1047">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Fallas organizacionales.</w:t>
      </w:r>
    </w:p>
    <w:p w14:paraId="4554A6EC" w14:textId="249C324A" w:rsidR="004B1047" w:rsidRPr="005C7EE6" w:rsidRDefault="00E07C2B" w:rsidP="004B1047">
      <w:pPr>
        <w:spacing w:line="240" w:lineRule="auto"/>
        <w:rPr>
          <w:rFonts w:ascii="Arial" w:eastAsia="Times New Roman" w:hAnsi="Arial" w:cs="Arial"/>
          <w:b/>
          <w:bCs/>
          <w:color w:val="000000" w:themeColor="text1"/>
          <w:lang w:eastAsia="es-CO"/>
        </w:rPr>
      </w:pPr>
      <w:r w:rsidRPr="005C7EE6">
        <w:rPr>
          <w:rFonts w:ascii="Arial" w:eastAsia="Times New Roman" w:hAnsi="Arial" w:cs="Arial"/>
          <w:b/>
          <w:bCs/>
          <w:color w:val="000000" w:themeColor="text1"/>
          <w:lang w:eastAsia="es-CO"/>
        </w:rPr>
        <w:t>Acciones a realizar</w:t>
      </w:r>
    </w:p>
    <w:p w14:paraId="1594C9F2" w14:textId="03189916" w:rsidR="00536E84" w:rsidRPr="005C7EE6" w:rsidRDefault="00536E84" w:rsidP="00045787">
      <w:pPr>
        <w:spacing w:line="240" w:lineRule="auto"/>
        <w:jc w:val="both"/>
        <w:rPr>
          <w:rFonts w:ascii="Arial" w:hAnsi="Arial" w:cs="Arial"/>
          <w:color w:val="000000" w:themeColor="text1"/>
        </w:rPr>
      </w:pPr>
      <w:r w:rsidRPr="005C7EE6">
        <w:rPr>
          <w:rFonts w:ascii="Arial" w:hAnsi="Arial" w:cs="Arial"/>
          <w:color w:val="000000" w:themeColor="text1"/>
        </w:rPr>
        <w:t>IDRD a partir de los formatos de preservación que más se ajusten en razón de infraestructura y coste, propenderá para que los sistemas de información generen documentos electrónicos de archivo en dichos formatos.</w:t>
      </w:r>
    </w:p>
    <w:p w14:paraId="02059729" w14:textId="282D89AE" w:rsidR="00536E84" w:rsidRPr="005C7EE6" w:rsidRDefault="00536E84" w:rsidP="00045787">
      <w:pPr>
        <w:spacing w:line="240" w:lineRule="auto"/>
        <w:jc w:val="both"/>
        <w:rPr>
          <w:rFonts w:ascii="Arial" w:hAnsi="Arial" w:cs="Arial"/>
          <w:color w:val="000000" w:themeColor="text1"/>
        </w:rPr>
      </w:pPr>
      <w:r w:rsidRPr="005C7EE6">
        <w:rPr>
          <w:rFonts w:ascii="Arial" w:hAnsi="Arial" w:cs="Arial"/>
          <w:color w:val="000000" w:themeColor="text1"/>
        </w:rPr>
        <w:t>Adicionalmente, Dentro de la muestra de documentos que se analizaron en el diagnóstico, se puede detallar que ninguna oficina productora cumple con estándares y/o recomendaciones técnicas para nombrar adecuadamente sus documentos, toda vez que algunos superan los caracteres máximos permitidos por el sistema operativo Windows, esto puede ocasionar problemas para la aplicación de la estrategia de replicado de la información, por tal razón se documentaran todos aquellos lineamientos técnicos para nombrar adecuadamente los documentos electrónicos de archivo y sus estructuras de clasificación. Por tal razón para nombrar los archivos se deberá tener en cuenta los siguiente:</w:t>
      </w:r>
    </w:p>
    <w:p w14:paraId="2B84A4FC" w14:textId="4B283969" w:rsidR="00536E84" w:rsidRPr="005C7EE6" w:rsidRDefault="00536E84" w:rsidP="00045787">
      <w:pPr>
        <w:pStyle w:val="Prrafodelista"/>
        <w:numPr>
          <w:ilvl w:val="0"/>
          <w:numId w:val="53"/>
        </w:numPr>
        <w:spacing w:line="240" w:lineRule="auto"/>
        <w:jc w:val="both"/>
        <w:rPr>
          <w:rFonts w:ascii="Arial" w:hAnsi="Arial" w:cs="Arial"/>
          <w:color w:val="000000" w:themeColor="text1"/>
        </w:rPr>
      </w:pPr>
      <w:r w:rsidRPr="005C7EE6">
        <w:rPr>
          <w:rFonts w:ascii="Arial" w:hAnsi="Arial" w:cs="Arial"/>
          <w:color w:val="000000" w:themeColor="text1"/>
        </w:rPr>
        <w:t>No utilizar caracteres especiales</w:t>
      </w:r>
    </w:p>
    <w:p w14:paraId="4ED04F57" w14:textId="612F5D7D" w:rsidR="00536E84" w:rsidRPr="005C7EE6" w:rsidRDefault="00536E84" w:rsidP="00045787">
      <w:pPr>
        <w:pStyle w:val="Prrafodelista"/>
        <w:numPr>
          <w:ilvl w:val="0"/>
          <w:numId w:val="53"/>
        </w:numPr>
        <w:spacing w:line="240" w:lineRule="auto"/>
        <w:jc w:val="both"/>
        <w:rPr>
          <w:rFonts w:ascii="Arial" w:hAnsi="Arial" w:cs="Arial"/>
          <w:color w:val="000000" w:themeColor="text1"/>
        </w:rPr>
      </w:pPr>
      <w:r w:rsidRPr="005C7EE6">
        <w:rPr>
          <w:rFonts w:ascii="Arial" w:hAnsi="Arial" w:cs="Arial"/>
          <w:color w:val="000000" w:themeColor="text1"/>
        </w:rPr>
        <w:t>no usar espacios</w:t>
      </w:r>
    </w:p>
    <w:p w14:paraId="73843175" w14:textId="71227746" w:rsidR="00536E84" w:rsidRPr="005C7EE6" w:rsidRDefault="00536E84" w:rsidP="00045787">
      <w:pPr>
        <w:pStyle w:val="Prrafodelista"/>
        <w:numPr>
          <w:ilvl w:val="0"/>
          <w:numId w:val="53"/>
        </w:numPr>
        <w:spacing w:line="240" w:lineRule="auto"/>
        <w:jc w:val="both"/>
        <w:rPr>
          <w:rFonts w:ascii="Arial" w:hAnsi="Arial" w:cs="Arial"/>
          <w:color w:val="000000" w:themeColor="text1"/>
        </w:rPr>
      </w:pPr>
      <w:r w:rsidRPr="005C7EE6">
        <w:rPr>
          <w:rFonts w:ascii="Arial" w:hAnsi="Arial" w:cs="Arial"/>
          <w:color w:val="000000" w:themeColor="text1"/>
        </w:rPr>
        <w:t>No usar mayúsculas sostenidas</w:t>
      </w:r>
    </w:p>
    <w:p w14:paraId="44625E50" w14:textId="7F092B19" w:rsidR="00E07C2B" w:rsidRPr="005C7EE6" w:rsidRDefault="00536E84" w:rsidP="00045787">
      <w:pPr>
        <w:pStyle w:val="Prrafodelista"/>
        <w:numPr>
          <w:ilvl w:val="0"/>
          <w:numId w:val="53"/>
        </w:numPr>
        <w:spacing w:line="240" w:lineRule="auto"/>
        <w:jc w:val="both"/>
        <w:rPr>
          <w:rFonts w:ascii="Arial" w:hAnsi="Arial" w:cs="Arial"/>
          <w:color w:val="000000" w:themeColor="text1"/>
        </w:rPr>
      </w:pPr>
      <w:r w:rsidRPr="005C7EE6">
        <w:rPr>
          <w:rFonts w:ascii="Arial" w:hAnsi="Arial" w:cs="Arial"/>
          <w:color w:val="000000" w:themeColor="text1"/>
        </w:rPr>
        <w:t xml:space="preserve">Cada palabra debe iniciar con Mayúscula y después minúsculas, cuando inicie una nueva Palabra se deberá iniciar con Mayúscula. Ejemplo: </w:t>
      </w:r>
      <w:r w:rsidR="009C5ADC" w:rsidRPr="005C7EE6">
        <w:rPr>
          <w:rFonts w:ascii="Arial" w:hAnsi="Arial" w:cs="Arial"/>
          <w:color w:val="000000" w:themeColor="text1"/>
        </w:rPr>
        <w:t>PropuestaArtisticas</w:t>
      </w:r>
      <w:r w:rsidRPr="005C7EE6">
        <w:rPr>
          <w:rFonts w:ascii="Arial" w:hAnsi="Arial" w:cs="Arial"/>
          <w:color w:val="000000" w:themeColor="text1"/>
        </w:rPr>
        <w:t>.pdf</w:t>
      </w:r>
    </w:p>
    <w:p w14:paraId="6F81F872" w14:textId="7F5E4A43" w:rsidR="00F4697F" w:rsidRPr="005C7EE6" w:rsidRDefault="00F4697F" w:rsidP="00F4697F">
      <w:pPr>
        <w:spacing w:line="240" w:lineRule="auto"/>
        <w:jc w:val="both"/>
        <w:rPr>
          <w:rFonts w:ascii="Arial" w:hAnsi="Arial" w:cs="Arial"/>
          <w:color w:val="000000" w:themeColor="text1"/>
        </w:rPr>
      </w:pPr>
      <w:r w:rsidRPr="005C7EE6">
        <w:rPr>
          <w:rFonts w:ascii="Arial" w:hAnsi="Arial" w:cs="Arial"/>
          <w:color w:val="000000" w:themeColor="text1"/>
        </w:rPr>
        <w:t>Así mismo, el IDRD aplicará a toda su documentación electrónica de archivo el esquema de metadatos para la gestión de documentos electrónicos de archivo que haya adoptado/generado -de acuerdo a recomendación realizada por la consultoría-, adicionalmente hará uso de técnicas HASH (Preferiblemente SHA-256). El uso de formas electrónicas, certificadas o digitales se determinarán dentro de las funcionalidades del Sistema de Gestión de Documentos Electrónicos de Archivo de la Entidad.</w:t>
      </w:r>
    </w:p>
    <w:p w14:paraId="222BC056" w14:textId="54A09D15" w:rsidR="00594DF7" w:rsidRPr="005C7EE6" w:rsidRDefault="00594DF7" w:rsidP="000A715A">
      <w:pPr>
        <w:spacing w:line="240" w:lineRule="auto"/>
        <w:rPr>
          <w:rFonts w:ascii="Arial" w:hAnsi="Arial" w:cs="Arial"/>
          <w:b/>
          <w:bCs/>
          <w:color w:val="000000" w:themeColor="text1"/>
        </w:rPr>
      </w:pPr>
    </w:p>
    <w:p w14:paraId="30B71D99" w14:textId="60C18DDA" w:rsidR="000A715A" w:rsidRPr="005C7EE6" w:rsidRDefault="00CF0E9F" w:rsidP="0037316A">
      <w:pPr>
        <w:pStyle w:val="Prrafodelista"/>
        <w:numPr>
          <w:ilvl w:val="3"/>
          <w:numId w:val="55"/>
        </w:numPr>
        <w:spacing w:line="240" w:lineRule="auto"/>
        <w:outlineLvl w:val="2"/>
        <w:rPr>
          <w:rFonts w:ascii="Arial" w:hAnsi="Arial" w:cs="Arial"/>
          <w:b/>
          <w:bCs/>
          <w:color w:val="000000" w:themeColor="text1"/>
        </w:rPr>
      </w:pPr>
      <w:bookmarkStart w:id="176" w:name="_Toc121839642"/>
      <w:r w:rsidRPr="005C7EE6">
        <w:rPr>
          <w:rFonts w:ascii="Arial" w:hAnsi="Arial" w:cs="Arial"/>
          <w:b/>
          <w:bCs/>
          <w:color w:val="000000" w:themeColor="text1"/>
        </w:rPr>
        <w:t xml:space="preserve">ESTRATEGIA: </w:t>
      </w:r>
      <w:r w:rsidR="00007222" w:rsidRPr="005C7EE6">
        <w:rPr>
          <w:rFonts w:ascii="Arial" w:hAnsi="Arial" w:cs="Arial"/>
          <w:b/>
          <w:bCs/>
          <w:color w:val="000000" w:themeColor="text1"/>
        </w:rPr>
        <w:t>ESQUEMA DE METADATOS</w:t>
      </w:r>
      <w:bookmarkEnd w:id="176"/>
    </w:p>
    <w:p w14:paraId="76957AD2" w14:textId="77777777" w:rsidR="00007222" w:rsidRPr="005C7EE6" w:rsidRDefault="00007222" w:rsidP="00007222">
      <w:pPr>
        <w:spacing w:line="240" w:lineRule="auto"/>
        <w:rPr>
          <w:rFonts w:ascii="Arial" w:hAnsi="Arial" w:cs="Arial"/>
          <w:color w:val="000000" w:themeColor="text1"/>
        </w:rPr>
      </w:pPr>
      <w:r w:rsidRPr="005C7EE6">
        <w:rPr>
          <w:rFonts w:ascii="Arial" w:hAnsi="Arial" w:cs="Arial"/>
          <w:color w:val="000000" w:themeColor="text1"/>
        </w:rPr>
        <w:t>Normalizar el uso de metadatos mínimos de identificación, clasificación y preservación a largo plazo. Esta estrategia pretende que los documentos desde su creación hasta el final de su ciclo de vida tengan inmersos metadatos, en especial de preservación, con el fin de garantizar su disponibilidad y validez.</w:t>
      </w:r>
    </w:p>
    <w:p w14:paraId="7CC00FBB" w14:textId="67DF8A87" w:rsidR="00007222" w:rsidRPr="005C7EE6" w:rsidRDefault="00007222" w:rsidP="00007222">
      <w:pPr>
        <w:rPr>
          <w:rFonts w:ascii="Arial" w:hAnsi="Arial" w:cs="Arial"/>
          <w:b/>
          <w:bCs/>
          <w:color w:val="000000" w:themeColor="text1"/>
        </w:rPr>
      </w:pPr>
      <w:r w:rsidRPr="005C7EE6">
        <w:rPr>
          <w:rFonts w:ascii="Arial" w:hAnsi="Arial" w:cs="Arial"/>
          <w:b/>
          <w:bCs/>
          <w:color w:val="000000" w:themeColor="text1"/>
        </w:rPr>
        <w:t>Riesgo</w:t>
      </w:r>
      <w:r w:rsidR="00CE273D" w:rsidRPr="005C7EE6">
        <w:rPr>
          <w:rFonts w:ascii="Arial" w:hAnsi="Arial" w:cs="Arial"/>
          <w:b/>
          <w:bCs/>
          <w:color w:val="000000" w:themeColor="text1"/>
        </w:rPr>
        <w:t>s</w:t>
      </w:r>
      <w:r w:rsidRPr="005C7EE6">
        <w:rPr>
          <w:rFonts w:ascii="Arial" w:hAnsi="Arial" w:cs="Arial"/>
          <w:b/>
          <w:bCs/>
          <w:color w:val="000000" w:themeColor="text1"/>
        </w:rPr>
        <w:t xml:space="preserve"> Asociado</w:t>
      </w:r>
    </w:p>
    <w:p w14:paraId="6F286D25" w14:textId="77777777" w:rsidR="00007222" w:rsidRPr="005C7EE6" w:rsidRDefault="00007222" w:rsidP="00007222">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Obsolescencia de software.</w:t>
      </w:r>
    </w:p>
    <w:p w14:paraId="7CF01A26" w14:textId="77777777" w:rsidR="00007222" w:rsidRPr="005C7EE6" w:rsidRDefault="00007222" w:rsidP="00007222">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Errores humanos.</w:t>
      </w:r>
    </w:p>
    <w:p w14:paraId="5F69CC0A" w14:textId="4BB439CB" w:rsidR="007516BF" w:rsidRPr="005C7EE6" w:rsidRDefault="00007222" w:rsidP="000A715A">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lastRenderedPageBreak/>
        <w:t>Fallas organizacionales.</w:t>
      </w:r>
    </w:p>
    <w:p w14:paraId="3A977722" w14:textId="4C8EEFC5" w:rsidR="007516BF" w:rsidRPr="005C7EE6" w:rsidRDefault="007516BF" w:rsidP="007516BF">
      <w:pPr>
        <w:spacing w:line="240" w:lineRule="auto"/>
        <w:rPr>
          <w:rFonts w:ascii="Arial" w:hAnsi="Arial" w:cs="Arial"/>
          <w:b/>
          <w:bCs/>
          <w:color w:val="000000" w:themeColor="text1"/>
        </w:rPr>
      </w:pPr>
      <w:r w:rsidRPr="005C7EE6">
        <w:rPr>
          <w:rFonts w:ascii="Arial" w:hAnsi="Arial" w:cs="Arial"/>
          <w:b/>
          <w:bCs/>
          <w:color w:val="000000" w:themeColor="text1"/>
        </w:rPr>
        <w:t>Acciones a realizar</w:t>
      </w:r>
    </w:p>
    <w:p w14:paraId="3FEC491F" w14:textId="035FA1D0" w:rsidR="007516BF" w:rsidRPr="005C7EE6" w:rsidRDefault="00741888" w:rsidP="00741888">
      <w:pPr>
        <w:spacing w:line="240" w:lineRule="auto"/>
        <w:jc w:val="both"/>
        <w:rPr>
          <w:rFonts w:ascii="Arial" w:hAnsi="Arial" w:cs="Arial"/>
          <w:color w:val="000000" w:themeColor="text1"/>
        </w:rPr>
      </w:pPr>
      <w:r w:rsidRPr="005C7EE6">
        <w:rPr>
          <w:rFonts w:ascii="Arial" w:hAnsi="Arial" w:cs="Arial"/>
          <w:color w:val="000000" w:themeColor="text1"/>
        </w:rPr>
        <w:t>El IDRD adoptará para los temas relacionados a Preservación Digital el estándar PREMIS, en razón a su orientación puntual a la preservación. Estos Metadatos esta armonizados en el esquema de metadatos de la entidad. Para lo anterior, formulara un esquema de metadatos a partir de los siguientes esquemas:</w:t>
      </w:r>
    </w:p>
    <w:p w14:paraId="39B8AFED" w14:textId="14BC285A"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EMBDEA 1.0</w:t>
      </w:r>
    </w:p>
    <w:p w14:paraId="18C17E8E" w14:textId="422E548E"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ISAD (G)</w:t>
      </w:r>
    </w:p>
    <w:p w14:paraId="066E93F9" w14:textId="719021BB"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EAD</w:t>
      </w:r>
    </w:p>
    <w:p w14:paraId="416AF92C" w14:textId="0FB538B0"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ISAAR CPF</w:t>
      </w:r>
    </w:p>
    <w:p w14:paraId="364C6785" w14:textId="37261433"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DOBLIN CORE</w:t>
      </w:r>
    </w:p>
    <w:p w14:paraId="4AE1A78B" w14:textId="66F4C216"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MARC21</w:t>
      </w:r>
    </w:p>
    <w:p w14:paraId="56C6A60D" w14:textId="7DAFE946" w:rsidR="00741888" w:rsidRPr="005C7EE6" w:rsidRDefault="00741888" w:rsidP="00741888">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PREMIS</w:t>
      </w:r>
    </w:p>
    <w:p w14:paraId="40372D99" w14:textId="1FDD284A" w:rsidR="00220F18" w:rsidRPr="005C7EE6" w:rsidRDefault="00220F18" w:rsidP="00220F18">
      <w:pPr>
        <w:spacing w:line="240" w:lineRule="auto"/>
        <w:rPr>
          <w:rFonts w:ascii="Arial" w:hAnsi="Arial" w:cs="Arial"/>
          <w:color w:val="000000" w:themeColor="text1"/>
        </w:rPr>
      </w:pPr>
    </w:p>
    <w:p w14:paraId="797A5C65" w14:textId="4C48EF94" w:rsidR="00220F18" w:rsidRPr="005C7EE6" w:rsidRDefault="00220F18" w:rsidP="0037316A">
      <w:pPr>
        <w:pStyle w:val="Prrafodelista"/>
        <w:numPr>
          <w:ilvl w:val="3"/>
          <w:numId w:val="55"/>
        </w:numPr>
        <w:spacing w:line="240" w:lineRule="auto"/>
        <w:outlineLvl w:val="2"/>
        <w:rPr>
          <w:rFonts w:ascii="Arial" w:hAnsi="Arial" w:cs="Arial"/>
          <w:b/>
          <w:bCs/>
          <w:color w:val="000000" w:themeColor="text1"/>
        </w:rPr>
      </w:pPr>
      <w:bookmarkStart w:id="177" w:name="_Toc121839643"/>
      <w:r w:rsidRPr="005C7EE6">
        <w:rPr>
          <w:rFonts w:ascii="Arial" w:hAnsi="Arial" w:cs="Arial"/>
          <w:b/>
          <w:bCs/>
          <w:color w:val="000000" w:themeColor="text1"/>
        </w:rPr>
        <w:t xml:space="preserve">ESTRATEGIA: </w:t>
      </w:r>
      <w:r w:rsidR="00A74694" w:rsidRPr="005C7EE6">
        <w:rPr>
          <w:rFonts w:ascii="Arial" w:hAnsi="Arial" w:cs="Arial"/>
          <w:b/>
          <w:bCs/>
          <w:color w:val="000000" w:themeColor="text1"/>
        </w:rPr>
        <w:t>REPLICACIÓN</w:t>
      </w:r>
      <w:bookmarkEnd w:id="177"/>
    </w:p>
    <w:p w14:paraId="4F8D1E20" w14:textId="5F18ACB4" w:rsidR="0084795C" w:rsidRPr="005C7EE6" w:rsidRDefault="0084795C" w:rsidP="00EE6D17">
      <w:pPr>
        <w:jc w:val="both"/>
        <w:rPr>
          <w:rFonts w:ascii="Arial" w:hAnsi="Arial" w:cs="Arial"/>
          <w:color w:val="000000" w:themeColor="text1"/>
        </w:rPr>
      </w:pPr>
      <w:r w:rsidRPr="005C7EE6">
        <w:rPr>
          <w:rFonts w:ascii="Arial" w:hAnsi="Arial" w:cs="Arial"/>
          <w:color w:val="000000" w:themeColor="text1"/>
        </w:rPr>
        <w:t>Esta estrategia está orientada a efectuarse sobre los documentos electrónicos de archivo como se establece en el alcance.</w:t>
      </w:r>
    </w:p>
    <w:p w14:paraId="251BF116" w14:textId="2AAF2E3D" w:rsidR="00A74694" w:rsidRPr="005C7EE6" w:rsidRDefault="001E4103" w:rsidP="00B4575E">
      <w:pPr>
        <w:pStyle w:val="Prrafodelista"/>
        <w:numPr>
          <w:ilvl w:val="0"/>
          <w:numId w:val="52"/>
        </w:numPr>
        <w:jc w:val="both"/>
        <w:rPr>
          <w:rFonts w:ascii="Arial" w:hAnsi="Arial" w:cs="Arial"/>
          <w:color w:val="000000" w:themeColor="text1"/>
        </w:rPr>
      </w:pPr>
      <w:r>
        <w:rPr>
          <w:rFonts w:ascii="Arial" w:hAnsi="Arial" w:cs="Arial"/>
          <w:color w:val="000000" w:themeColor="text1"/>
        </w:rPr>
        <w:t>R</w:t>
      </w:r>
      <w:r w:rsidR="0084795C" w:rsidRPr="005C7EE6">
        <w:rPr>
          <w:rFonts w:ascii="Arial" w:hAnsi="Arial" w:cs="Arial"/>
          <w:color w:val="000000" w:themeColor="text1"/>
        </w:rPr>
        <w:t>elacionado con el uso de Data Centers o servicios de almacenamiento de respaldo en la Nube. Para la estrategia que nos ocupa haremos énfasis en este segundo enfoque.</w:t>
      </w:r>
    </w:p>
    <w:p w14:paraId="264722E0" w14:textId="6E946DAD" w:rsidR="00A74694" w:rsidRPr="005C7EE6" w:rsidRDefault="00991D3F" w:rsidP="00991D3F">
      <w:pPr>
        <w:rPr>
          <w:rFonts w:ascii="Arial" w:hAnsi="Arial" w:cs="Arial"/>
          <w:color w:val="000000" w:themeColor="text1"/>
        </w:rPr>
      </w:pPr>
      <w:r w:rsidRPr="005C7EE6">
        <w:rPr>
          <w:rFonts w:ascii="Arial" w:hAnsi="Arial" w:cs="Arial"/>
          <w:color w:val="000000" w:themeColor="text1"/>
        </w:rPr>
        <w:t>La concentración de datos e información en un solo lugar genera una alta probabilidad de pérdida de documentos e información.</w:t>
      </w:r>
      <w:r w:rsidR="003941B0" w:rsidRPr="005C7EE6">
        <w:rPr>
          <w:rFonts w:ascii="Arial" w:hAnsi="Arial" w:cs="Arial"/>
          <w:color w:val="000000" w:themeColor="text1"/>
        </w:rPr>
        <w:t xml:space="preserve"> </w:t>
      </w:r>
      <w:r w:rsidRPr="005C7EE6">
        <w:rPr>
          <w:rFonts w:ascii="Arial" w:hAnsi="Arial" w:cs="Arial"/>
          <w:color w:val="000000" w:themeColor="text1"/>
        </w:rPr>
        <w:t>El realizar una distribución estratégica de la información en diversas locaciones minimiza en gran parte la posibilidad de pérdida o daño total o parcial de la información</w:t>
      </w:r>
    </w:p>
    <w:p w14:paraId="3621784C" w14:textId="534DB9D9" w:rsidR="00CE273D" w:rsidRPr="005C7EE6" w:rsidRDefault="00CE273D" w:rsidP="00CE273D">
      <w:pPr>
        <w:rPr>
          <w:rFonts w:ascii="Arial" w:hAnsi="Arial" w:cs="Arial"/>
          <w:b/>
          <w:bCs/>
          <w:color w:val="000000" w:themeColor="text1"/>
        </w:rPr>
      </w:pPr>
      <w:r w:rsidRPr="005C7EE6">
        <w:rPr>
          <w:rFonts w:ascii="Arial" w:hAnsi="Arial" w:cs="Arial"/>
          <w:b/>
          <w:bCs/>
          <w:color w:val="000000" w:themeColor="text1"/>
        </w:rPr>
        <w:t>Riesgos Asociado</w:t>
      </w:r>
    </w:p>
    <w:p w14:paraId="3D10CED1" w14:textId="77777777" w:rsidR="00CE273D" w:rsidRPr="005C7EE6" w:rsidRDefault="00CE273D" w:rsidP="00CE273D">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Obsolescencia de software.</w:t>
      </w:r>
    </w:p>
    <w:p w14:paraId="48DB09EF" w14:textId="77777777" w:rsidR="00CE273D" w:rsidRPr="005C7EE6" w:rsidRDefault="00CE273D" w:rsidP="00CE273D">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Errores humanos.</w:t>
      </w:r>
    </w:p>
    <w:p w14:paraId="1618DFC8" w14:textId="77777777" w:rsidR="00CE273D" w:rsidRPr="005C7EE6" w:rsidRDefault="00CE273D" w:rsidP="00CE273D">
      <w:pPr>
        <w:pStyle w:val="Prrafodelista"/>
        <w:numPr>
          <w:ilvl w:val="0"/>
          <w:numId w:val="52"/>
        </w:numPr>
        <w:spacing w:line="240" w:lineRule="auto"/>
        <w:rPr>
          <w:rFonts w:ascii="Arial" w:hAnsi="Arial" w:cs="Arial"/>
          <w:color w:val="000000" w:themeColor="text1"/>
        </w:rPr>
      </w:pPr>
      <w:r w:rsidRPr="005C7EE6">
        <w:rPr>
          <w:rFonts w:ascii="Arial" w:hAnsi="Arial" w:cs="Arial"/>
          <w:color w:val="000000" w:themeColor="text1"/>
        </w:rPr>
        <w:t>Fallas organizacionales.</w:t>
      </w:r>
    </w:p>
    <w:p w14:paraId="3E84E1E8" w14:textId="061585CD" w:rsidR="00F6747C" w:rsidRPr="005C7EE6" w:rsidRDefault="00F6747C" w:rsidP="00F6747C">
      <w:pPr>
        <w:spacing w:line="240" w:lineRule="auto"/>
        <w:rPr>
          <w:rFonts w:ascii="Arial" w:hAnsi="Arial" w:cs="Arial"/>
          <w:b/>
          <w:bCs/>
          <w:color w:val="000000" w:themeColor="text1"/>
        </w:rPr>
      </w:pPr>
      <w:r w:rsidRPr="005C7EE6">
        <w:rPr>
          <w:rFonts w:ascii="Arial" w:hAnsi="Arial" w:cs="Arial"/>
          <w:b/>
          <w:bCs/>
          <w:color w:val="000000" w:themeColor="text1"/>
        </w:rPr>
        <w:t>Acciones a realizar</w:t>
      </w:r>
    </w:p>
    <w:p w14:paraId="18FBEC6B" w14:textId="359598C8" w:rsidR="00C0395E" w:rsidRPr="005C7EE6" w:rsidRDefault="00C0395E" w:rsidP="00C0395E">
      <w:pPr>
        <w:spacing w:line="240" w:lineRule="auto"/>
        <w:jc w:val="both"/>
        <w:rPr>
          <w:rFonts w:ascii="Arial" w:hAnsi="Arial" w:cs="Arial"/>
          <w:color w:val="000000" w:themeColor="text1"/>
        </w:rPr>
      </w:pPr>
      <w:r w:rsidRPr="005C7EE6">
        <w:rPr>
          <w:rFonts w:ascii="Arial" w:hAnsi="Arial" w:cs="Arial"/>
          <w:color w:val="000000" w:themeColor="text1"/>
        </w:rPr>
        <w:t>Mediante servicios de Cloud el IDRD realizara copias de respaldo para administrar y soportar las herramientas web e infraestructura tecnológica de la entidad, así como la configuración, implementación, administración y puesta en producción del Plan de Recuperación ante desastres (DRP) y la disponibilidad de la infraestructura necesaria para la operación del Gestor Documental del IDRD, en el marco del plan estratégico institucional. Mediante esta contratación se llevaría a cabo la replicación de información.</w:t>
      </w:r>
    </w:p>
    <w:p w14:paraId="4971639B" w14:textId="569A5B3F" w:rsidR="008E1BFB" w:rsidRPr="005C7EE6" w:rsidRDefault="008E1BFB" w:rsidP="0037316A">
      <w:pPr>
        <w:pStyle w:val="Ttulo3"/>
        <w:numPr>
          <w:ilvl w:val="2"/>
          <w:numId w:val="55"/>
        </w:numPr>
        <w:rPr>
          <w:rFonts w:ascii="Arial" w:hAnsi="Arial" w:cs="Arial"/>
          <w:b/>
          <w:bCs/>
          <w:color w:val="000000" w:themeColor="text1"/>
          <w:sz w:val="22"/>
          <w:szCs w:val="22"/>
        </w:rPr>
      </w:pPr>
      <w:bookmarkStart w:id="178" w:name="_Toc89674605"/>
      <w:bookmarkStart w:id="179" w:name="_Toc90016470"/>
      <w:bookmarkStart w:id="180" w:name="_Toc112336702"/>
      <w:bookmarkStart w:id="181" w:name="_Toc121839644"/>
      <w:r w:rsidRPr="005C7EE6">
        <w:rPr>
          <w:rFonts w:ascii="Arial" w:hAnsi="Arial" w:cs="Arial"/>
          <w:b/>
          <w:bCs/>
          <w:color w:val="000000" w:themeColor="text1"/>
          <w:sz w:val="22"/>
          <w:szCs w:val="22"/>
        </w:rPr>
        <w:t>PROGRAMAS</w:t>
      </w:r>
      <w:bookmarkEnd w:id="178"/>
      <w:bookmarkEnd w:id="179"/>
      <w:bookmarkEnd w:id="180"/>
      <w:bookmarkEnd w:id="181"/>
    </w:p>
    <w:p w14:paraId="1E070C93" w14:textId="77777777" w:rsidR="008E1BFB" w:rsidRPr="005C7EE6" w:rsidRDefault="008E1BFB" w:rsidP="0051594D">
      <w:pPr>
        <w:spacing w:line="240" w:lineRule="auto"/>
        <w:rPr>
          <w:rFonts w:ascii="Arial" w:hAnsi="Arial" w:cs="Arial"/>
          <w:color w:val="000000" w:themeColor="text1"/>
        </w:rPr>
      </w:pPr>
    </w:p>
    <w:p w14:paraId="0F7A2006" w14:textId="77777777" w:rsidR="008E1BFB" w:rsidRPr="005C7EE6" w:rsidRDefault="008E1BFB" w:rsidP="00DB452E">
      <w:pPr>
        <w:pStyle w:val="Prrafodelista"/>
        <w:numPr>
          <w:ilvl w:val="0"/>
          <w:numId w:val="40"/>
        </w:numPr>
        <w:spacing w:after="0" w:line="240" w:lineRule="auto"/>
        <w:jc w:val="both"/>
        <w:rPr>
          <w:rFonts w:ascii="Arial" w:hAnsi="Arial" w:cs="Arial"/>
          <w:color w:val="000000" w:themeColor="text1"/>
        </w:rPr>
      </w:pPr>
      <w:r w:rsidRPr="005C7EE6">
        <w:rPr>
          <w:rFonts w:ascii="Arial" w:hAnsi="Arial" w:cs="Arial"/>
          <w:color w:val="000000" w:themeColor="text1"/>
        </w:rPr>
        <w:lastRenderedPageBreak/>
        <w:t>Programa de monitoreo de infraestructura física dedicada al mantenimiento de la documentación.</w:t>
      </w:r>
    </w:p>
    <w:p w14:paraId="5B2B37A2" w14:textId="77777777" w:rsidR="008E1BFB" w:rsidRPr="005C7EE6" w:rsidRDefault="008E1BFB" w:rsidP="00DB452E">
      <w:pPr>
        <w:pStyle w:val="Prrafodelista"/>
        <w:numPr>
          <w:ilvl w:val="0"/>
          <w:numId w:val="40"/>
        </w:numPr>
        <w:spacing w:after="0" w:line="240" w:lineRule="auto"/>
        <w:jc w:val="both"/>
        <w:rPr>
          <w:rFonts w:ascii="Arial" w:hAnsi="Arial" w:cs="Arial"/>
          <w:color w:val="000000" w:themeColor="text1"/>
        </w:rPr>
      </w:pPr>
      <w:r w:rsidRPr="005C7EE6">
        <w:rPr>
          <w:rFonts w:ascii="Arial" w:hAnsi="Arial" w:cs="Arial"/>
          <w:color w:val="000000" w:themeColor="text1"/>
        </w:rPr>
        <w:t>Programa de control de infraestructura física dedicada al mantenimiento de la documentación.</w:t>
      </w:r>
    </w:p>
    <w:p w14:paraId="24021732" w14:textId="77777777" w:rsidR="008E1BFB" w:rsidRPr="005C7EE6" w:rsidRDefault="008E1BFB" w:rsidP="00DB452E">
      <w:pPr>
        <w:pStyle w:val="Prrafodelista"/>
        <w:numPr>
          <w:ilvl w:val="0"/>
          <w:numId w:val="40"/>
        </w:numPr>
        <w:spacing w:after="0" w:line="240" w:lineRule="auto"/>
        <w:jc w:val="both"/>
        <w:rPr>
          <w:rFonts w:ascii="Arial" w:hAnsi="Arial" w:cs="Arial"/>
          <w:color w:val="000000" w:themeColor="text1"/>
        </w:rPr>
      </w:pPr>
      <w:r w:rsidRPr="005C7EE6">
        <w:rPr>
          <w:rFonts w:ascii="Arial" w:hAnsi="Arial" w:cs="Arial"/>
          <w:color w:val="000000" w:themeColor="text1"/>
        </w:rPr>
        <w:t>Programa de monitoreo y control de procesos y procedimientos orientados al mantenimiento de la documentación electrónica.</w:t>
      </w:r>
    </w:p>
    <w:p w14:paraId="7F40AEBB" w14:textId="77777777" w:rsidR="008E1BFB" w:rsidRPr="005C7EE6" w:rsidRDefault="008E1BFB" w:rsidP="00DB452E">
      <w:pPr>
        <w:pStyle w:val="Prrafodelista"/>
        <w:numPr>
          <w:ilvl w:val="0"/>
          <w:numId w:val="40"/>
        </w:numPr>
        <w:spacing w:after="0" w:line="240" w:lineRule="auto"/>
        <w:jc w:val="both"/>
        <w:rPr>
          <w:rFonts w:ascii="Arial" w:hAnsi="Arial" w:cs="Arial"/>
          <w:color w:val="000000" w:themeColor="text1"/>
        </w:rPr>
      </w:pPr>
      <w:r w:rsidRPr="005C7EE6">
        <w:rPr>
          <w:rFonts w:ascii="Arial" w:hAnsi="Arial" w:cs="Arial"/>
          <w:color w:val="000000" w:themeColor="text1"/>
        </w:rPr>
        <w:t>Programa de generación de estrategias orientadas a minimizar el riesgo de obsolescencia tecnológica.</w:t>
      </w:r>
    </w:p>
    <w:p w14:paraId="70F8E52D" w14:textId="77777777" w:rsidR="00DB452E" w:rsidRPr="005C7EE6" w:rsidRDefault="00DB452E" w:rsidP="00DB452E">
      <w:pPr>
        <w:spacing w:line="240" w:lineRule="auto"/>
        <w:ind w:left="357"/>
        <w:jc w:val="both"/>
        <w:rPr>
          <w:rFonts w:ascii="Arial" w:hAnsi="Arial" w:cs="Arial"/>
          <w:color w:val="000000" w:themeColor="text1"/>
        </w:rPr>
      </w:pPr>
    </w:p>
    <w:p w14:paraId="6F7C2667" w14:textId="30A3DF63" w:rsidR="008E1BFB" w:rsidRPr="005C7EE6" w:rsidRDefault="008E1BFB" w:rsidP="00DB452E">
      <w:pPr>
        <w:spacing w:line="240" w:lineRule="auto"/>
        <w:ind w:left="357"/>
        <w:jc w:val="both"/>
        <w:rPr>
          <w:rFonts w:ascii="Arial" w:hAnsi="Arial" w:cs="Arial"/>
          <w:color w:val="000000" w:themeColor="text1"/>
        </w:rPr>
      </w:pPr>
      <w:r w:rsidRPr="005C7EE6">
        <w:rPr>
          <w:rFonts w:ascii="Arial" w:hAnsi="Arial" w:cs="Arial"/>
          <w:color w:val="000000" w:themeColor="text1"/>
        </w:rPr>
        <w:t>De otra parte, en el desarrollo de las estrategias planteadas, se requiere de la formulación de los siguientes programas o proyectos que fortalecen internamente algunas de ellas:</w:t>
      </w:r>
    </w:p>
    <w:p w14:paraId="08DA41F8" w14:textId="77777777" w:rsidR="008E1BFB" w:rsidRPr="005C7EE6" w:rsidRDefault="008E1BFB" w:rsidP="0051594D">
      <w:pPr>
        <w:pStyle w:val="Descripcin"/>
        <w:keepNext/>
        <w:spacing w:after="0"/>
        <w:rPr>
          <w:rFonts w:ascii="Arial" w:hAnsi="Arial" w:cs="Arial"/>
          <w:color w:val="000000" w:themeColor="text1"/>
          <w:sz w:val="22"/>
          <w:szCs w:val="22"/>
        </w:rPr>
      </w:pPr>
    </w:p>
    <w:tbl>
      <w:tblPr>
        <w:tblStyle w:val="Sombreadomedio1"/>
        <w:tblpPr w:leftFromText="141" w:rightFromText="141"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8"/>
        <w:gridCol w:w="2268"/>
        <w:gridCol w:w="2977"/>
      </w:tblGrid>
      <w:tr w:rsidR="007D4376" w:rsidRPr="005C7EE6" w14:paraId="0388A519" w14:textId="77777777" w:rsidTr="00905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B2B2B2"/>
            <w:vAlign w:val="center"/>
          </w:tcPr>
          <w:p w14:paraId="38218702" w14:textId="77777777" w:rsidR="008E1BFB" w:rsidRPr="005C7EE6" w:rsidRDefault="008E1BFB" w:rsidP="0051594D">
            <w:pPr>
              <w:rPr>
                <w:rFonts w:ascii="Arial" w:hAnsi="Arial" w:cs="Arial"/>
                <w:color w:val="000000" w:themeColor="text1"/>
              </w:rPr>
            </w:pPr>
            <w:r w:rsidRPr="005C7EE6">
              <w:rPr>
                <w:rFonts w:ascii="Arial" w:hAnsi="Arial" w:cs="Arial"/>
                <w:color w:val="000000" w:themeColor="text1"/>
              </w:rPr>
              <w:t>Programa / Proyecto</w:t>
            </w:r>
          </w:p>
        </w:tc>
        <w:tc>
          <w:tcPr>
            <w:tcW w:w="2268" w:type="dxa"/>
            <w:tcBorders>
              <w:top w:val="none" w:sz="0" w:space="0" w:color="auto"/>
              <w:left w:val="none" w:sz="0" w:space="0" w:color="auto"/>
              <w:bottom w:val="none" w:sz="0" w:space="0" w:color="auto"/>
              <w:right w:val="none" w:sz="0" w:space="0" w:color="auto"/>
            </w:tcBorders>
            <w:shd w:val="clear" w:color="auto" w:fill="B2B2B2"/>
            <w:vAlign w:val="center"/>
          </w:tcPr>
          <w:p w14:paraId="79452F3D" w14:textId="77777777" w:rsidR="008E1BFB" w:rsidRPr="005C7EE6"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Descripción</w:t>
            </w:r>
          </w:p>
        </w:tc>
        <w:tc>
          <w:tcPr>
            <w:tcW w:w="2268" w:type="dxa"/>
            <w:tcBorders>
              <w:top w:val="none" w:sz="0" w:space="0" w:color="auto"/>
              <w:left w:val="none" w:sz="0" w:space="0" w:color="auto"/>
              <w:bottom w:val="none" w:sz="0" w:space="0" w:color="auto"/>
              <w:right w:val="none" w:sz="0" w:space="0" w:color="auto"/>
            </w:tcBorders>
            <w:shd w:val="clear" w:color="auto" w:fill="B2B2B2"/>
            <w:vAlign w:val="center"/>
          </w:tcPr>
          <w:p w14:paraId="6E323D5B" w14:textId="77777777" w:rsidR="008E1BFB" w:rsidRPr="005C7EE6"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Estrategia Asociada</w:t>
            </w:r>
          </w:p>
        </w:tc>
        <w:tc>
          <w:tcPr>
            <w:tcW w:w="2977" w:type="dxa"/>
            <w:tcBorders>
              <w:top w:val="none" w:sz="0" w:space="0" w:color="auto"/>
              <w:left w:val="none" w:sz="0" w:space="0" w:color="auto"/>
              <w:bottom w:val="none" w:sz="0" w:space="0" w:color="auto"/>
              <w:right w:val="none" w:sz="0" w:space="0" w:color="auto"/>
            </w:tcBorders>
            <w:shd w:val="clear" w:color="auto" w:fill="B2B2B2"/>
          </w:tcPr>
          <w:p w14:paraId="1868B230" w14:textId="77777777" w:rsidR="008E1BFB" w:rsidRPr="005C7EE6" w:rsidRDefault="008E1BFB" w:rsidP="0051594D">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Actividades Generales</w:t>
            </w:r>
          </w:p>
        </w:tc>
      </w:tr>
      <w:tr w:rsidR="007D4376" w:rsidRPr="005C7EE6" w14:paraId="015E0DD8" w14:textId="77777777" w:rsidTr="00905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2C325267" w14:textId="77777777" w:rsidR="008E1BFB" w:rsidRPr="005C7EE6" w:rsidRDefault="008E1BFB" w:rsidP="001E2FC2">
            <w:pPr>
              <w:jc w:val="both"/>
              <w:rPr>
                <w:rFonts w:ascii="Arial" w:hAnsi="Arial" w:cs="Arial"/>
                <w:b w:val="0"/>
                <w:color w:val="000000" w:themeColor="text1"/>
              </w:rPr>
            </w:pPr>
            <w:r w:rsidRPr="005C7EE6">
              <w:rPr>
                <w:rFonts w:ascii="Arial" w:hAnsi="Arial" w:cs="Arial"/>
                <w:b w:val="0"/>
                <w:color w:val="000000" w:themeColor="text1"/>
              </w:rPr>
              <w:t>Programa de aplicación de técnicas HASH para Integridad</w:t>
            </w:r>
          </w:p>
        </w:tc>
        <w:tc>
          <w:tcPr>
            <w:tcW w:w="2268" w:type="dxa"/>
            <w:tcBorders>
              <w:left w:val="none" w:sz="0" w:space="0" w:color="auto"/>
              <w:right w:val="none" w:sz="0" w:space="0" w:color="auto"/>
            </w:tcBorders>
            <w:shd w:val="clear" w:color="auto" w:fill="auto"/>
            <w:vAlign w:val="center"/>
          </w:tcPr>
          <w:p w14:paraId="218FF43D" w14:textId="77777777" w:rsidR="008E1BFB" w:rsidRPr="005C7EE6"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Programa orientado a formular técnicas, procedimientos y protocolos para la aplicación de mecanismos de seguridad a los documentos y/o expedientes electrónicos.</w:t>
            </w:r>
          </w:p>
        </w:tc>
        <w:tc>
          <w:tcPr>
            <w:tcW w:w="2268" w:type="dxa"/>
            <w:tcBorders>
              <w:left w:val="none" w:sz="0" w:space="0" w:color="auto"/>
              <w:right w:val="none" w:sz="0" w:space="0" w:color="auto"/>
            </w:tcBorders>
            <w:shd w:val="clear" w:color="auto" w:fill="auto"/>
            <w:vAlign w:val="center"/>
          </w:tcPr>
          <w:p w14:paraId="2A999231" w14:textId="77777777" w:rsidR="008E1BFB" w:rsidRPr="005C7EE6"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Garantizar la característica de autenticidad, integridad y fiabilidad de los documentos electrónicos de archivo</w:t>
            </w:r>
          </w:p>
        </w:tc>
        <w:tc>
          <w:tcPr>
            <w:tcW w:w="2977" w:type="dxa"/>
            <w:tcBorders>
              <w:left w:val="none" w:sz="0" w:space="0" w:color="auto"/>
            </w:tcBorders>
            <w:shd w:val="clear" w:color="auto" w:fill="auto"/>
          </w:tcPr>
          <w:p w14:paraId="608A26F5" w14:textId="77777777" w:rsidR="008E1BFB" w:rsidRPr="005C7EE6"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1. Establecer técnica aplicable escogida por la Entidad en concordancia con sus recursos de infraestructura y económicos.</w:t>
            </w:r>
          </w:p>
          <w:p w14:paraId="2F0577F2" w14:textId="77777777" w:rsidR="008E1BFB" w:rsidRPr="005C7EE6"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2. Generación de algoritmos estándar para aplicar la técnica seleccionada.</w:t>
            </w:r>
          </w:p>
          <w:p w14:paraId="7FD74AD0" w14:textId="77777777" w:rsidR="008E1BFB" w:rsidRPr="005C7EE6" w:rsidRDefault="008E1BFB" w:rsidP="001E2FC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3. Realizar informes continuos sobre resultados de aplicación de la técnica y su cubrimiento.</w:t>
            </w:r>
          </w:p>
        </w:tc>
      </w:tr>
      <w:tr w:rsidR="007D4376" w:rsidRPr="005C7EE6" w14:paraId="490DC2A6" w14:textId="77777777" w:rsidTr="0090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1045C9C0" w14:textId="77777777" w:rsidR="008E1BFB" w:rsidRPr="005C7EE6" w:rsidRDefault="008E1BFB" w:rsidP="001E2FC2">
            <w:pPr>
              <w:jc w:val="both"/>
              <w:rPr>
                <w:rFonts w:ascii="Arial" w:hAnsi="Arial" w:cs="Arial"/>
                <w:b w:val="0"/>
                <w:color w:val="000000" w:themeColor="text1"/>
              </w:rPr>
            </w:pPr>
            <w:r w:rsidRPr="005C7EE6">
              <w:rPr>
                <w:rFonts w:ascii="Arial" w:hAnsi="Arial" w:cs="Arial"/>
                <w:b w:val="0"/>
                <w:color w:val="000000" w:themeColor="text1"/>
              </w:rPr>
              <w:t>Programa de aplicación de mecanismos técnicos y tecnológicos para autenticidad, integridad y fiabilidad.</w:t>
            </w:r>
          </w:p>
        </w:tc>
        <w:tc>
          <w:tcPr>
            <w:tcW w:w="2268" w:type="dxa"/>
            <w:tcBorders>
              <w:left w:val="none" w:sz="0" w:space="0" w:color="auto"/>
              <w:right w:val="none" w:sz="0" w:space="0" w:color="auto"/>
            </w:tcBorders>
            <w:shd w:val="clear" w:color="auto" w:fill="auto"/>
            <w:vAlign w:val="center"/>
          </w:tcPr>
          <w:p w14:paraId="605979A8" w14:textId="77777777" w:rsidR="008E1BFB" w:rsidRPr="005C7EE6"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Programa que busca la aplicación de herramientas que permitan garantizar la autenticidad de los documentos a través del uso de la infraestructura Hardware y Software.</w:t>
            </w:r>
          </w:p>
        </w:tc>
        <w:tc>
          <w:tcPr>
            <w:tcW w:w="2268" w:type="dxa"/>
            <w:tcBorders>
              <w:left w:val="none" w:sz="0" w:space="0" w:color="auto"/>
              <w:right w:val="none" w:sz="0" w:space="0" w:color="auto"/>
            </w:tcBorders>
            <w:shd w:val="clear" w:color="auto" w:fill="auto"/>
            <w:vAlign w:val="center"/>
          </w:tcPr>
          <w:p w14:paraId="639CFC21" w14:textId="77777777" w:rsidR="008E1BFB" w:rsidRPr="005C7EE6"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Garantizar la característica de autenticidad, integridad y fiabilidad de los documentos electrónicos de archivo</w:t>
            </w:r>
          </w:p>
        </w:tc>
        <w:tc>
          <w:tcPr>
            <w:tcW w:w="2977" w:type="dxa"/>
            <w:tcBorders>
              <w:left w:val="none" w:sz="0" w:space="0" w:color="auto"/>
            </w:tcBorders>
            <w:shd w:val="clear" w:color="auto" w:fill="auto"/>
          </w:tcPr>
          <w:p w14:paraId="18817B45" w14:textId="77777777" w:rsidR="008E1BFB" w:rsidRPr="005C7EE6"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1. Establecer mecanismo adecuado respecto de nivel de seguridad requerida, recursos de infraestructura y financieros.</w:t>
            </w:r>
          </w:p>
          <w:p w14:paraId="3A62D484" w14:textId="77777777" w:rsidR="008E1BFB" w:rsidRPr="005C7EE6"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2. Gestionar con los diversos proveedores de sistemas de gestión documental las soluciones que se ajusten a las condiciones de la Entidad.</w:t>
            </w:r>
          </w:p>
          <w:p w14:paraId="7C7FAC9B" w14:textId="77777777" w:rsidR="008E1BFB" w:rsidRPr="005C7EE6" w:rsidRDefault="008E1BFB" w:rsidP="001E2FC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3. Evaluación continua de la aplicación de los mecanismos indicando niveles de efectividad y cubrimiento.</w:t>
            </w:r>
          </w:p>
        </w:tc>
      </w:tr>
      <w:tr w:rsidR="007D4376" w:rsidRPr="005C7EE6" w14:paraId="540B26F7" w14:textId="77777777" w:rsidTr="009054F1">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2FF13C63" w14:textId="77777777" w:rsidR="008E1BFB" w:rsidRPr="005C7EE6" w:rsidRDefault="008E1BFB" w:rsidP="0051594D">
            <w:pPr>
              <w:jc w:val="left"/>
              <w:rPr>
                <w:rFonts w:ascii="Arial" w:hAnsi="Arial" w:cs="Arial"/>
                <w:b w:val="0"/>
                <w:color w:val="000000" w:themeColor="text1"/>
              </w:rPr>
            </w:pPr>
            <w:r w:rsidRPr="005C7EE6">
              <w:rPr>
                <w:rFonts w:ascii="Arial" w:hAnsi="Arial" w:cs="Arial"/>
                <w:b w:val="0"/>
                <w:color w:val="000000" w:themeColor="text1"/>
              </w:rPr>
              <w:lastRenderedPageBreak/>
              <w:t>Programa para adopción de estándares</w:t>
            </w:r>
          </w:p>
        </w:tc>
        <w:tc>
          <w:tcPr>
            <w:tcW w:w="2268" w:type="dxa"/>
            <w:tcBorders>
              <w:left w:val="none" w:sz="0" w:space="0" w:color="auto"/>
              <w:right w:val="none" w:sz="0" w:space="0" w:color="auto"/>
            </w:tcBorders>
            <w:shd w:val="clear" w:color="auto" w:fill="auto"/>
            <w:vAlign w:val="center"/>
          </w:tcPr>
          <w:p w14:paraId="54A672E3"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El objetivo de este programa es el de garantizar la correcta adopción de estándares de la industria y uso al interior de la Entidad.</w:t>
            </w:r>
          </w:p>
        </w:tc>
        <w:tc>
          <w:tcPr>
            <w:tcW w:w="2268" w:type="dxa"/>
            <w:tcBorders>
              <w:left w:val="none" w:sz="0" w:space="0" w:color="auto"/>
              <w:right w:val="none" w:sz="0" w:space="0" w:color="auto"/>
            </w:tcBorders>
            <w:shd w:val="clear" w:color="auto" w:fill="auto"/>
            <w:vAlign w:val="center"/>
          </w:tcPr>
          <w:p w14:paraId="10924EE7"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Determinar los formatos de preservación digital a largo plazo a utilizar en la producción documental ya sea electrónica nativa o digital.</w:t>
            </w:r>
            <w:r w:rsidRPr="005C7EE6" w:rsidDel="007B308E">
              <w:rPr>
                <w:rFonts w:ascii="Arial" w:hAnsi="Arial" w:cs="Arial"/>
                <w:color w:val="000000" w:themeColor="text1"/>
              </w:rPr>
              <w:t xml:space="preserve"> </w:t>
            </w:r>
          </w:p>
        </w:tc>
        <w:tc>
          <w:tcPr>
            <w:tcW w:w="2977" w:type="dxa"/>
            <w:tcBorders>
              <w:left w:val="none" w:sz="0" w:space="0" w:color="auto"/>
            </w:tcBorders>
            <w:shd w:val="clear" w:color="auto" w:fill="auto"/>
          </w:tcPr>
          <w:p w14:paraId="57E99EA0"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1. Establecer acuerdo de partes con entidades como el Min TIC e Icontec con el propósito de mantenerse al día en tendencias de estándares</w:t>
            </w:r>
          </w:p>
          <w:p w14:paraId="38774E7F"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2. Llevar a comité propuestas cuando estas sean requeridas.</w:t>
            </w:r>
          </w:p>
        </w:tc>
      </w:tr>
      <w:tr w:rsidR="007D4376" w:rsidRPr="005C7EE6" w14:paraId="3C1BEB8F" w14:textId="77777777" w:rsidTr="0090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4AE2C0D9" w14:textId="77777777" w:rsidR="008E1BFB" w:rsidRPr="005C7EE6" w:rsidRDefault="008E1BFB" w:rsidP="0051594D">
            <w:pPr>
              <w:jc w:val="left"/>
              <w:rPr>
                <w:rFonts w:ascii="Arial" w:hAnsi="Arial" w:cs="Arial"/>
                <w:b w:val="0"/>
                <w:color w:val="000000" w:themeColor="text1"/>
              </w:rPr>
            </w:pPr>
            <w:r w:rsidRPr="005C7EE6">
              <w:rPr>
                <w:rFonts w:ascii="Arial" w:hAnsi="Arial" w:cs="Arial"/>
                <w:b w:val="0"/>
                <w:color w:val="000000" w:themeColor="text1"/>
              </w:rPr>
              <w:t>Programa de gestión de metadatos</w:t>
            </w:r>
          </w:p>
        </w:tc>
        <w:tc>
          <w:tcPr>
            <w:tcW w:w="2268" w:type="dxa"/>
            <w:tcBorders>
              <w:left w:val="none" w:sz="0" w:space="0" w:color="auto"/>
              <w:right w:val="none" w:sz="0" w:space="0" w:color="auto"/>
            </w:tcBorders>
            <w:shd w:val="clear" w:color="auto" w:fill="auto"/>
            <w:vAlign w:val="center"/>
          </w:tcPr>
          <w:p w14:paraId="780D2CFB" w14:textId="77777777" w:rsidR="008E1BFB" w:rsidRPr="005C7EE6"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Programa orientado a la aplicación y gestión del esquema de metadatos para la gestión de documentos electrónicos de archivo.</w:t>
            </w:r>
          </w:p>
        </w:tc>
        <w:tc>
          <w:tcPr>
            <w:tcW w:w="2268" w:type="dxa"/>
            <w:tcBorders>
              <w:left w:val="none" w:sz="0" w:space="0" w:color="auto"/>
              <w:right w:val="none" w:sz="0" w:space="0" w:color="auto"/>
            </w:tcBorders>
            <w:shd w:val="clear" w:color="auto" w:fill="auto"/>
            <w:vAlign w:val="center"/>
          </w:tcPr>
          <w:p w14:paraId="2C838575" w14:textId="77777777" w:rsidR="008E1BFB" w:rsidRPr="005C7EE6"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Garantizar la característica de autenticidad, integridad y fiabilidad de los documentos electrónicos de archivo. Es externo al Plan de Preservación Digital pero afecta su efectividad. Se desarrolla de la mano con el Esquema de metadatos para le gestión de documentos electrónicos de archivo.</w:t>
            </w:r>
          </w:p>
        </w:tc>
        <w:tc>
          <w:tcPr>
            <w:tcW w:w="2977" w:type="dxa"/>
            <w:tcBorders>
              <w:left w:val="none" w:sz="0" w:space="0" w:color="auto"/>
            </w:tcBorders>
            <w:shd w:val="clear" w:color="auto" w:fill="auto"/>
          </w:tcPr>
          <w:p w14:paraId="4CA39F1D" w14:textId="77777777" w:rsidR="008E1BFB" w:rsidRPr="005C7EE6" w:rsidRDefault="008E1BFB" w:rsidP="0051594D">
            <w:pPr>
              <w:jc w:val="lef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p>
        </w:tc>
      </w:tr>
      <w:tr w:rsidR="007D4376" w:rsidRPr="005C7EE6" w14:paraId="412DAA63" w14:textId="77777777" w:rsidTr="00905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center"/>
          </w:tcPr>
          <w:p w14:paraId="1628A67E" w14:textId="77777777" w:rsidR="008E1BFB" w:rsidRPr="005C7EE6" w:rsidRDefault="008E1BFB" w:rsidP="0051594D">
            <w:pPr>
              <w:jc w:val="left"/>
              <w:rPr>
                <w:rFonts w:ascii="Arial" w:hAnsi="Arial" w:cs="Arial"/>
                <w:b w:val="0"/>
                <w:color w:val="000000" w:themeColor="text1"/>
              </w:rPr>
            </w:pPr>
            <w:r w:rsidRPr="005C7EE6">
              <w:rPr>
                <w:rFonts w:ascii="Arial" w:hAnsi="Arial" w:cs="Arial"/>
                <w:b w:val="0"/>
                <w:color w:val="000000" w:themeColor="text1"/>
              </w:rPr>
              <w:t>Programa de monitoreo tecnológico</w:t>
            </w:r>
          </w:p>
        </w:tc>
        <w:tc>
          <w:tcPr>
            <w:tcW w:w="2268" w:type="dxa"/>
            <w:tcBorders>
              <w:left w:val="none" w:sz="0" w:space="0" w:color="auto"/>
              <w:right w:val="none" w:sz="0" w:space="0" w:color="auto"/>
            </w:tcBorders>
            <w:shd w:val="clear" w:color="auto" w:fill="auto"/>
            <w:vAlign w:val="center"/>
          </w:tcPr>
          <w:p w14:paraId="3087E593"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Programa orientado a proveer de nuevos conceptos, técnicas, tendencias y recursos, a los responsables de la implementación y puesta en marcha del Plan de Preservación Digital.</w:t>
            </w:r>
          </w:p>
        </w:tc>
        <w:tc>
          <w:tcPr>
            <w:tcW w:w="2268" w:type="dxa"/>
            <w:tcBorders>
              <w:left w:val="none" w:sz="0" w:space="0" w:color="auto"/>
              <w:right w:val="none" w:sz="0" w:space="0" w:color="auto"/>
            </w:tcBorders>
            <w:shd w:val="clear" w:color="auto" w:fill="auto"/>
            <w:vAlign w:val="center"/>
          </w:tcPr>
          <w:p w14:paraId="687EFBE9"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Garantizar estar en concordancia con las tendencias producto de investigación y desarrollo de entidades como el OCLC (Online Computer Library Center’s), DPC (Digital Preservation Coalition) entre otras.</w:t>
            </w:r>
          </w:p>
        </w:tc>
        <w:tc>
          <w:tcPr>
            <w:tcW w:w="2977" w:type="dxa"/>
            <w:tcBorders>
              <w:left w:val="none" w:sz="0" w:space="0" w:color="auto"/>
            </w:tcBorders>
            <w:shd w:val="clear" w:color="auto" w:fill="auto"/>
            <w:vAlign w:val="center"/>
          </w:tcPr>
          <w:p w14:paraId="6A930CBB"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1. Establecer acuerdos con entidades como el Min TIC, Icontec y Universidades con el propósito de mantenerse al día en tendencias tecnológicas</w:t>
            </w:r>
          </w:p>
          <w:p w14:paraId="265C6223" w14:textId="77777777" w:rsidR="008E1BFB" w:rsidRPr="005C7EE6" w:rsidRDefault="008E1BFB" w:rsidP="0051594D">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C7EE6">
              <w:rPr>
                <w:rFonts w:ascii="Arial" w:hAnsi="Arial" w:cs="Arial"/>
                <w:color w:val="000000" w:themeColor="text1"/>
              </w:rPr>
              <w:t>2. Realizar documentos de referencia exponiendo pros, contras, costos y alternativas a las nuevas tendencias en tecnología en cuanto a hardware y software que tengan relación con preservación digital.</w:t>
            </w:r>
          </w:p>
        </w:tc>
      </w:tr>
    </w:tbl>
    <w:p w14:paraId="0FEE715C" w14:textId="77777777" w:rsidR="008E1BFB" w:rsidRPr="005C7EE6" w:rsidRDefault="008E1BFB" w:rsidP="0051594D">
      <w:pPr>
        <w:spacing w:line="240" w:lineRule="auto"/>
        <w:rPr>
          <w:rFonts w:ascii="Arial" w:hAnsi="Arial" w:cs="Arial"/>
          <w:b/>
          <w:bCs/>
          <w:color w:val="000000" w:themeColor="text1"/>
        </w:rPr>
      </w:pPr>
      <w:r w:rsidRPr="005C7EE6">
        <w:rPr>
          <w:rFonts w:ascii="Arial" w:hAnsi="Arial" w:cs="Arial"/>
          <w:b/>
          <w:bCs/>
          <w:color w:val="000000" w:themeColor="text1"/>
        </w:rPr>
        <w:lastRenderedPageBreak/>
        <w:br w:type="textWrapping" w:clear="all"/>
        <w:t>Programas / Proyectos y Estrategias Asociadas</w:t>
      </w:r>
    </w:p>
    <w:p w14:paraId="497F7E49" w14:textId="77777777" w:rsidR="008E1BFB" w:rsidRPr="005C7EE6" w:rsidRDefault="008E1BFB" w:rsidP="0051594D">
      <w:pPr>
        <w:spacing w:line="240" w:lineRule="auto"/>
        <w:rPr>
          <w:rFonts w:ascii="Arial" w:hAnsi="Arial" w:cs="Arial"/>
          <w:b/>
          <w:bCs/>
          <w:color w:val="000000" w:themeColor="text1"/>
        </w:rPr>
      </w:pPr>
    </w:p>
    <w:p w14:paraId="3B1C8246" w14:textId="3BBC7CBE" w:rsidR="008E1BFB" w:rsidRPr="005C7EE6" w:rsidRDefault="008E1BFB" w:rsidP="0037316A">
      <w:pPr>
        <w:pStyle w:val="Ttulo3"/>
        <w:numPr>
          <w:ilvl w:val="2"/>
          <w:numId w:val="55"/>
        </w:numPr>
        <w:rPr>
          <w:rFonts w:ascii="Arial" w:hAnsi="Arial" w:cs="Arial"/>
          <w:b/>
          <w:bCs/>
          <w:color w:val="000000" w:themeColor="text1"/>
          <w:sz w:val="22"/>
          <w:szCs w:val="22"/>
        </w:rPr>
      </w:pPr>
      <w:bookmarkStart w:id="182" w:name="_Toc89674607"/>
      <w:bookmarkStart w:id="183" w:name="_Toc90016471"/>
      <w:bookmarkStart w:id="184" w:name="_Toc112336703"/>
      <w:bookmarkStart w:id="185" w:name="_Toc121839645"/>
      <w:r w:rsidRPr="005C7EE6">
        <w:rPr>
          <w:rFonts w:ascii="Arial" w:hAnsi="Arial" w:cs="Arial"/>
          <w:b/>
          <w:bCs/>
          <w:color w:val="000000" w:themeColor="text1"/>
          <w:sz w:val="22"/>
          <w:szCs w:val="22"/>
        </w:rPr>
        <w:t>CRONOGRAMA</w:t>
      </w:r>
      <w:bookmarkEnd w:id="182"/>
      <w:bookmarkEnd w:id="183"/>
      <w:bookmarkEnd w:id="184"/>
      <w:bookmarkEnd w:id="185"/>
    </w:p>
    <w:p w14:paraId="4FBE8368" w14:textId="77777777" w:rsidR="008E1BFB" w:rsidRPr="005C7EE6" w:rsidRDefault="008E1BFB" w:rsidP="0051594D">
      <w:pPr>
        <w:spacing w:line="240" w:lineRule="auto"/>
        <w:rPr>
          <w:rFonts w:ascii="Arial" w:hAnsi="Arial" w:cs="Arial"/>
          <w:color w:val="000000" w:themeColor="text1"/>
        </w:rPr>
      </w:pPr>
    </w:p>
    <w:p w14:paraId="5AC40DAA" w14:textId="77777777" w:rsidR="008E1BFB" w:rsidRPr="005C7EE6" w:rsidRDefault="008E1BFB" w:rsidP="002D5010">
      <w:pPr>
        <w:spacing w:line="240" w:lineRule="auto"/>
        <w:ind w:left="357"/>
        <w:jc w:val="both"/>
        <w:rPr>
          <w:rFonts w:ascii="Arial" w:hAnsi="Arial" w:cs="Arial"/>
          <w:color w:val="000000" w:themeColor="text1"/>
        </w:rPr>
      </w:pPr>
      <w:r w:rsidRPr="005C7EE6">
        <w:rPr>
          <w:rFonts w:ascii="Arial" w:hAnsi="Arial" w:cs="Arial"/>
          <w:color w:val="000000" w:themeColor="text1"/>
        </w:rPr>
        <w:t>El cronograma general de aplicación de las estrategias, así como el conjunto de actividades recomendables se encuentran en el anexo 01.</w:t>
      </w:r>
    </w:p>
    <w:p w14:paraId="2E4D0747" w14:textId="77777777" w:rsidR="008E1BFB" w:rsidRPr="005C7EE6" w:rsidRDefault="008E1BFB" w:rsidP="002D5010">
      <w:pPr>
        <w:spacing w:line="240" w:lineRule="auto"/>
        <w:ind w:left="357"/>
        <w:jc w:val="both"/>
        <w:rPr>
          <w:rFonts w:ascii="Arial" w:hAnsi="Arial" w:cs="Arial"/>
          <w:color w:val="000000" w:themeColor="text1"/>
        </w:rPr>
      </w:pPr>
      <w:r w:rsidRPr="005C7EE6">
        <w:rPr>
          <w:rFonts w:ascii="Arial" w:hAnsi="Arial" w:cs="Arial"/>
          <w:color w:val="000000" w:themeColor="text1"/>
        </w:rPr>
        <w:t xml:space="preserve">Los detalles pueden ser consultados en el </w:t>
      </w:r>
      <w:r w:rsidRPr="005C7EE6">
        <w:rPr>
          <w:rFonts w:ascii="Arial" w:hAnsi="Arial" w:cs="Arial"/>
          <w:iCs/>
          <w:color w:val="000000" w:themeColor="text1"/>
        </w:rPr>
        <w:t>documento anexo:</w:t>
      </w:r>
    </w:p>
    <w:p w14:paraId="5C1D046F" w14:textId="5B48FF24" w:rsidR="008E1BFB" w:rsidRPr="005C7EE6" w:rsidRDefault="008E1BFB" w:rsidP="0051594D">
      <w:pPr>
        <w:spacing w:line="240" w:lineRule="auto"/>
        <w:ind w:left="357"/>
        <w:rPr>
          <w:rFonts w:ascii="Arial" w:hAnsi="Arial" w:cs="Arial"/>
          <w:bCs/>
          <w:iCs/>
          <w:color w:val="000000" w:themeColor="text1"/>
        </w:rPr>
      </w:pPr>
      <w:r w:rsidRPr="005C7EE6">
        <w:rPr>
          <w:rFonts w:ascii="Arial" w:hAnsi="Arial" w:cs="Arial"/>
          <w:bCs/>
          <w:iCs/>
          <w:color w:val="000000" w:themeColor="text1"/>
        </w:rPr>
        <w:t xml:space="preserve">ANEXO Crono-Estrategias. Ver documento (ANEXO 01 - </w:t>
      </w:r>
      <w:r w:rsidR="006C3254" w:rsidRPr="005C7EE6">
        <w:rPr>
          <w:rFonts w:ascii="Arial" w:hAnsi="Arial" w:cs="Arial"/>
          <w:bCs/>
          <w:iCs/>
          <w:color w:val="000000" w:themeColor="text1"/>
        </w:rPr>
        <w:t>IDRD</w:t>
      </w:r>
      <w:r w:rsidRPr="005C7EE6">
        <w:rPr>
          <w:rFonts w:ascii="Arial" w:hAnsi="Arial" w:cs="Arial"/>
          <w:bCs/>
          <w:iCs/>
          <w:color w:val="000000" w:themeColor="text1"/>
        </w:rPr>
        <w:t xml:space="preserve"> Crono-PPto-Proy PPDLP-Deliv.xlsx)</w:t>
      </w:r>
    </w:p>
    <w:p w14:paraId="1376C432" w14:textId="126B924B" w:rsidR="008E1BFB" w:rsidRPr="005C7EE6" w:rsidRDefault="008E1BFB" w:rsidP="0051594D">
      <w:pPr>
        <w:spacing w:line="240" w:lineRule="auto"/>
        <w:ind w:hanging="567"/>
        <w:jc w:val="center"/>
        <w:rPr>
          <w:rFonts w:ascii="Arial" w:hAnsi="Arial" w:cs="Arial"/>
          <w:color w:val="000000" w:themeColor="text1"/>
        </w:rPr>
      </w:pPr>
      <w:r w:rsidRPr="005C7EE6">
        <w:rPr>
          <w:rFonts w:ascii="Arial" w:hAnsi="Arial" w:cs="Arial"/>
          <w:noProof/>
          <w:color w:val="000000" w:themeColor="text1"/>
          <w:lang w:eastAsia="es-CO"/>
        </w:rPr>
        <w:drawing>
          <wp:inline distT="0" distB="0" distL="0" distR="0" wp14:anchorId="24926C4B" wp14:editId="59C6ADB3">
            <wp:extent cx="6708140" cy="2790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7122"/>
                    <a:stretch/>
                  </pic:blipFill>
                  <pic:spPr bwMode="auto">
                    <a:xfrm>
                      <a:off x="0" y="0"/>
                      <a:ext cx="6731883" cy="2800703"/>
                    </a:xfrm>
                    <a:prstGeom prst="rect">
                      <a:avLst/>
                    </a:prstGeom>
                    <a:noFill/>
                    <a:ln>
                      <a:noFill/>
                    </a:ln>
                    <a:extLst>
                      <a:ext uri="{53640926-AAD7-44D8-BBD7-CCE9431645EC}">
                        <a14:shadowObscured xmlns:a14="http://schemas.microsoft.com/office/drawing/2010/main"/>
                      </a:ext>
                    </a:extLst>
                  </pic:spPr>
                </pic:pic>
              </a:graphicData>
            </a:graphic>
          </wp:inline>
        </w:drawing>
      </w:r>
    </w:p>
    <w:p w14:paraId="43D80D3B" w14:textId="52805CEF" w:rsidR="007214ED" w:rsidRPr="005C7EE6" w:rsidRDefault="007214ED" w:rsidP="0051594D">
      <w:pPr>
        <w:spacing w:line="240" w:lineRule="auto"/>
        <w:ind w:hanging="567"/>
        <w:jc w:val="center"/>
        <w:rPr>
          <w:rFonts w:ascii="Arial" w:hAnsi="Arial" w:cs="Arial"/>
          <w:color w:val="000000" w:themeColor="text1"/>
        </w:rPr>
      </w:pPr>
    </w:p>
    <w:p w14:paraId="629342BF" w14:textId="77777777" w:rsidR="00014F39" w:rsidRPr="005C7EE6" w:rsidRDefault="00014F39" w:rsidP="00946BDC">
      <w:pPr>
        <w:pStyle w:val="Ttulo1"/>
        <w:rPr>
          <w:rFonts w:ascii="Arial" w:hAnsi="Arial" w:cs="Arial"/>
          <w:b w:val="0"/>
          <w:bCs w:val="0"/>
          <w:color w:val="000000" w:themeColor="text1"/>
          <w:sz w:val="22"/>
          <w:szCs w:val="22"/>
        </w:rPr>
      </w:pPr>
      <w:bookmarkStart w:id="186" w:name="_Toc121839646"/>
      <w:r w:rsidRPr="005C7EE6">
        <w:rPr>
          <w:rFonts w:ascii="Arial" w:hAnsi="Arial" w:cs="Arial"/>
          <w:color w:val="000000" w:themeColor="text1"/>
          <w:sz w:val="22"/>
          <w:szCs w:val="22"/>
        </w:rPr>
        <w:t>MARCO NORM</w:t>
      </w:r>
      <w:r w:rsidRPr="005C7EE6">
        <w:rPr>
          <w:rFonts w:ascii="Arial" w:hAnsi="Arial" w:cs="Arial"/>
          <w:b w:val="0"/>
          <w:bCs w:val="0"/>
          <w:color w:val="000000" w:themeColor="text1"/>
          <w:sz w:val="22"/>
          <w:szCs w:val="22"/>
        </w:rPr>
        <w:t>ATIVIDAD</w:t>
      </w:r>
      <w:bookmarkEnd w:id="186"/>
    </w:p>
    <w:p w14:paraId="46747194" w14:textId="77777777" w:rsidR="00014F39" w:rsidRPr="005C7EE6" w:rsidRDefault="00014F39" w:rsidP="00014F39">
      <w:pPr>
        <w:autoSpaceDE w:val="0"/>
        <w:autoSpaceDN w:val="0"/>
        <w:adjustRightInd w:val="0"/>
        <w:spacing w:after="0" w:line="240" w:lineRule="auto"/>
        <w:rPr>
          <w:rFonts w:ascii="Arial" w:hAnsi="Arial" w:cs="Arial"/>
          <w:color w:val="000000" w:themeColor="text1"/>
        </w:rPr>
      </w:pPr>
    </w:p>
    <w:p w14:paraId="7C360C95"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Ley 47 de 1920. “Por la cual se dictan algunas disposiciones sobre bibliotecas, museos</w:t>
      </w:r>
    </w:p>
    <w:p w14:paraId="408DBDD2" w14:textId="77777777" w:rsidR="00014F39" w:rsidRPr="005C7EE6" w:rsidRDefault="00014F39" w:rsidP="00014F39">
      <w:pPr>
        <w:pStyle w:val="Prrafodelista"/>
        <w:spacing w:after="0" w:line="240" w:lineRule="auto"/>
        <w:ind w:left="360"/>
        <w:jc w:val="both"/>
        <w:rPr>
          <w:rFonts w:ascii="Arial" w:hAnsi="Arial" w:cs="Arial"/>
          <w:color w:val="000000" w:themeColor="text1"/>
        </w:rPr>
      </w:pPr>
      <w:r w:rsidRPr="005C7EE6">
        <w:rPr>
          <w:rFonts w:ascii="Arial" w:hAnsi="Arial" w:cs="Arial"/>
          <w:color w:val="000000" w:themeColor="text1"/>
        </w:rPr>
        <w:t>y archivos y sobre documentos y objetos de interés públicos”.</w:t>
      </w:r>
    </w:p>
    <w:p w14:paraId="18B7E75A"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Ley 163 de 1959. “Por la cual se dictan medidas sobre defensa y conservación del patrimonio histórico, artístico y monumentos públicos de la Nación”.</w:t>
      </w:r>
    </w:p>
    <w:p w14:paraId="623314CD"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Decreto 2274 de 1980 Inventario patrimonio documental y facultad de inspección a los archivos</w:t>
      </w:r>
    </w:p>
    <w:p w14:paraId="5CB1E3A6"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Ley 57 de 1987. “Por la cual se ordena la publicidad de los actos y documentos oficiales”.</w:t>
      </w:r>
    </w:p>
    <w:p w14:paraId="2F7735B7"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Acuerdo 07 del 29 de junio de 1994. Reglamento General de Archivos. Capitulo VII. Conservación de Documentos</w:t>
      </w:r>
    </w:p>
    <w:p w14:paraId="0B54823A"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Ley 223 de 1995. “Por la cual se expiden normas sobre Racionalización Tributaria y se</w:t>
      </w:r>
    </w:p>
    <w:p w14:paraId="4414AF41" w14:textId="77777777" w:rsidR="00014F39" w:rsidRPr="005C7EE6" w:rsidRDefault="00014F39" w:rsidP="00014F39">
      <w:pPr>
        <w:pStyle w:val="Prrafodelista"/>
        <w:spacing w:after="0" w:line="240" w:lineRule="auto"/>
        <w:ind w:left="360"/>
        <w:jc w:val="both"/>
        <w:rPr>
          <w:rFonts w:ascii="Arial" w:hAnsi="Arial" w:cs="Arial"/>
          <w:color w:val="000000" w:themeColor="text1"/>
        </w:rPr>
      </w:pPr>
      <w:r w:rsidRPr="005C7EE6">
        <w:rPr>
          <w:rFonts w:ascii="Arial" w:hAnsi="Arial" w:cs="Arial"/>
          <w:color w:val="000000" w:themeColor="text1"/>
        </w:rPr>
        <w:lastRenderedPageBreak/>
        <w:t>dictan otras disposiciones”. En su artículo 37, establece “Son documentos equivalentes a la factura de venta: El tiquete de máquina registradora, la boleta de ingreso a espectáculos públicos, la factura electrónica y los demás que señale el</w:t>
      </w:r>
    </w:p>
    <w:p w14:paraId="689435B0" w14:textId="77777777" w:rsidR="00014F39" w:rsidRPr="005C7EE6" w:rsidRDefault="00014F39" w:rsidP="00014F39">
      <w:pPr>
        <w:pStyle w:val="Prrafodelista"/>
        <w:spacing w:after="0" w:line="240" w:lineRule="auto"/>
        <w:ind w:left="360"/>
        <w:jc w:val="both"/>
        <w:rPr>
          <w:rFonts w:ascii="Arial" w:hAnsi="Arial" w:cs="Arial"/>
          <w:color w:val="000000" w:themeColor="text1"/>
        </w:rPr>
      </w:pPr>
      <w:r w:rsidRPr="005C7EE6">
        <w:rPr>
          <w:rFonts w:ascii="Arial" w:hAnsi="Arial" w:cs="Arial"/>
          <w:color w:val="000000" w:themeColor="text1"/>
        </w:rPr>
        <w:t>Gobierno Nacional”.</w:t>
      </w:r>
    </w:p>
    <w:p w14:paraId="18DCA26B"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Acuerdo 11 de 1996 Establece criterios de conservación y organización de documentos.</w:t>
      </w:r>
    </w:p>
    <w:p w14:paraId="634F918D" w14:textId="77777777" w:rsidR="00014F39" w:rsidRPr="005C7EE6" w:rsidRDefault="00014F39" w:rsidP="00014F39">
      <w:pPr>
        <w:pStyle w:val="Prrafodelista"/>
        <w:numPr>
          <w:ilvl w:val="0"/>
          <w:numId w:val="30"/>
        </w:numPr>
        <w:spacing w:after="0" w:line="240" w:lineRule="auto"/>
        <w:jc w:val="both"/>
        <w:rPr>
          <w:rFonts w:ascii="Arial" w:hAnsi="Arial" w:cs="Arial"/>
          <w:color w:val="000000" w:themeColor="text1"/>
        </w:rPr>
      </w:pPr>
      <w:r w:rsidRPr="005C7EE6">
        <w:rPr>
          <w:rFonts w:ascii="Arial" w:hAnsi="Arial" w:cs="Arial"/>
          <w:color w:val="000000" w:themeColor="text1"/>
        </w:rPr>
        <w:t>Ley 527 de 1999. “Por medio de la cual se define y reglamenta el acceso y uso de los</w:t>
      </w:r>
    </w:p>
    <w:p w14:paraId="7E8FAE47" w14:textId="77777777" w:rsidR="00014F39" w:rsidRPr="005C7EE6" w:rsidRDefault="00014F39" w:rsidP="00014F39">
      <w:pPr>
        <w:pStyle w:val="Prrafodelista"/>
        <w:spacing w:after="0" w:line="240" w:lineRule="auto"/>
        <w:ind w:left="360"/>
        <w:jc w:val="both"/>
        <w:rPr>
          <w:rFonts w:ascii="Arial" w:hAnsi="Arial" w:cs="Arial"/>
          <w:color w:val="000000" w:themeColor="text1"/>
        </w:rPr>
      </w:pPr>
      <w:r w:rsidRPr="005C7EE6">
        <w:rPr>
          <w:rFonts w:ascii="Arial" w:hAnsi="Arial" w:cs="Arial"/>
          <w:color w:val="000000" w:themeColor="text1"/>
        </w:rPr>
        <w:t>mensajes de datos, del comercio electrónico y de las firmas digitales, y se establecen las entidades de certificación y se dictan otras disposiciones”. Esta ley hace referencia a ciertos documentos que deben ser conservados, siempre y cuando cumplan las condiciones necesarias; por ejemplo, el mensaje de datos o el documento debe ser conservado en el formato en que se haya generado, enviado o recibido o en algún formato que permita demostrar que reproduce con exactitud la información generada, enviada o recibida. En su artículo 2, define los conceptos de: mensaje de datos, comercio electrónico, firma digital, entidad de certificación, intercambio electrónico de datos (EDI) y sistema de información. En el artículo 5, establece: “Reconocimiento jurídico de los mensajes de datos. No se negarán efectos jurídicos, validez o fuerza obligatoria a todo tipo de información por la sola razón de que este en forma de mensaje de datos”.</w:t>
      </w:r>
    </w:p>
    <w:p w14:paraId="691DD4C0" w14:textId="77777777" w:rsidR="00014F39" w:rsidRPr="005C7EE6"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Decreto Nacional 1747 de 2000. “Por el cual se reglamenta parcialmente la ley 527 de 1999, en lo relacionado con las entidades de certificación, los certificados y las firmas digitales”. El presente decreto define conceptos tales como: repositorio en los sistemas de información, certificado, estampado cronológico y entidad de certificación.</w:t>
      </w:r>
    </w:p>
    <w:p w14:paraId="3877A670"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47 de 2000 Desarrolla el artículo 43 del capítulo V Acceso a los Documentos del Archivo del AGN del Reglamento General de Archivos “Restricciones por razones de Conservación”.</w:t>
      </w:r>
    </w:p>
    <w:p w14:paraId="6138E49C"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49 de 2000</w:t>
      </w:r>
      <w:r w:rsidRPr="005C7EE6">
        <w:rPr>
          <w:rFonts w:ascii="Arial" w:hAnsi="Arial" w:cs="Arial"/>
          <w:color w:val="000000" w:themeColor="text1"/>
        </w:rPr>
        <w:tab/>
        <w:t xml:space="preserve"> Desarrolla el artículo 61 del capítulo 7 “Conservación de Documentos...”, del Reglamento General de Archivos sobre “Condiciones de edificios y locales destinados a archivos”</w:t>
      </w:r>
    </w:p>
    <w:p w14:paraId="5EA73147"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50 de 2000 Desarrolla el artículo 49 del título VII “Conservación de documentos...”, del Reglamento General de Archivos sobre “Prevención de deterioro de los documentos de archivos y situaciones de riesgo”</w:t>
      </w:r>
    </w:p>
    <w:p w14:paraId="4F1A4D41"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Ley 594 DE 2000 Ley General de Archivos y se dictan otras disposiciones. TITULO XI. CONSERVACION DE DOCUMENTOS. Artículo 46. Conservación de documentos. Los archivos de la Administración Pública deberán implementar un SISTEMA INTEGRADO DE CONSERVACIÓN – SIC en cada una de las fases del ciclo vital de los documentos</w:t>
      </w:r>
    </w:p>
    <w:p w14:paraId="3F1295FF"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38 de 2002 Desarrolla el artículo 15 de la Ley General de Archivos sobre Responsabilidad del servidor público frente a los documentos y archivos.</w:t>
      </w:r>
    </w:p>
    <w:p w14:paraId="47113A3E"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42 de 2002 Establece los criterios para la organización de los archivos de gestión en las entidades públicas y las privadas que cumplan con funciones públicas, se regula el Inventario Único Documental y se desarrollan los artículos 21,22,23 y 26 de la Ley General de Archivos 594 de 2000.</w:t>
      </w:r>
    </w:p>
    <w:p w14:paraId="7AF437DC" w14:textId="77777777" w:rsidR="00014F39" w:rsidRPr="005C7EE6"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Decreto 514 de 2006. "Por el cual se establece que toda entidad pública a nivel Distrital debe tener un Subsistema Interno de Gestión Documental y Archivos (SIGA) como parte del Sistema de Información Administrativa del Sector Público"</w:t>
      </w:r>
    </w:p>
    <w:p w14:paraId="060FDCE0" w14:textId="77777777" w:rsidR="00014F39" w:rsidRPr="005C7EE6" w:rsidRDefault="00014F39" w:rsidP="00014F39">
      <w:pPr>
        <w:pStyle w:val="Prrafodelista"/>
        <w:numPr>
          <w:ilvl w:val="0"/>
          <w:numId w:val="31"/>
        </w:numPr>
        <w:autoSpaceDE w:val="0"/>
        <w:autoSpaceDN w:val="0"/>
        <w:adjustRightInd w:val="0"/>
        <w:spacing w:after="0" w:line="240" w:lineRule="auto"/>
        <w:jc w:val="both"/>
        <w:rPr>
          <w:rFonts w:ascii="Arial" w:hAnsi="Arial" w:cs="Arial"/>
          <w:color w:val="000000" w:themeColor="text1"/>
        </w:rPr>
      </w:pPr>
      <w:r w:rsidRPr="005C7EE6">
        <w:rPr>
          <w:rFonts w:ascii="Arial" w:hAnsi="Arial" w:cs="Arial"/>
          <w:color w:val="000000" w:themeColor="text1"/>
        </w:rPr>
        <w:t xml:space="preserve">Ley 1437 2011 “Por la cual se expide el Código de Procedimiento Administrativo y de lo Contencioso Administrativo”, introduce los conceptos de expediente electrónico, sede electrónica, notificación electrónica, entre otras. En su capítulo IV Utilización de Medios </w:t>
      </w:r>
      <w:r w:rsidRPr="005C7EE6">
        <w:rPr>
          <w:rFonts w:ascii="Arial" w:hAnsi="Arial" w:cs="Arial"/>
          <w:color w:val="000000" w:themeColor="text1"/>
        </w:rPr>
        <w:lastRenderedPageBreak/>
        <w:t>Electrónicos en el Procedimiento Administrativo, el artículo 55 reza: “Documento público en medio electrónico. Los documentos públicos autorizados o suscritos electrónicos tienen la validez y fuerza probatoria que le confieren a los mismos las disposiciones del Código de Procedimiento Civil. Las reproducciones efectuadas a partir de los respectivos archivos electrónicos se reputarán auténticas para todos los efectos legales”</w:t>
      </w:r>
    </w:p>
    <w:p w14:paraId="29992ADC"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006 DE 2014. Por medio del cual se desarrollan los artículos 46, 47 y 48 del Título XI "Conservación de Documentos" de la Ley 594 de 2000.</w:t>
      </w:r>
    </w:p>
    <w:p w14:paraId="740DF736"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008 de 2014. Artículo 15. Por el cual se establecen las especificaciones técnicas y los requisitos para la prestación de los servicios de depósito, custodia, organización, reprografía y conservación de documentos de archivo y demás procesos de la función archivística en desarrollo de lo artículos 13 y 14 y sus parágrafos 1 y 3 de la Ley 594 de 2000.</w:t>
      </w:r>
    </w:p>
    <w:p w14:paraId="56D1C2C9"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Acuerdo 004 DE 2015. Por el cual se reglamenta la administración integral, control, conservación, posesión, custodia y aseguramiento de documentos públicos relativos a los Derechos Humanos y el Derecho Internacional Humanitario que se conservan en las Entidades del Estado.</w:t>
      </w:r>
    </w:p>
    <w:p w14:paraId="482A6FB6"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Decreto 1080 de 2015. Por medio del cual se expide el Decreto Único Reglamentario del Sector Cultura. Parte VIII. Título II patrimonio archivístico</w:t>
      </w:r>
    </w:p>
    <w:p w14:paraId="1F0C7907" w14:textId="77777777" w:rsidR="00014F39" w:rsidRPr="005C7EE6" w:rsidRDefault="00014F39" w:rsidP="00014F39">
      <w:pPr>
        <w:spacing w:after="0" w:line="240" w:lineRule="auto"/>
        <w:jc w:val="both"/>
        <w:rPr>
          <w:rFonts w:ascii="Arial" w:hAnsi="Arial" w:cs="Arial"/>
          <w:color w:val="000000" w:themeColor="text1"/>
        </w:rPr>
      </w:pPr>
    </w:p>
    <w:p w14:paraId="3C8BC833"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NTC 4436 Información y Documentación. Papel para documentos de archivo., Requisitos para la permanencia y durabilidad.</w:t>
      </w:r>
    </w:p>
    <w:p w14:paraId="598C3161"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Norma Técnica Colombiana – NTC 5029 Medición de Archivos</w:t>
      </w:r>
    </w:p>
    <w:p w14:paraId="724F42CE"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Norma Técnica Colombiana – NTC 5921 Información y documentación. Requisitos para el almacenamiento de material documental</w:t>
      </w:r>
    </w:p>
    <w:p w14:paraId="65C2E09B" w14:textId="77777777" w:rsidR="00014F39" w:rsidRPr="005C7EE6" w:rsidRDefault="00014F39" w:rsidP="00014F39">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Norma Técnica Colombiana NTC 4436 "Papel para documentos de archivo. Requisitos para la permanencia y la durabilidad"</w:t>
      </w:r>
    </w:p>
    <w:p w14:paraId="1543FB4C" w14:textId="6A6F2385" w:rsidR="009054F1" w:rsidRPr="005C7EE6" w:rsidRDefault="00014F39" w:rsidP="00AF6818">
      <w:pPr>
        <w:pStyle w:val="Prrafodelista"/>
        <w:numPr>
          <w:ilvl w:val="0"/>
          <w:numId w:val="31"/>
        </w:numPr>
        <w:spacing w:after="0" w:line="240" w:lineRule="auto"/>
        <w:jc w:val="both"/>
        <w:rPr>
          <w:rFonts w:ascii="Arial" w:hAnsi="Arial" w:cs="Arial"/>
          <w:color w:val="000000" w:themeColor="text1"/>
        </w:rPr>
      </w:pPr>
      <w:r w:rsidRPr="005C7EE6">
        <w:rPr>
          <w:rFonts w:ascii="Arial" w:hAnsi="Arial" w:cs="Arial"/>
          <w:color w:val="000000" w:themeColor="text1"/>
        </w:rPr>
        <w:t>Norma Técnica Colombiana NTC 5397 Materiales para documentos de archivo con soportes en papel. Características de calidad</w:t>
      </w:r>
      <w:r w:rsidR="009054F1" w:rsidRPr="005C7EE6">
        <w:rPr>
          <w:rFonts w:ascii="Arial" w:hAnsi="Arial" w:cs="Arial"/>
          <w:color w:val="000000" w:themeColor="text1"/>
        </w:rPr>
        <w:t>.</w:t>
      </w:r>
    </w:p>
    <w:p w14:paraId="2E6AE5D9" w14:textId="77777777" w:rsidR="009054F1" w:rsidRPr="005C7EE6" w:rsidRDefault="009054F1" w:rsidP="009054F1">
      <w:pPr>
        <w:spacing w:after="0" w:line="240" w:lineRule="auto"/>
        <w:jc w:val="both"/>
        <w:rPr>
          <w:rFonts w:ascii="Arial" w:hAnsi="Arial" w:cs="Arial"/>
          <w:color w:val="000000" w:themeColor="text1"/>
        </w:rPr>
      </w:pPr>
    </w:p>
    <w:p w14:paraId="66299F35"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Ley 594 de 2000 “Por medio de la cual se dicta la Ley General de Archivos y se dictan otras disposiciones”.</w:t>
      </w:r>
    </w:p>
    <w:p w14:paraId="65CDB102"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Ley 1581 de 2012. “Por la cual se dictan disposiciones generales para la protección de datos personales”.</w:t>
      </w:r>
    </w:p>
    <w:p w14:paraId="1F0C8421"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Ley 1712 de 2014 “Por medio de la cual se crea la Ley de Transparencia y del Derecho de Acceso a la Información Pública Nacional y se dictan otras disposiciones”.</w:t>
      </w:r>
    </w:p>
    <w:p w14:paraId="3E3596C4"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Decreto 2578 de 2012 “Por el cual se reglamenta el Sistema Nacional de Archivos, se establece la Red Nacional de Archivos, se deroga el Decreto número 4124 de 2004 y se dictan otras disposiciones relativas a la administración de los archivos del Estado”.</w:t>
      </w:r>
    </w:p>
    <w:p w14:paraId="28E5C08F"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Decreto 1515 de 2013 “Por el cual se reglamenta la Ley 80 de 1989 en lo concerniente a las transferencias secundarias y de documentos de valor histórico al Archivo General de la Nación, a los archivos generales de los entes territoriales, se derogan los Decretos 1382 de 1995 y 998 de 1997 y se dictan otras disposiciones”.</w:t>
      </w:r>
    </w:p>
    <w:p w14:paraId="1119023F"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 xml:space="preserve">Decreto 1078 de 2015. “Por medio del cual se expide el Decreto Único Reglamentario del Sector de Tecnologías de la Información y las Comunicaciones”. </w:t>
      </w:r>
    </w:p>
    <w:p w14:paraId="0777EBA1"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 xml:space="preserve">Decreto 1080 de 2015 "Por medio del cual se expide el Decreto Único Reglamentario del Sector Cultura". </w:t>
      </w:r>
    </w:p>
    <w:p w14:paraId="1E973092"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lastRenderedPageBreak/>
        <w:t>Acuerdo AGN 047 de 2000 “Por el cual se desarrolla el artículo 43 del capítulo V "Acceso a los documentos de archivo", del AGN del Reglamento general de archivos sobre "Restricciones por razones de conservación”.</w:t>
      </w:r>
    </w:p>
    <w:p w14:paraId="292F038B"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Acuerdo AGN 049 de 2000 “Por el cual se desarrolla el artículo 61 del capítulo 7º de conservación documentos el reglamento general de archivos sobre "condiciones de edificios y locales destinados a archivos".</w:t>
      </w:r>
    </w:p>
    <w:p w14:paraId="0BA7AF4F"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Acuerdo AGN 050 de 2000 "Por el cual se desarrolla el artículo 64 del título VII "conservación de documento", del Reglamento general de archivos sobre "Prevención de deterioro de los documentos de archivo y situaciones de riesgo".</w:t>
      </w:r>
    </w:p>
    <w:p w14:paraId="3AFD2BF0"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Acuerdo AGN 006 de 2014 "Por medio del cual se desarrollan los artículos 46, 47 y 48 del Título XI "Conservación de Documentos" de la Ley 594 de 2000".</w:t>
      </w:r>
    </w:p>
    <w:p w14:paraId="1D8B5F8B" w14:textId="77777777" w:rsidR="009054F1" w:rsidRPr="005C7EE6" w:rsidRDefault="009054F1" w:rsidP="009054F1">
      <w:pPr>
        <w:numPr>
          <w:ilvl w:val="0"/>
          <w:numId w:val="31"/>
        </w:numPr>
        <w:suppressAutoHyphens/>
        <w:spacing w:after="0" w:line="240" w:lineRule="auto"/>
        <w:jc w:val="both"/>
        <w:rPr>
          <w:rFonts w:ascii="Arial" w:hAnsi="Arial" w:cs="Arial"/>
          <w:color w:val="000000" w:themeColor="text1"/>
        </w:rPr>
      </w:pPr>
      <w:r w:rsidRPr="005C7EE6">
        <w:rPr>
          <w:rFonts w:ascii="Arial" w:hAnsi="Arial" w:cs="Arial"/>
          <w:color w:val="000000" w:themeColor="text1"/>
        </w:rPr>
        <w:t>Acuerdo AGN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14:paraId="06DD2AAC" w14:textId="77777777" w:rsidR="009054F1" w:rsidRPr="005C7EE6" w:rsidRDefault="009054F1" w:rsidP="009054F1">
      <w:pPr>
        <w:numPr>
          <w:ilvl w:val="0"/>
          <w:numId w:val="31"/>
        </w:numPr>
        <w:suppressAutoHyphens/>
        <w:spacing w:after="0" w:line="240" w:lineRule="auto"/>
        <w:jc w:val="both"/>
        <w:rPr>
          <w:rFonts w:ascii="Arial" w:hAnsi="Arial" w:cs="Arial"/>
          <w:bCs/>
          <w:color w:val="000000" w:themeColor="text1"/>
        </w:rPr>
      </w:pPr>
      <w:r w:rsidRPr="005C7EE6">
        <w:rPr>
          <w:rFonts w:ascii="Arial" w:hAnsi="Arial" w:cs="Arial"/>
          <w:color w:val="000000" w:themeColor="text1"/>
        </w:rPr>
        <w:t>Acuerdo AGN 004 de 2015 “Por el cual se reglamenta la administración integral, control, conservación, posesión</w:t>
      </w:r>
      <w:r w:rsidRPr="005C7EE6">
        <w:rPr>
          <w:rFonts w:ascii="Arial" w:hAnsi="Arial" w:cs="Arial"/>
          <w:bCs/>
          <w:color w:val="000000" w:themeColor="text1"/>
        </w:rPr>
        <w:t>, custodia y aseguramiento de los documentos públicos relativos a los Derechos Humanos y el Derecho Internacional Humanitario que se conservan en archivos de entidades del Estado”.</w:t>
      </w:r>
    </w:p>
    <w:p w14:paraId="6DBAAD6C" w14:textId="77777777" w:rsidR="009054F1" w:rsidRPr="005C7EE6" w:rsidRDefault="009054F1" w:rsidP="009054F1">
      <w:pPr>
        <w:suppressAutoHyphens/>
        <w:spacing w:after="0" w:line="240" w:lineRule="auto"/>
        <w:jc w:val="both"/>
        <w:rPr>
          <w:rFonts w:ascii="Arial" w:hAnsi="Arial" w:cs="Arial"/>
          <w:bCs/>
          <w:color w:val="000000" w:themeColor="text1"/>
        </w:rPr>
      </w:pPr>
    </w:p>
    <w:p w14:paraId="2D9BF721" w14:textId="77777777" w:rsidR="009054F1" w:rsidRPr="005C7EE6" w:rsidRDefault="009054F1" w:rsidP="009054F1">
      <w:pPr>
        <w:spacing w:after="0" w:line="240" w:lineRule="auto"/>
        <w:jc w:val="both"/>
        <w:rPr>
          <w:rFonts w:ascii="Arial" w:hAnsi="Arial" w:cs="Arial"/>
          <w:b/>
          <w:color w:val="000000" w:themeColor="text1"/>
        </w:rPr>
      </w:pPr>
    </w:p>
    <w:p w14:paraId="25BD31BB" w14:textId="77777777" w:rsidR="009054F1" w:rsidRPr="005C7EE6" w:rsidRDefault="009054F1" w:rsidP="009054F1">
      <w:pPr>
        <w:pStyle w:val="Prrafodelista"/>
        <w:spacing w:after="0" w:line="240" w:lineRule="auto"/>
        <w:ind w:left="360"/>
        <w:jc w:val="both"/>
        <w:rPr>
          <w:rFonts w:ascii="Arial" w:hAnsi="Arial" w:cs="Arial"/>
          <w:color w:val="000000" w:themeColor="text1"/>
        </w:rPr>
      </w:pPr>
    </w:p>
    <w:p w14:paraId="384B1EAF" w14:textId="77777777" w:rsidR="00014F39" w:rsidRPr="005C7EE6" w:rsidRDefault="00014F39" w:rsidP="00014F39">
      <w:pPr>
        <w:spacing w:after="0" w:line="240" w:lineRule="auto"/>
        <w:jc w:val="both"/>
        <w:rPr>
          <w:rFonts w:ascii="Arial" w:hAnsi="Arial" w:cs="Arial"/>
          <w:color w:val="000000" w:themeColor="text1"/>
        </w:rPr>
      </w:pPr>
    </w:p>
    <w:p w14:paraId="6039210F" w14:textId="77777777" w:rsidR="00946BDC" w:rsidRPr="005C7EE6" w:rsidRDefault="00946BDC" w:rsidP="00014F39">
      <w:pPr>
        <w:spacing w:after="0" w:line="240" w:lineRule="auto"/>
        <w:jc w:val="both"/>
        <w:rPr>
          <w:rFonts w:ascii="Arial" w:hAnsi="Arial" w:cs="Arial"/>
          <w:b/>
          <w:bCs/>
          <w:color w:val="000000" w:themeColor="text1"/>
        </w:rPr>
      </w:pPr>
    </w:p>
    <w:p w14:paraId="07483DA3" w14:textId="77777777" w:rsidR="00946BDC" w:rsidRPr="005C7EE6" w:rsidRDefault="00946BDC" w:rsidP="00014F39">
      <w:pPr>
        <w:spacing w:after="0" w:line="240" w:lineRule="auto"/>
        <w:jc w:val="both"/>
        <w:rPr>
          <w:rFonts w:ascii="Arial" w:hAnsi="Arial" w:cs="Arial"/>
          <w:b/>
          <w:bCs/>
          <w:color w:val="000000" w:themeColor="text1"/>
        </w:rPr>
      </w:pPr>
    </w:p>
    <w:p w14:paraId="07B5190A" w14:textId="77777777" w:rsidR="00946BDC" w:rsidRPr="005C7EE6" w:rsidRDefault="00946BDC" w:rsidP="00014F39">
      <w:pPr>
        <w:spacing w:after="0" w:line="240" w:lineRule="auto"/>
        <w:jc w:val="both"/>
        <w:rPr>
          <w:rFonts w:ascii="Arial" w:hAnsi="Arial" w:cs="Arial"/>
          <w:b/>
          <w:bCs/>
          <w:color w:val="000000" w:themeColor="text1"/>
        </w:rPr>
      </w:pPr>
    </w:p>
    <w:p w14:paraId="742BD7ED" w14:textId="77777777" w:rsidR="00946BDC" w:rsidRPr="005C7EE6" w:rsidRDefault="00946BDC" w:rsidP="00014F39">
      <w:pPr>
        <w:spacing w:after="0" w:line="240" w:lineRule="auto"/>
        <w:jc w:val="both"/>
        <w:rPr>
          <w:rFonts w:ascii="Arial" w:hAnsi="Arial" w:cs="Arial"/>
          <w:b/>
          <w:bCs/>
          <w:color w:val="000000" w:themeColor="text1"/>
        </w:rPr>
      </w:pPr>
    </w:p>
    <w:p w14:paraId="2946C373" w14:textId="77777777" w:rsidR="00946BDC" w:rsidRPr="005C7EE6" w:rsidRDefault="00946BDC" w:rsidP="00014F39">
      <w:pPr>
        <w:spacing w:after="0" w:line="240" w:lineRule="auto"/>
        <w:jc w:val="both"/>
        <w:rPr>
          <w:rFonts w:ascii="Arial" w:hAnsi="Arial" w:cs="Arial"/>
          <w:b/>
          <w:bCs/>
          <w:color w:val="000000" w:themeColor="text1"/>
        </w:rPr>
      </w:pPr>
    </w:p>
    <w:p w14:paraId="0DDBF06A" w14:textId="77777777" w:rsidR="00946BDC" w:rsidRPr="005C7EE6" w:rsidRDefault="00946BDC" w:rsidP="00014F39">
      <w:pPr>
        <w:spacing w:after="0" w:line="240" w:lineRule="auto"/>
        <w:jc w:val="both"/>
        <w:rPr>
          <w:rFonts w:ascii="Arial" w:hAnsi="Arial" w:cs="Arial"/>
          <w:b/>
          <w:bCs/>
          <w:color w:val="000000" w:themeColor="text1"/>
        </w:rPr>
      </w:pPr>
    </w:p>
    <w:p w14:paraId="02EB993C" w14:textId="77777777" w:rsidR="00946BDC" w:rsidRPr="005C7EE6" w:rsidRDefault="00946BDC" w:rsidP="00014F39">
      <w:pPr>
        <w:spacing w:after="0" w:line="240" w:lineRule="auto"/>
        <w:jc w:val="both"/>
        <w:rPr>
          <w:rFonts w:ascii="Arial" w:hAnsi="Arial" w:cs="Arial"/>
          <w:b/>
          <w:bCs/>
          <w:color w:val="000000" w:themeColor="text1"/>
        </w:rPr>
      </w:pPr>
    </w:p>
    <w:p w14:paraId="70D94751" w14:textId="277D1647" w:rsidR="00944673" w:rsidRPr="005C7EE6" w:rsidRDefault="00014F39" w:rsidP="00944673">
      <w:pPr>
        <w:rPr>
          <w:rFonts w:ascii="Arial" w:hAnsi="Arial" w:cs="Arial"/>
          <w:b/>
          <w:bCs/>
          <w:color w:val="000000" w:themeColor="text1"/>
        </w:rPr>
      </w:pPr>
      <w:r w:rsidRPr="005C7EE6">
        <w:rPr>
          <w:rFonts w:ascii="Arial" w:hAnsi="Arial" w:cs="Arial"/>
          <w:b/>
          <w:bCs/>
          <w:color w:val="000000" w:themeColor="text1"/>
        </w:rPr>
        <w:t>TÉRMINOS Y DEFINICIONES</w:t>
      </w:r>
    </w:p>
    <w:p w14:paraId="5A9BB88F" w14:textId="5A91D3F4" w:rsidR="00014F39" w:rsidRPr="005C7EE6" w:rsidRDefault="00014F39" w:rsidP="00944673">
      <w:pPr>
        <w:rPr>
          <w:rFonts w:ascii="Arial" w:hAnsi="Arial" w:cs="Arial"/>
          <w:bCs/>
          <w:color w:val="000000" w:themeColor="text1"/>
        </w:rPr>
      </w:pPr>
      <w:r w:rsidRPr="005C7EE6">
        <w:rPr>
          <w:rFonts w:ascii="Arial" w:hAnsi="Arial" w:cs="Arial"/>
          <w:color w:val="000000" w:themeColor="text1"/>
        </w:rPr>
        <w:t xml:space="preserve">A continuación, se explican algunos </w:t>
      </w:r>
      <w:r w:rsidR="009054F1" w:rsidRPr="005C7EE6">
        <w:rPr>
          <w:rFonts w:ascii="Arial" w:hAnsi="Arial" w:cs="Arial"/>
          <w:color w:val="000000" w:themeColor="text1"/>
        </w:rPr>
        <w:t>términos, tomados</w:t>
      </w:r>
      <w:r w:rsidRPr="005C7EE6">
        <w:rPr>
          <w:rFonts w:ascii="Arial" w:hAnsi="Arial" w:cs="Arial"/>
          <w:color w:val="000000" w:themeColor="text1"/>
        </w:rPr>
        <w:t xml:space="preserve"> del acuerdo 027 de 2006 del Archivo General de la Nación y del glosario de términos del Archivo General de la Nación, el propósito es facilitar la lectura y comprensión del presente documento, así como los lineamientos que aquí se formulan:</w:t>
      </w:r>
    </w:p>
    <w:p w14:paraId="23041C0B" w14:textId="77777777" w:rsidR="00014F39" w:rsidRPr="005C7EE6" w:rsidRDefault="00014F39" w:rsidP="00014F39">
      <w:pPr>
        <w:spacing w:after="0" w:line="240" w:lineRule="auto"/>
        <w:jc w:val="both"/>
        <w:rPr>
          <w:rFonts w:ascii="Arial" w:hAnsi="Arial" w:cs="Arial"/>
          <w:b/>
          <w:color w:val="000000" w:themeColor="text1"/>
        </w:rPr>
      </w:pPr>
    </w:p>
    <w:p w14:paraId="6FB4A085"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AUTENTICIDAD.</w:t>
      </w:r>
      <w:r w:rsidRPr="005C7EE6">
        <w:rPr>
          <w:rFonts w:ascii="Arial" w:hAnsi="Arial" w:cs="Arial"/>
          <w:bCs/>
          <w:color w:val="000000" w:themeColor="text1"/>
        </w:rPr>
        <w:t xml:space="preserve"> Característica técnica que permite identificar al autor de un mensaje de datos, el cual es conservado en condiciones que permitan garantizar su integridad, para preservar la seguridad de la información que busca asegurar su validez en tiempo, forma y distribución. Así mismo, garantiza el origen de la información, validando el emisor para evitar suplantación de identidades.</w:t>
      </w:r>
    </w:p>
    <w:p w14:paraId="7F7EF5F0" w14:textId="77777777" w:rsidR="00014F39" w:rsidRPr="005C7EE6" w:rsidRDefault="00014F39" w:rsidP="00014F39">
      <w:pPr>
        <w:spacing w:after="0" w:line="240" w:lineRule="auto"/>
        <w:jc w:val="both"/>
        <w:rPr>
          <w:rFonts w:ascii="Arial" w:hAnsi="Arial" w:cs="Arial"/>
          <w:bCs/>
          <w:color w:val="000000" w:themeColor="text1"/>
        </w:rPr>
      </w:pPr>
    </w:p>
    <w:p w14:paraId="44AE007B"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DISPONIBILIDAD.</w:t>
      </w:r>
      <w:r w:rsidRPr="005C7EE6">
        <w:rPr>
          <w:rFonts w:ascii="Arial" w:hAnsi="Arial" w:cs="Arial"/>
          <w:bCs/>
          <w:color w:val="000000" w:themeColor="text1"/>
        </w:rPr>
        <w:t xml:space="preserve"> Característica de seguridad de la información que garantiza que los usuarios autorizados tengan acceso a la información y a los recursos relacionados con la </w:t>
      </w:r>
      <w:r w:rsidRPr="005C7EE6">
        <w:rPr>
          <w:rFonts w:ascii="Arial" w:hAnsi="Arial" w:cs="Arial"/>
          <w:bCs/>
          <w:color w:val="000000" w:themeColor="text1"/>
        </w:rPr>
        <w:lastRenderedPageBreak/>
        <w:t>misma, toda vez que lo requieran asegurando su conservación durante el tiempo exigido por ley.</w:t>
      </w:r>
    </w:p>
    <w:p w14:paraId="6255581B" w14:textId="77777777" w:rsidR="00014F39" w:rsidRPr="005C7EE6" w:rsidRDefault="00014F39" w:rsidP="00014F39">
      <w:pPr>
        <w:spacing w:after="0" w:line="240" w:lineRule="auto"/>
        <w:jc w:val="both"/>
        <w:rPr>
          <w:rFonts w:ascii="Arial" w:hAnsi="Arial" w:cs="Arial"/>
          <w:b/>
          <w:color w:val="000000" w:themeColor="text1"/>
        </w:rPr>
      </w:pPr>
    </w:p>
    <w:p w14:paraId="7F21F373"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DOCUMENTO DE APOYO.</w:t>
      </w:r>
      <w:r w:rsidRPr="005C7EE6">
        <w:rPr>
          <w:rFonts w:ascii="Arial" w:hAnsi="Arial" w:cs="Arial"/>
          <w:bCs/>
          <w:color w:val="000000" w:themeColor="text1"/>
        </w:rPr>
        <w:t xml:space="preserve"> Documento generado por la misma oficina o por otras oficinas o instituciones, que no hace parte de sus series documentales pero es de utilidad para el cumplimiento de sus funciones</w:t>
      </w:r>
    </w:p>
    <w:p w14:paraId="54857557" w14:textId="77777777" w:rsidR="00014F39" w:rsidRPr="005C7EE6" w:rsidRDefault="00014F39" w:rsidP="00014F39">
      <w:pPr>
        <w:spacing w:after="0" w:line="240" w:lineRule="auto"/>
        <w:jc w:val="both"/>
        <w:rPr>
          <w:rFonts w:ascii="Arial" w:hAnsi="Arial" w:cs="Arial"/>
          <w:b/>
          <w:color w:val="000000" w:themeColor="text1"/>
        </w:rPr>
      </w:pPr>
    </w:p>
    <w:p w14:paraId="1EF38078"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DOCUMENTO ELECTRÓNICO DE ARCHIVO.</w:t>
      </w:r>
      <w:r w:rsidRPr="005C7EE6">
        <w:rPr>
          <w:rFonts w:ascii="Arial" w:hAnsi="Arial" w:cs="Arial"/>
          <w:bCs/>
          <w:color w:val="000000" w:themeColor="text1"/>
        </w:rPr>
        <w:t xml:space="preserve"> Registro de información generada, producida o recibida o comunicada por medios electrónicos, que permanece almacenada electrónicamente durante todo su ciclo de vida, producida, por una persona o entidad en razón a sus actividades o funciones, que tiene valor administrativo, fiscal, legal, ó valor científico, histórico, técnico o cultural y que debe ser tratada conforme a los principios y procesos archivísticos.</w:t>
      </w:r>
    </w:p>
    <w:p w14:paraId="7E944AB7" w14:textId="77777777" w:rsidR="00014F39" w:rsidRPr="005C7EE6" w:rsidRDefault="00014F39" w:rsidP="00014F39">
      <w:pPr>
        <w:spacing w:after="0" w:line="240" w:lineRule="auto"/>
        <w:jc w:val="both"/>
        <w:rPr>
          <w:rFonts w:ascii="Arial" w:hAnsi="Arial" w:cs="Arial"/>
          <w:bCs/>
          <w:color w:val="000000" w:themeColor="text1"/>
        </w:rPr>
      </w:pPr>
    </w:p>
    <w:p w14:paraId="1A03477E"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EMULACIÓN.</w:t>
      </w:r>
      <w:r w:rsidRPr="005C7EE6">
        <w:rPr>
          <w:rFonts w:ascii="Arial" w:hAnsi="Arial" w:cs="Arial"/>
          <w:bCs/>
          <w:color w:val="000000" w:themeColor="text1"/>
        </w:rPr>
        <w:t xml:space="preserve"> Recreación en sistemas computacionales actuales del entorno software y hardware para permitir la lectura de formatos obsoletos.</w:t>
      </w:r>
    </w:p>
    <w:p w14:paraId="0ADA6DBD" w14:textId="77777777" w:rsidR="00014F39" w:rsidRPr="005C7EE6" w:rsidRDefault="00014F39" w:rsidP="00014F39">
      <w:pPr>
        <w:spacing w:after="0" w:line="240" w:lineRule="auto"/>
        <w:jc w:val="both"/>
        <w:rPr>
          <w:rFonts w:ascii="Arial" w:hAnsi="Arial" w:cs="Arial"/>
          <w:bCs/>
          <w:color w:val="000000" w:themeColor="text1"/>
        </w:rPr>
      </w:pPr>
    </w:p>
    <w:p w14:paraId="78B0B1A4"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EXPEDIENTE ELECTRÓNICO DE ARCHIVO.</w:t>
      </w:r>
      <w:r w:rsidRPr="005C7EE6">
        <w:rPr>
          <w:rFonts w:ascii="Arial" w:hAnsi="Arial" w:cs="Arial"/>
          <w:bCs/>
          <w:color w:val="000000" w:themeColor="text1"/>
        </w:rPr>
        <w:t xml:space="preserve"> 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w:t>
      </w:r>
    </w:p>
    <w:p w14:paraId="2D9BD372" w14:textId="77777777" w:rsidR="00014F39" w:rsidRPr="005C7EE6" w:rsidRDefault="00014F39" w:rsidP="00014F39">
      <w:pPr>
        <w:spacing w:after="0" w:line="240" w:lineRule="auto"/>
        <w:jc w:val="both"/>
        <w:rPr>
          <w:rFonts w:ascii="Arial" w:hAnsi="Arial" w:cs="Arial"/>
          <w:bCs/>
          <w:color w:val="000000" w:themeColor="text1"/>
        </w:rPr>
      </w:pPr>
    </w:p>
    <w:p w14:paraId="4E0B816C"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FIABILIDAD.</w:t>
      </w:r>
      <w:r w:rsidRPr="005C7EE6">
        <w:rPr>
          <w:rFonts w:ascii="Arial" w:hAnsi="Arial" w:cs="Arial"/>
          <w:bCs/>
          <w:color w:val="000000" w:themeColor="text1"/>
        </w:rPr>
        <w:t xml:space="preserve"> Es una representación completa y precisa de lo que da testimonio y se puede recurrir a él para demostrarlo. Los documentos de archivo deben ser creados en el momento o poco después en que tiene lugar la operación o actividad que reflejan, por individuos que dispongan de un conocimiento directo de los hechos o automáticamente por los instrumentos que se usen habitualmente para realizar las operaciones.</w:t>
      </w:r>
    </w:p>
    <w:p w14:paraId="2A70F13D" w14:textId="77777777" w:rsidR="00014F39" w:rsidRPr="005C7EE6" w:rsidRDefault="00014F39" w:rsidP="00014F39">
      <w:pPr>
        <w:spacing w:after="0" w:line="240" w:lineRule="auto"/>
        <w:jc w:val="both"/>
        <w:rPr>
          <w:rFonts w:ascii="Arial" w:hAnsi="Arial" w:cs="Arial"/>
          <w:bCs/>
          <w:color w:val="000000" w:themeColor="text1"/>
        </w:rPr>
      </w:pPr>
    </w:p>
    <w:p w14:paraId="49E3854E"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FORMATO DIGITAL.</w:t>
      </w:r>
      <w:r w:rsidRPr="005C7EE6">
        <w:rPr>
          <w:rFonts w:ascii="Arial" w:hAnsi="Arial" w:cs="Arial"/>
          <w:bCs/>
          <w:color w:val="000000" w:themeColor="text1"/>
        </w:rPr>
        <w:t xml:space="preserve"> Representación de un objeto digital codificada como bytes, la cual define reglas sintácticas y semánticas que permiten el mapeo o correspondencia de un modelo de información a una cadena de bits y viceversa.   </w:t>
      </w:r>
    </w:p>
    <w:p w14:paraId="4F34402F"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ÍNDICE ELECTRÓNICO.</w:t>
      </w:r>
      <w:r w:rsidRPr="005C7EE6">
        <w:rPr>
          <w:rFonts w:ascii="Arial" w:hAnsi="Arial" w:cs="Arial"/>
          <w:bCs/>
          <w:color w:val="000000" w:themeColor="text1"/>
        </w:rPr>
        <w:t xml:space="preserve"> Relación de los documentos electrónicos que conforman un expediente electrónico o serie documental, debidamente ordenada conforme la</w:t>
      </w:r>
    </w:p>
    <w:p w14:paraId="228F2331"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Cs/>
          <w:color w:val="000000" w:themeColor="text1"/>
        </w:rPr>
        <w:t>metodología reglamentada para tal fin.</w:t>
      </w:r>
    </w:p>
    <w:p w14:paraId="6845D9A7" w14:textId="77777777" w:rsidR="00014F39" w:rsidRPr="005C7EE6" w:rsidRDefault="00014F39" w:rsidP="00014F39">
      <w:pPr>
        <w:spacing w:after="0" w:line="240" w:lineRule="auto"/>
        <w:jc w:val="both"/>
        <w:rPr>
          <w:rFonts w:ascii="Arial" w:hAnsi="Arial" w:cs="Arial"/>
          <w:bCs/>
          <w:color w:val="000000" w:themeColor="text1"/>
        </w:rPr>
      </w:pPr>
    </w:p>
    <w:p w14:paraId="5ABBC71D"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INTEGRIDAD.</w:t>
      </w:r>
      <w:r w:rsidRPr="005C7EE6">
        <w:rPr>
          <w:rFonts w:ascii="Arial" w:hAnsi="Arial" w:cs="Arial"/>
          <w:bCs/>
          <w:color w:val="000000" w:themeColor="text1"/>
        </w:rPr>
        <w:t xml:space="preserve"> Característica técnica de seguridad de la información con la cual se salvaguarda la exactitud y totalidad de la información y los métodos de procesamiento asociados a la misma.</w:t>
      </w:r>
    </w:p>
    <w:p w14:paraId="70D28F81" w14:textId="77777777" w:rsidR="00014F39" w:rsidRPr="005C7EE6" w:rsidRDefault="00014F39" w:rsidP="00014F39">
      <w:pPr>
        <w:spacing w:after="0" w:line="240" w:lineRule="auto"/>
        <w:jc w:val="both"/>
        <w:rPr>
          <w:rFonts w:ascii="Arial" w:hAnsi="Arial" w:cs="Arial"/>
          <w:bCs/>
          <w:color w:val="000000" w:themeColor="text1"/>
        </w:rPr>
      </w:pPr>
    </w:p>
    <w:p w14:paraId="58D83E40"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METADATOS DE PRESERVACION.</w:t>
      </w:r>
      <w:r w:rsidRPr="005C7EE6">
        <w:rPr>
          <w:rFonts w:ascii="Arial" w:hAnsi="Arial" w:cs="Arial"/>
          <w:bCs/>
          <w:color w:val="000000" w:themeColor="text1"/>
        </w:rPr>
        <w:t xml:space="preserve"> Metadatos destinados a ayudar a la gestión de la preservación de materiales digitales de archivo documentando su identidad o procedencia, características técnicas, medios de acceso, responsabilidad, historia contexto y objetivos de preservación.</w:t>
      </w:r>
    </w:p>
    <w:p w14:paraId="7AD8F6C9" w14:textId="77777777" w:rsidR="00014F39" w:rsidRPr="005C7EE6" w:rsidRDefault="00014F39" w:rsidP="00014F39">
      <w:pPr>
        <w:spacing w:after="0" w:line="240" w:lineRule="auto"/>
        <w:jc w:val="both"/>
        <w:rPr>
          <w:rFonts w:ascii="Arial" w:hAnsi="Arial" w:cs="Arial"/>
          <w:bCs/>
          <w:color w:val="000000" w:themeColor="text1"/>
        </w:rPr>
      </w:pPr>
    </w:p>
    <w:p w14:paraId="70807F8B"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lastRenderedPageBreak/>
        <w:t>MIGRACIÓN.</w:t>
      </w:r>
      <w:r w:rsidRPr="005C7EE6">
        <w:rPr>
          <w:rFonts w:ascii="Arial" w:hAnsi="Arial" w:cs="Arial"/>
          <w:bCs/>
          <w:color w:val="000000" w:themeColor="text1"/>
        </w:rPr>
        <w:t xml:space="preserve"> Cambio a nuevos formatos/plataformas (hardware y software) o nuevos medios.</w:t>
      </w:r>
    </w:p>
    <w:p w14:paraId="0CA9E186" w14:textId="77777777" w:rsidR="00014F39" w:rsidRPr="005C7EE6" w:rsidRDefault="00014F39" w:rsidP="00014F39">
      <w:pPr>
        <w:spacing w:after="0" w:line="240" w:lineRule="auto"/>
        <w:jc w:val="both"/>
        <w:rPr>
          <w:rFonts w:ascii="Arial" w:hAnsi="Arial" w:cs="Arial"/>
          <w:bCs/>
          <w:color w:val="000000" w:themeColor="text1"/>
        </w:rPr>
      </w:pPr>
    </w:p>
    <w:p w14:paraId="6C3D860D"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OBJETO DIGITAL.</w:t>
      </w:r>
      <w:r w:rsidRPr="005C7EE6">
        <w:rPr>
          <w:rFonts w:ascii="Arial" w:hAnsi="Arial" w:cs="Arial"/>
          <w:bCs/>
          <w:color w:val="000000" w:themeColor="text1"/>
        </w:rPr>
        <w:t xml:space="preserve"> Es lo que se conoce comúnmente como archivo electrónico o fichero, en el que registra o guarda la información y pueden ser originados de forma nativa desde un sistema o aplicación y/o a partir de un proceso de escaneado en el que se convierte un documento analógico a digital. De esta forma, como objetos digitales se pueden mencionar archivos de formato tales como pdf, pdf/a, doc, xls, tiff, jpg, mp3 y mp4 entre otros. </w:t>
      </w:r>
    </w:p>
    <w:p w14:paraId="0F4C9FA8" w14:textId="77777777" w:rsidR="00014F39" w:rsidRPr="005C7EE6" w:rsidRDefault="00014F39" w:rsidP="00014F39">
      <w:pPr>
        <w:spacing w:after="0" w:line="240" w:lineRule="auto"/>
        <w:jc w:val="both"/>
        <w:rPr>
          <w:rFonts w:ascii="Arial" w:hAnsi="Arial" w:cs="Arial"/>
          <w:bCs/>
          <w:color w:val="000000" w:themeColor="text1"/>
        </w:rPr>
      </w:pPr>
    </w:p>
    <w:p w14:paraId="0995981F"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PDF/A.</w:t>
      </w:r>
      <w:r w:rsidRPr="005C7EE6">
        <w:rPr>
          <w:rFonts w:ascii="Arial" w:hAnsi="Arial" w:cs="Arial"/>
          <w:bCs/>
          <w:color w:val="000000" w:themeColor="text1"/>
        </w:rPr>
        <w:t xml:space="preserve"> “Portable Document Format” es un formato de archivo para el guardado a largo plazo de documentos electrónicos basado en la versión de referencia 1.4 de PDF de Adobe Systems Inc. y definido por la ISO 19005-1:2005.</w:t>
      </w:r>
    </w:p>
    <w:p w14:paraId="4AF9978E" w14:textId="77777777" w:rsidR="00014F39" w:rsidRPr="005C7EE6" w:rsidRDefault="00014F39" w:rsidP="00014F39">
      <w:pPr>
        <w:spacing w:after="0" w:line="240" w:lineRule="auto"/>
        <w:jc w:val="both"/>
        <w:rPr>
          <w:rFonts w:ascii="Arial" w:hAnsi="Arial" w:cs="Arial"/>
          <w:bCs/>
          <w:color w:val="000000" w:themeColor="text1"/>
        </w:rPr>
      </w:pPr>
    </w:p>
    <w:p w14:paraId="64380890"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PRESERVACIÓN A LARGO PLAZO.</w:t>
      </w:r>
      <w:r w:rsidRPr="005C7EE6">
        <w:rPr>
          <w:rFonts w:ascii="Arial" w:hAnsi="Arial" w:cs="Arial"/>
          <w:bCs/>
          <w:color w:val="000000" w:themeColor="text1"/>
        </w:rPr>
        <w:t xml:space="preserve"> Conjunto de acciones y estándares aplicados a los documentos durante su gestión para garantizar su preservación en el tiempo, independientemente de su medio y forma de registro o almacenamiento. La preservación a largo plazo aplica al documento electrónico de archivo con su medio correspondiente en cualquier etapa de su ciclo vital.</w:t>
      </w:r>
    </w:p>
    <w:p w14:paraId="54AD5E51" w14:textId="77777777" w:rsidR="00014F39" w:rsidRPr="005C7EE6" w:rsidRDefault="00014F39" w:rsidP="00014F39">
      <w:pPr>
        <w:spacing w:after="0" w:line="240" w:lineRule="auto"/>
        <w:jc w:val="both"/>
        <w:rPr>
          <w:rFonts w:ascii="Arial" w:hAnsi="Arial" w:cs="Arial"/>
          <w:bCs/>
          <w:color w:val="000000" w:themeColor="text1"/>
        </w:rPr>
      </w:pPr>
    </w:p>
    <w:p w14:paraId="1A0839BF"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PRESERVACIÓN DIGITAL.</w:t>
      </w:r>
      <w:r w:rsidRPr="005C7EE6">
        <w:rPr>
          <w:rFonts w:ascii="Arial" w:hAnsi="Arial" w:cs="Arial"/>
          <w:bCs/>
          <w:color w:val="000000" w:themeColor="text1"/>
        </w:rPr>
        <w:t xml:space="preserve"> Es el conjunto de principios, políticas, estrategias y acciones específicas que tienen como fin asegurar la estabilidad física y tecnológica de los datos, la permanencia y el acceso de la información de los documentos digitales y proteger el contenido intelectual de los mismos por el tiempo que se considere necesario.</w:t>
      </w:r>
    </w:p>
    <w:p w14:paraId="489C1294" w14:textId="77777777" w:rsidR="00014F39" w:rsidRPr="005C7EE6" w:rsidRDefault="00014F39" w:rsidP="00014F39">
      <w:pPr>
        <w:spacing w:after="0" w:line="240" w:lineRule="auto"/>
        <w:jc w:val="both"/>
        <w:rPr>
          <w:rFonts w:ascii="Arial" w:hAnsi="Arial" w:cs="Arial"/>
          <w:bCs/>
          <w:color w:val="000000" w:themeColor="text1"/>
        </w:rPr>
      </w:pPr>
    </w:p>
    <w:p w14:paraId="26818877"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REFRESCADO.</w:t>
      </w:r>
      <w:r w:rsidRPr="005C7EE6">
        <w:rPr>
          <w:rFonts w:ascii="Arial" w:hAnsi="Arial" w:cs="Arial"/>
          <w:bCs/>
          <w:color w:val="000000" w:themeColor="text1"/>
        </w:rPr>
        <w:t xml:space="preserve"> Actualización de software o medios.</w:t>
      </w:r>
    </w:p>
    <w:p w14:paraId="525D08C2" w14:textId="77777777" w:rsidR="00014F39" w:rsidRPr="005C7EE6" w:rsidRDefault="00014F39" w:rsidP="00014F39">
      <w:pPr>
        <w:spacing w:after="0" w:line="240" w:lineRule="auto"/>
        <w:jc w:val="both"/>
        <w:rPr>
          <w:rFonts w:ascii="Arial" w:hAnsi="Arial" w:cs="Arial"/>
          <w:bCs/>
          <w:color w:val="000000" w:themeColor="text1"/>
        </w:rPr>
      </w:pPr>
    </w:p>
    <w:p w14:paraId="5625D7E9"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REPLICADO.</w:t>
      </w:r>
      <w:r w:rsidRPr="005C7EE6">
        <w:rPr>
          <w:rFonts w:ascii="Arial" w:hAnsi="Arial" w:cs="Arial"/>
          <w:bCs/>
          <w:color w:val="000000" w:themeColor="text1"/>
        </w:rPr>
        <w:t xml:space="preserve"> Copias de la información digital establecidas según la </w:t>
      </w:r>
      <w:bookmarkStart w:id="187" w:name="_Hlk90843303"/>
      <w:r w:rsidRPr="005C7EE6">
        <w:rPr>
          <w:rFonts w:ascii="Arial" w:hAnsi="Arial" w:cs="Arial"/>
          <w:bCs/>
          <w:color w:val="000000" w:themeColor="text1"/>
        </w:rPr>
        <w:t>política de seguridad de la información de la entidad.</w:t>
      </w:r>
    </w:p>
    <w:bookmarkEnd w:id="187"/>
    <w:p w14:paraId="04D8F2E5" w14:textId="77777777" w:rsidR="00014F39" w:rsidRPr="005C7EE6" w:rsidRDefault="00014F39" w:rsidP="00014F39">
      <w:pPr>
        <w:spacing w:after="0" w:line="240" w:lineRule="auto"/>
        <w:jc w:val="both"/>
        <w:rPr>
          <w:rFonts w:ascii="Arial" w:hAnsi="Arial" w:cs="Arial"/>
          <w:bCs/>
          <w:color w:val="000000" w:themeColor="text1"/>
        </w:rPr>
      </w:pPr>
    </w:p>
    <w:p w14:paraId="11EAE83A" w14:textId="77777777" w:rsidR="00014F39" w:rsidRPr="005C7EE6" w:rsidRDefault="00014F39" w:rsidP="00014F39">
      <w:pPr>
        <w:spacing w:after="0" w:line="240" w:lineRule="auto"/>
        <w:jc w:val="both"/>
        <w:rPr>
          <w:rFonts w:ascii="Arial" w:hAnsi="Arial" w:cs="Arial"/>
          <w:bCs/>
          <w:color w:val="000000" w:themeColor="text1"/>
        </w:rPr>
      </w:pPr>
      <w:r w:rsidRPr="005C7EE6">
        <w:rPr>
          <w:rFonts w:ascii="Arial" w:hAnsi="Arial" w:cs="Arial"/>
          <w:b/>
          <w:color w:val="000000" w:themeColor="text1"/>
        </w:rPr>
        <w:t>SISTEMA INTEGRADO DE CONSERVACIÓN (SIC).</w:t>
      </w:r>
      <w:r w:rsidRPr="005C7EE6">
        <w:rPr>
          <w:rFonts w:ascii="Arial" w:hAnsi="Arial" w:cs="Arial"/>
          <w:bCs/>
          <w:color w:val="000000" w:themeColor="text1"/>
        </w:rPr>
        <w:t xml:space="preserve"> Es el conjunto de planes, programas, estrategias, procesos y procedimientos de conservación documental y preservación digital, bajo el concepto de archivo total, acorde con la política de gestión documental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55FC4B4E" w14:textId="69546348" w:rsidR="00014F39" w:rsidRPr="005C7EE6" w:rsidRDefault="00014F39" w:rsidP="00014F39">
      <w:pPr>
        <w:spacing w:after="0" w:line="240" w:lineRule="auto"/>
        <w:rPr>
          <w:rFonts w:ascii="Arial" w:hAnsi="Arial" w:cs="Arial"/>
          <w:color w:val="000000" w:themeColor="text1"/>
        </w:rPr>
      </w:pPr>
    </w:p>
    <w:p w14:paraId="6571B119" w14:textId="55A3F428" w:rsidR="00A2199E" w:rsidRPr="005C7EE6" w:rsidRDefault="00A2199E" w:rsidP="00014F39">
      <w:pPr>
        <w:spacing w:after="0" w:line="240" w:lineRule="auto"/>
        <w:rPr>
          <w:rFonts w:ascii="Arial" w:hAnsi="Arial" w:cs="Arial"/>
          <w:color w:val="000000" w:themeColor="text1"/>
        </w:rPr>
      </w:pPr>
    </w:p>
    <w:p w14:paraId="0DDA87D6" w14:textId="3B84D07B" w:rsidR="00A2199E" w:rsidRPr="005C7EE6" w:rsidRDefault="00A2199E" w:rsidP="00014F39">
      <w:pPr>
        <w:spacing w:after="0" w:line="240" w:lineRule="auto"/>
        <w:rPr>
          <w:rFonts w:ascii="Arial" w:hAnsi="Arial" w:cs="Arial"/>
          <w:color w:val="000000" w:themeColor="text1"/>
        </w:rPr>
      </w:pPr>
    </w:p>
    <w:p w14:paraId="713EC8B6" w14:textId="2C1EEB4E" w:rsidR="00A2199E" w:rsidRPr="005C7EE6" w:rsidRDefault="00A2199E" w:rsidP="00014F39">
      <w:pPr>
        <w:spacing w:after="0" w:line="240" w:lineRule="auto"/>
        <w:rPr>
          <w:rFonts w:ascii="Arial" w:hAnsi="Arial" w:cs="Arial"/>
          <w:color w:val="000000" w:themeColor="text1"/>
        </w:rPr>
      </w:pPr>
    </w:p>
    <w:p w14:paraId="3935E548" w14:textId="32FCA6F0" w:rsidR="00A2199E" w:rsidRPr="005C7EE6" w:rsidRDefault="00A2199E" w:rsidP="00014F39">
      <w:pPr>
        <w:spacing w:after="0" w:line="240" w:lineRule="auto"/>
        <w:rPr>
          <w:rFonts w:ascii="Arial" w:hAnsi="Arial" w:cs="Arial"/>
          <w:color w:val="000000" w:themeColor="text1"/>
        </w:rPr>
      </w:pPr>
    </w:p>
    <w:p w14:paraId="219D0840" w14:textId="59DA8F50" w:rsidR="00A2199E" w:rsidRPr="005C7EE6" w:rsidRDefault="00A2199E" w:rsidP="00014F39">
      <w:pPr>
        <w:spacing w:after="0" w:line="240" w:lineRule="auto"/>
        <w:rPr>
          <w:rFonts w:ascii="Arial" w:hAnsi="Arial" w:cs="Arial"/>
          <w:color w:val="000000" w:themeColor="text1"/>
        </w:rPr>
      </w:pPr>
    </w:p>
    <w:p w14:paraId="30B8CB5D" w14:textId="1C5DF603" w:rsidR="00A2199E" w:rsidRPr="005C7EE6" w:rsidRDefault="00A2199E" w:rsidP="00014F39">
      <w:pPr>
        <w:spacing w:after="0" w:line="240" w:lineRule="auto"/>
        <w:rPr>
          <w:rFonts w:ascii="Arial" w:hAnsi="Arial" w:cs="Arial"/>
          <w:color w:val="000000" w:themeColor="text1"/>
        </w:rPr>
      </w:pPr>
    </w:p>
    <w:p w14:paraId="5BB3A515" w14:textId="07231270" w:rsidR="00A2199E" w:rsidRPr="005C7EE6" w:rsidRDefault="00A2199E" w:rsidP="00014F39">
      <w:pPr>
        <w:spacing w:after="0" w:line="240" w:lineRule="auto"/>
        <w:rPr>
          <w:rFonts w:ascii="Arial" w:hAnsi="Arial" w:cs="Arial"/>
          <w:color w:val="000000" w:themeColor="text1"/>
        </w:rPr>
      </w:pPr>
    </w:p>
    <w:p w14:paraId="6786FE38" w14:textId="07A5F4EE" w:rsidR="00A2199E" w:rsidRPr="005C7EE6" w:rsidRDefault="00A2199E" w:rsidP="00014F39">
      <w:pPr>
        <w:spacing w:after="0" w:line="240" w:lineRule="auto"/>
        <w:rPr>
          <w:rFonts w:ascii="Arial" w:hAnsi="Arial" w:cs="Arial"/>
          <w:color w:val="000000" w:themeColor="text1"/>
        </w:rPr>
      </w:pPr>
    </w:p>
    <w:p w14:paraId="04B20FE1" w14:textId="3D6D0B01" w:rsidR="00A2199E" w:rsidRPr="005C7EE6" w:rsidRDefault="00A2199E" w:rsidP="00014F39">
      <w:pPr>
        <w:spacing w:after="0" w:line="240" w:lineRule="auto"/>
        <w:rPr>
          <w:rFonts w:ascii="Arial" w:hAnsi="Arial" w:cs="Arial"/>
          <w:color w:val="000000" w:themeColor="text1"/>
        </w:rPr>
      </w:pPr>
    </w:p>
    <w:p w14:paraId="1B4BEE45" w14:textId="1C8709CB" w:rsidR="00A2199E" w:rsidRPr="005C7EE6" w:rsidRDefault="00A2199E" w:rsidP="00014F39">
      <w:pPr>
        <w:spacing w:after="0" w:line="240" w:lineRule="auto"/>
        <w:rPr>
          <w:rFonts w:ascii="Arial" w:hAnsi="Arial" w:cs="Arial"/>
          <w:color w:val="000000" w:themeColor="text1"/>
        </w:rPr>
      </w:pPr>
    </w:p>
    <w:p w14:paraId="038F72E9" w14:textId="3BAF2075" w:rsidR="00A2199E" w:rsidRPr="005C7EE6" w:rsidRDefault="00A2199E" w:rsidP="00014F39">
      <w:pPr>
        <w:spacing w:after="0" w:line="240" w:lineRule="auto"/>
        <w:rPr>
          <w:rFonts w:ascii="Arial" w:hAnsi="Arial" w:cs="Arial"/>
          <w:color w:val="000000" w:themeColor="text1"/>
        </w:rPr>
      </w:pPr>
    </w:p>
    <w:p w14:paraId="487CF48E" w14:textId="1A216216" w:rsidR="00A2199E" w:rsidRPr="005C7EE6" w:rsidRDefault="00A2199E" w:rsidP="00014F39">
      <w:pPr>
        <w:spacing w:after="0" w:line="240" w:lineRule="auto"/>
        <w:rPr>
          <w:rFonts w:ascii="Arial" w:hAnsi="Arial" w:cs="Arial"/>
          <w:color w:val="000000" w:themeColor="text1"/>
        </w:rPr>
      </w:pPr>
    </w:p>
    <w:p w14:paraId="0DBCB485" w14:textId="37471425" w:rsidR="00A2199E" w:rsidRPr="005C7EE6" w:rsidRDefault="00A2199E" w:rsidP="00014F39">
      <w:pPr>
        <w:spacing w:after="0" w:line="240" w:lineRule="auto"/>
        <w:rPr>
          <w:rFonts w:ascii="Arial" w:hAnsi="Arial" w:cs="Arial"/>
          <w:color w:val="000000" w:themeColor="text1"/>
        </w:rPr>
      </w:pPr>
    </w:p>
    <w:p w14:paraId="3CDC95E0" w14:textId="7ADFA5A3" w:rsidR="00A2199E" w:rsidRPr="005C7EE6" w:rsidRDefault="00A2199E" w:rsidP="00014F39">
      <w:pPr>
        <w:spacing w:after="0" w:line="240" w:lineRule="auto"/>
        <w:rPr>
          <w:rFonts w:ascii="Arial" w:hAnsi="Arial" w:cs="Arial"/>
          <w:color w:val="000000" w:themeColor="text1"/>
        </w:rPr>
      </w:pPr>
    </w:p>
    <w:p w14:paraId="70E255A6" w14:textId="153CB79F" w:rsidR="00A2199E" w:rsidRPr="005C7EE6" w:rsidRDefault="00A2199E" w:rsidP="00014F39">
      <w:pPr>
        <w:spacing w:after="0" w:line="240" w:lineRule="auto"/>
        <w:rPr>
          <w:rFonts w:ascii="Arial" w:hAnsi="Arial" w:cs="Arial"/>
          <w:color w:val="000000" w:themeColor="text1"/>
        </w:rPr>
      </w:pPr>
    </w:p>
    <w:p w14:paraId="555D0D2D" w14:textId="408AAC78" w:rsidR="00A2199E" w:rsidRPr="005C7EE6" w:rsidRDefault="00A2199E" w:rsidP="00014F39">
      <w:pPr>
        <w:spacing w:after="0" w:line="240" w:lineRule="auto"/>
        <w:rPr>
          <w:rFonts w:ascii="Arial" w:hAnsi="Arial" w:cs="Arial"/>
          <w:color w:val="000000" w:themeColor="text1"/>
        </w:rPr>
      </w:pPr>
    </w:p>
    <w:p w14:paraId="2307613F" w14:textId="4753A58D" w:rsidR="00A2199E" w:rsidRPr="005C7EE6" w:rsidRDefault="00A2199E" w:rsidP="00014F39">
      <w:pPr>
        <w:spacing w:after="0" w:line="240" w:lineRule="auto"/>
        <w:rPr>
          <w:rFonts w:ascii="Arial" w:hAnsi="Arial" w:cs="Arial"/>
          <w:color w:val="000000" w:themeColor="text1"/>
        </w:rPr>
      </w:pPr>
    </w:p>
    <w:p w14:paraId="6F02F62D" w14:textId="58198328" w:rsidR="00A2199E" w:rsidRPr="005C7EE6" w:rsidRDefault="00A2199E" w:rsidP="00014F39">
      <w:pPr>
        <w:spacing w:after="0" w:line="240" w:lineRule="auto"/>
        <w:rPr>
          <w:rFonts w:ascii="Arial" w:hAnsi="Arial" w:cs="Arial"/>
          <w:color w:val="000000" w:themeColor="text1"/>
        </w:rPr>
      </w:pPr>
    </w:p>
    <w:p w14:paraId="65C97477" w14:textId="51B0EE51" w:rsidR="00A2199E" w:rsidRPr="005C7EE6" w:rsidRDefault="00A2199E" w:rsidP="00014F39">
      <w:pPr>
        <w:spacing w:after="0" w:line="240" w:lineRule="auto"/>
        <w:rPr>
          <w:rFonts w:ascii="Arial" w:hAnsi="Arial" w:cs="Arial"/>
          <w:color w:val="000000" w:themeColor="text1"/>
        </w:rPr>
      </w:pPr>
    </w:p>
    <w:p w14:paraId="0BB38939" w14:textId="3A1F6757" w:rsidR="00A2199E" w:rsidRPr="005C7EE6" w:rsidRDefault="00A2199E" w:rsidP="00014F39">
      <w:pPr>
        <w:spacing w:after="0" w:line="240" w:lineRule="auto"/>
        <w:rPr>
          <w:rFonts w:ascii="Arial" w:hAnsi="Arial" w:cs="Arial"/>
          <w:color w:val="000000" w:themeColor="text1"/>
        </w:rPr>
      </w:pPr>
    </w:p>
    <w:p w14:paraId="61CC4FD4" w14:textId="224A6AB6" w:rsidR="00A2199E" w:rsidRPr="005C7EE6" w:rsidRDefault="00A2199E" w:rsidP="00014F39">
      <w:pPr>
        <w:spacing w:after="0" w:line="240" w:lineRule="auto"/>
        <w:rPr>
          <w:rFonts w:ascii="Arial" w:hAnsi="Arial" w:cs="Arial"/>
          <w:color w:val="000000" w:themeColor="text1"/>
        </w:rPr>
      </w:pPr>
    </w:p>
    <w:p w14:paraId="1BEC7FDE" w14:textId="5CA04120" w:rsidR="00A2199E" w:rsidRPr="005C7EE6" w:rsidRDefault="00A2199E" w:rsidP="00014F39">
      <w:pPr>
        <w:spacing w:after="0" w:line="240" w:lineRule="auto"/>
        <w:rPr>
          <w:rFonts w:ascii="Arial" w:hAnsi="Arial" w:cs="Arial"/>
          <w:color w:val="000000" w:themeColor="text1"/>
        </w:rPr>
      </w:pPr>
    </w:p>
    <w:p w14:paraId="0AEF51D4" w14:textId="78F7B97D" w:rsidR="00A2199E" w:rsidRPr="005C7EE6" w:rsidRDefault="00A2199E" w:rsidP="00014F39">
      <w:pPr>
        <w:spacing w:after="0" w:line="240" w:lineRule="auto"/>
        <w:rPr>
          <w:rFonts w:ascii="Arial" w:hAnsi="Arial" w:cs="Arial"/>
          <w:color w:val="000000" w:themeColor="text1"/>
        </w:rPr>
      </w:pPr>
    </w:p>
    <w:p w14:paraId="5293E97E" w14:textId="7B20D367" w:rsidR="00A2199E" w:rsidRPr="005C7EE6" w:rsidRDefault="00A2199E" w:rsidP="00014F39">
      <w:pPr>
        <w:spacing w:after="0" w:line="240" w:lineRule="auto"/>
        <w:rPr>
          <w:rFonts w:ascii="Arial" w:hAnsi="Arial" w:cs="Arial"/>
          <w:color w:val="000000" w:themeColor="text1"/>
        </w:rPr>
      </w:pPr>
    </w:p>
    <w:p w14:paraId="1CA78147" w14:textId="77777777" w:rsidR="00A2199E" w:rsidRPr="005C7EE6" w:rsidRDefault="00A2199E" w:rsidP="00014F39">
      <w:pPr>
        <w:spacing w:after="0" w:line="240" w:lineRule="auto"/>
        <w:rPr>
          <w:rFonts w:ascii="Arial" w:hAnsi="Arial" w:cs="Arial"/>
          <w:color w:val="000000" w:themeColor="text1"/>
        </w:rPr>
      </w:pPr>
    </w:p>
    <w:p w14:paraId="309F4709" w14:textId="5CF308A9" w:rsidR="00437797" w:rsidRPr="005C7EE6" w:rsidRDefault="00D25C42" w:rsidP="00713AFC">
      <w:pPr>
        <w:pStyle w:val="Ttulo1"/>
        <w:rPr>
          <w:rFonts w:ascii="Arial" w:hAnsi="Arial" w:cs="Arial"/>
          <w:b w:val="0"/>
          <w:bCs w:val="0"/>
          <w:color w:val="000000" w:themeColor="text1"/>
          <w:sz w:val="22"/>
          <w:szCs w:val="22"/>
        </w:rPr>
      </w:pPr>
      <w:bookmarkStart w:id="188" w:name="_Toc121839647"/>
      <w:r w:rsidRPr="005C7EE6">
        <w:rPr>
          <w:rFonts w:ascii="Arial" w:hAnsi="Arial" w:cs="Arial"/>
          <w:color w:val="000000" w:themeColor="text1"/>
          <w:sz w:val="22"/>
          <w:szCs w:val="22"/>
        </w:rPr>
        <w:t xml:space="preserve">BIBLIOGRAFIA / </w:t>
      </w:r>
      <w:r w:rsidR="00437797" w:rsidRPr="005C7EE6">
        <w:rPr>
          <w:rFonts w:ascii="Arial" w:hAnsi="Arial" w:cs="Arial"/>
          <w:color w:val="000000" w:themeColor="text1"/>
          <w:sz w:val="22"/>
          <w:szCs w:val="22"/>
        </w:rPr>
        <w:t>REFERENCIAS</w:t>
      </w:r>
      <w:bookmarkEnd w:id="188"/>
    </w:p>
    <w:p w14:paraId="521067DB" w14:textId="19CDB02D" w:rsidR="00324457" w:rsidRPr="005C7EE6" w:rsidRDefault="00324457" w:rsidP="0051594D">
      <w:pPr>
        <w:spacing w:after="0" w:line="240" w:lineRule="auto"/>
        <w:rPr>
          <w:rFonts w:ascii="Arial" w:hAnsi="Arial" w:cs="Arial"/>
          <w:color w:val="000000" w:themeColor="text1"/>
        </w:rPr>
      </w:pPr>
    </w:p>
    <w:p w14:paraId="49C8B13F" w14:textId="4C56B0A5"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BUCHANAN, S. 1988. Planificación, preparación y recuperación de siniestros en bibliotecas y archivos, Paris: UNESCO. Disponible en: </w:t>
      </w:r>
      <w:hyperlink r:id="rId33" w:history="1">
        <w:r w:rsidRPr="005C7EE6">
          <w:rPr>
            <w:rStyle w:val="Hipervnculo"/>
            <w:rFonts w:ascii="Arial" w:hAnsi="Arial" w:cs="Arial"/>
            <w:color w:val="000000" w:themeColor="text1"/>
            <w:sz w:val="21"/>
            <w:szCs w:val="21"/>
          </w:rPr>
          <w:t>http://unesdoc.unesco.org/images/0007/000798/</w:t>
        </w:r>
      </w:hyperlink>
      <w:r w:rsidRPr="005C7EE6">
        <w:rPr>
          <w:rFonts w:ascii="Arial" w:hAnsi="Arial" w:cs="Arial"/>
          <w:color w:val="000000" w:themeColor="text1"/>
          <w:sz w:val="21"/>
          <w:szCs w:val="21"/>
        </w:rPr>
        <w:t xml:space="preserve"> 079813so.pdf</w:t>
      </w:r>
    </w:p>
    <w:p w14:paraId="3344A5D0" w14:textId="77777777" w:rsidR="00E543B5" w:rsidRPr="005C7EE6" w:rsidRDefault="00E543B5" w:rsidP="0051594D">
      <w:pPr>
        <w:spacing w:after="0" w:line="240" w:lineRule="auto"/>
        <w:jc w:val="both"/>
        <w:rPr>
          <w:rFonts w:ascii="Arial" w:hAnsi="Arial" w:cs="Arial"/>
          <w:color w:val="000000" w:themeColor="text1"/>
          <w:sz w:val="21"/>
          <w:szCs w:val="21"/>
        </w:rPr>
      </w:pPr>
    </w:p>
    <w:p w14:paraId="6B99F3ED" w14:textId="77777777" w:rsidR="00E543B5" w:rsidRPr="005C7EE6" w:rsidRDefault="00E543B5" w:rsidP="0051594D">
      <w:pPr>
        <w:spacing w:after="0" w:line="240" w:lineRule="auto"/>
        <w:rPr>
          <w:rFonts w:ascii="Arial" w:hAnsi="Arial" w:cs="Arial"/>
          <w:color w:val="000000" w:themeColor="text1"/>
          <w:sz w:val="21"/>
          <w:szCs w:val="21"/>
        </w:rPr>
      </w:pPr>
      <w:r w:rsidRPr="005C7EE6">
        <w:rPr>
          <w:rFonts w:ascii="Arial" w:hAnsi="Arial" w:cs="Arial"/>
          <w:color w:val="000000" w:themeColor="text1"/>
          <w:sz w:val="21"/>
          <w:szCs w:val="21"/>
        </w:rPr>
        <w:t>CABEZA, A.M. 2007. Emergencias y desastres en bibliotecas universitarias. Disponible en http://</w:t>
      </w:r>
      <w:hyperlink r:id="rId34" w:history="1">
        <w:r w:rsidRPr="005C7EE6">
          <w:rPr>
            <w:rStyle w:val="Hipervnculo"/>
            <w:rFonts w:ascii="Arial" w:hAnsi="Arial" w:cs="Arial"/>
            <w:color w:val="000000" w:themeColor="text1"/>
            <w:sz w:val="21"/>
            <w:szCs w:val="21"/>
          </w:rPr>
          <w:t>www.eprints.rclis.org/archive/00011479</w:t>
        </w:r>
      </w:hyperlink>
      <w:r w:rsidRPr="005C7EE6">
        <w:rPr>
          <w:rFonts w:ascii="Arial" w:hAnsi="Arial" w:cs="Arial"/>
          <w:color w:val="000000" w:themeColor="text1"/>
          <w:sz w:val="21"/>
          <w:szCs w:val="21"/>
        </w:rPr>
        <w:t xml:space="preserve"> </w:t>
      </w:r>
    </w:p>
    <w:p w14:paraId="0C2FC35C" w14:textId="77777777" w:rsidR="00E543B5" w:rsidRPr="005C7EE6" w:rsidRDefault="00E543B5" w:rsidP="0051594D">
      <w:pPr>
        <w:spacing w:after="0" w:line="240" w:lineRule="auto"/>
        <w:jc w:val="both"/>
        <w:rPr>
          <w:rFonts w:ascii="Arial" w:hAnsi="Arial" w:cs="Arial"/>
          <w:color w:val="000000" w:themeColor="text1"/>
          <w:sz w:val="21"/>
          <w:szCs w:val="21"/>
        </w:rPr>
      </w:pPr>
    </w:p>
    <w:p w14:paraId="1F66686E"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Ministerio de Cultura de España. 2009. Guía para un plan de protección de colecciones ante emergencias. </w:t>
      </w:r>
    </w:p>
    <w:p w14:paraId="36C10CCB" w14:textId="77777777" w:rsidR="00E543B5" w:rsidRPr="005C7EE6" w:rsidRDefault="00E543B5" w:rsidP="0051594D">
      <w:pPr>
        <w:spacing w:after="0" w:line="240" w:lineRule="auto"/>
        <w:jc w:val="both"/>
        <w:rPr>
          <w:rFonts w:ascii="Arial" w:hAnsi="Arial" w:cs="Arial"/>
          <w:color w:val="000000" w:themeColor="text1"/>
          <w:sz w:val="21"/>
          <w:szCs w:val="21"/>
        </w:rPr>
      </w:pPr>
    </w:p>
    <w:p w14:paraId="27149081"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Fundación Histórica Tavera. 2000. Manual de planificación y prevención de desastres en archivos y bibliotecas.</w:t>
      </w:r>
    </w:p>
    <w:p w14:paraId="5AF866A6" w14:textId="77777777" w:rsidR="00E543B5" w:rsidRPr="005C7EE6" w:rsidRDefault="00E543B5" w:rsidP="0051594D">
      <w:pPr>
        <w:spacing w:after="0" w:line="240" w:lineRule="auto"/>
        <w:jc w:val="both"/>
        <w:rPr>
          <w:rFonts w:ascii="Arial" w:hAnsi="Arial" w:cs="Arial"/>
          <w:color w:val="000000" w:themeColor="text1"/>
          <w:sz w:val="21"/>
          <w:szCs w:val="21"/>
        </w:rPr>
      </w:pPr>
    </w:p>
    <w:p w14:paraId="0686DA94"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MCILWAINE, J. 2006. Prevención de desastres y planes de emergencia, IFLA. Disponible en  </w:t>
      </w:r>
      <w:hyperlink r:id="rId35" w:history="1">
        <w:r w:rsidRPr="005C7EE6">
          <w:rPr>
            <w:rStyle w:val="Hipervnculo"/>
            <w:rFonts w:ascii="Arial" w:hAnsi="Arial" w:cs="Arial"/>
            <w:color w:val="000000" w:themeColor="text1"/>
            <w:sz w:val="21"/>
            <w:szCs w:val="21"/>
          </w:rPr>
          <w:t>http://www.ifla.org/VI/4/ipi.html</w:t>
        </w:r>
      </w:hyperlink>
    </w:p>
    <w:p w14:paraId="7E7C254C" w14:textId="77777777" w:rsidR="00E543B5" w:rsidRPr="005C7EE6" w:rsidRDefault="00E543B5" w:rsidP="0051594D">
      <w:pPr>
        <w:spacing w:after="0" w:line="240" w:lineRule="auto"/>
        <w:jc w:val="both"/>
        <w:rPr>
          <w:rFonts w:ascii="Arial" w:hAnsi="Arial" w:cs="Arial"/>
          <w:color w:val="000000" w:themeColor="text1"/>
          <w:sz w:val="21"/>
          <w:szCs w:val="21"/>
        </w:rPr>
      </w:pPr>
    </w:p>
    <w:p w14:paraId="7BAFC406"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UNESCO. 1993. Mitigando el desastre. Disponible en http://infolac.ucol.mx/mow/bibliotaca/mitigatyng_disaster.pdf</w:t>
      </w:r>
    </w:p>
    <w:p w14:paraId="21001E48" w14:textId="77777777" w:rsidR="00E543B5" w:rsidRPr="005C7EE6" w:rsidRDefault="00E543B5" w:rsidP="0051594D">
      <w:pPr>
        <w:spacing w:after="0" w:line="240" w:lineRule="auto"/>
        <w:jc w:val="both"/>
        <w:rPr>
          <w:rFonts w:ascii="Arial" w:hAnsi="Arial" w:cs="Arial"/>
          <w:color w:val="000000" w:themeColor="text1"/>
          <w:sz w:val="21"/>
          <w:szCs w:val="21"/>
        </w:rPr>
      </w:pPr>
    </w:p>
    <w:p w14:paraId="1C966CA0"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SMITHSONIAN INSTITUTION. 2007. Normas básicas para la preparación, gestión y respuesta ante desastres: materiales con soporte papel, Washington.</w:t>
      </w:r>
    </w:p>
    <w:p w14:paraId="51D20001" w14:textId="77777777" w:rsidR="00E543B5" w:rsidRPr="005C7EE6" w:rsidRDefault="00E543B5" w:rsidP="0051594D">
      <w:pPr>
        <w:spacing w:after="0" w:line="240" w:lineRule="auto"/>
        <w:jc w:val="both"/>
        <w:rPr>
          <w:rFonts w:ascii="Arial" w:hAnsi="Arial" w:cs="Arial"/>
          <w:color w:val="000000" w:themeColor="text1"/>
          <w:sz w:val="21"/>
          <w:szCs w:val="21"/>
        </w:rPr>
      </w:pPr>
    </w:p>
    <w:p w14:paraId="005703F4"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SÁNCHEZ PÉREZ, A. 2007. La planificación de desastres en archivos: planes de emergencia y protocolos de actuación, Las Palmas de Gran Canarias.</w:t>
      </w:r>
    </w:p>
    <w:p w14:paraId="253F5619" w14:textId="77777777" w:rsidR="00E543B5" w:rsidRPr="005C7EE6" w:rsidRDefault="00E543B5" w:rsidP="0051594D">
      <w:pPr>
        <w:spacing w:after="0" w:line="240" w:lineRule="auto"/>
        <w:jc w:val="both"/>
        <w:rPr>
          <w:rFonts w:ascii="Arial" w:hAnsi="Arial" w:cs="Arial"/>
          <w:color w:val="000000" w:themeColor="text1"/>
          <w:sz w:val="21"/>
          <w:szCs w:val="21"/>
        </w:rPr>
      </w:pPr>
    </w:p>
    <w:p w14:paraId="09D6C83D"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SÁNCHEZ, L. E., GARCÍA M.C. (2003). Pautas para diagnóstico integral de archivos. Laboratorio de restauración AGN. Bogotá D.C., Colombia. </w:t>
      </w:r>
    </w:p>
    <w:p w14:paraId="0FCC9525" w14:textId="77777777" w:rsidR="00E543B5" w:rsidRPr="005C7EE6" w:rsidRDefault="00E543B5" w:rsidP="0051594D">
      <w:pPr>
        <w:spacing w:after="0" w:line="240" w:lineRule="auto"/>
        <w:jc w:val="both"/>
        <w:rPr>
          <w:rFonts w:ascii="Arial" w:hAnsi="Arial" w:cs="Arial"/>
          <w:color w:val="000000" w:themeColor="text1"/>
          <w:sz w:val="21"/>
          <w:szCs w:val="21"/>
        </w:rPr>
      </w:pPr>
    </w:p>
    <w:p w14:paraId="36825CC5"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VERGARA, J. 2002. Prevención y planificación para salvamento en caso de desastre en archivos y bibliotecas, Valencia: Biblioteca Valenciana.</w:t>
      </w:r>
    </w:p>
    <w:p w14:paraId="422DD17A" w14:textId="77777777" w:rsidR="00E543B5" w:rsidRPr="005C7EE6" w:rsidRDefault="00E543B5" w:rsidP="0051594D">
      <w:pPr>
        <w:spacing w:after="0" w:line="240" w:lineRule="auto"/>
        <w:jc w:val="both"/>
        <w:rPr>
          <w:rFonts w:ascii="Arial" w:hAnsi="Arial" w:cs="Arial"/>
          <w:color w:val="000000" w:themeColor="text1"/>
          <w:sz w:val="21"/>
          <w:szCs w:val="21"/>
        </w:rPr>
      </w:pPr>
    </w:p>
    <w:p w14:paraId="72C9FBFA" w14:textId="77777777" w:rsidR="00E543B5" w:rsidRPr="005C7EE6" w:rsidRDefault="00E543B5" w:rsidP="0051594D">
      <w:pPr>
        <w:pStyle w:val="Default"/>
        <w:jc w:val="both"/>
        <w:rPr>
          <w:color w:val="000000" w:themeColor="text1"/>
          <w:sz w:val="21"/>
          <w:szCs w:val="21"/>
        </w:rPr>
      </w:pPr>
      <w:r w:rsidRPr="005C7EE6">
        <w:rPr>
          <w:color w:val="000000" w:themeColor="text1"/>
          <w:sz w:val="21"/>
          <w:szCs w:val="21"/>
        </w:rPr>
        <w:t>VILLALBA, L.S. (2011). NORMAS DE BIOSEGURIDAD Y SALUD OCUPACIONAL PARA MANIPULACIÓN DE DOCUMENTACIÓN CON BIODETERIORO" Colección De Instrumentos Técnicos. . En: Colombia  ISBN: 9789587171136  ed: Alcaldía mayor de Bogotá , v. , p.69 - 72 .</w:t>
      </w:r>
    </w:p>
    <w:p w14:paraId="49D48AAC" w14:textId="77777777" w:rsidR="00E543B5" w:rsidRPr="005C7EE6" w:rsidRDefault="00E543B5" w:rsidP="0051594D">
      <w:pPr>
        <w:pStyle w:val="Default"/>
        <w:jc w:val="both"/>
        <w:rPr>
          <w:color w:val="000000" w:themeColor="text1"/>
          <w:sz w:val="21"/>
          <w:szCs w:val="21"/>
        </w:rPr>
      </w:pPr>
    </w:p>
    <w:p w14:paraId="79D8D534" w14:textId="77777777" w:rsidR="00E543B5" w:rsidRPr="005C7EE6" w:rsidRDefault="00E543B5" w:rsidP="0051594D">
      <w:pPr>
        <w:pStyle w:val="Textonotapie"/>
        <w:rPr>
          <w:rFonts w:ascii="Arial" w:hAnsi="Arial" w:cs="Arial"/>
          <w:color w:val="000000" w:themeColor="text1"/>
          <w:sz w:val="21"/>
          <w:szCs w:val="21"/>
        </w:rPr>
      </w:pPr>
      <w:r w:rsidRPr="005C7EE6">
        <w:rPr>
          <w:rFonts w:ascii="Arial" w:hAnsi="Arial" w:cs="Arial"/>
          <w:color w:val="000000" w:themeColor="text1"/>
          <w:sz w:val="21"/>
          <w:szCs w:val="21"/>
        </w:rPr>
        <w:t xml:space="preserve">VILLALBA, L.S.  (2011) Instructivo de limpieza locativa: áreas técnicas, depósitos y salas de consulta. Documento técnico. Biblioteca Nacional de Colombia. </w:t>
      </w:r>
    </w:p>
    <w:p w14:paraId="0E781B3D" w14:textId="77777777" w:rsidR="00E543B5" w:rsidRPr="005C7EE6" w:rsidRDefault="00E543B5" w:rsidP="0051594D">
      <w:pPr>
        <w:spacing w:after="0" w:line="240" w:lineRule="auto"/>
        <w:jc w:val="both"/>
        <w:rPr>
          <w:rFonts w:ascii="Arial" w:hAnsi="Arial" w:cs="Arial"/>
          <w:color w:val="000000" w:themeColor="text1"/>
          <w:sz w:val="21"/>
          <w:szCs w:val="21"/>
        </w:rPr>
      </w:pPr>
    </w:p>
    <w:p w14:paraId="30B9A3A4"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VILLALBA, L.S Y LOAIZA, M. (2010) Protocolo de manipulación y saneamiento de material con biodeterioro. Archivo de Bogotá.</w:t>
      </w:r>
    </w:p>
    <w:p w14:paraId="5CC7920F" w14:textId="77777777" w:rsidR="00E543B5" w:rsidRPr="005C7EE6" w:rsidRDefault="00E543B5" w:rsidP="0051594D">
      <w:pPr>
        <w:spacing w:after="0" w:line="240" w:lineRule="auto"/>
        <w:jc w:val="both"/>
        <w:rPr>
          <w:rFonts w:ascii="Arial" w:hAnsi="Arial" w:cs="Arial"/>
          <w:color w:val="000000" w:themeColor="text1"/>
          <w:sz w:val="21"/>
          <w:szCs w:val="21"/>
        </w:rPr>
      </w:pPr>
    </w:p>
    <w:p w14:paraId="6F3B2E3A"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DIRECCIÓN ARCHIVO DE BOGOTÁ. (2000). Metodología para el levantamiento de diagnóstico integral de archivo en las entidades distritales - 2215100-OT-02 Versión 1.</w:t>
      </w:r>
    </w:p>
    <w:p w14:paraId="4C694CAC" w14:textId="77777777" w:rsidR="00E543B5" w:rsidRPr="005C7EE6" w:rsidRDefault="00E543B5" w:rsidP="0051594D">
      <w:pPr>
        <w:spacing w:after="0" w:line="240" w:lineRule="auto"/>
        <w:jc w:val="both"/>
        <w:rPr>
          <w:rFonts w:ascii="Arial" w:hAnsi="Arial" w:cs="Arial"/>
          <w:color w:val="000000" w:themeColor="text1"/>
          <w:sz w:val="21"/>
          <w:szCs w:val="21"/>
        </w:rPr>
      </w:pPr>
    </w:p>
    <w:p w14:paraId="7EAF4802" w14:textId="77777777" w:rsidR="00E543B5" w:rsidRPr="005C7EE6" w:rsidRDefault="00E543B5" w:rsidP="0051594D">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PAEZ VILLAMIZAR, F. E. (1997). Guía Conservación Preventiva para Archivos. Bogotá D.C Archivo General de la Nación. </w:t>
      </w:r>
    </w:p>
    <w:p w14:paraId="256A79A7" w14:textId="77777777" w:rsidR="00E543B5" w:rsidRPr="005C7EE6" w:rsidRDefault="00E543B5" w:rsidP="0051594D">
      <w:pPr>
        <w:spacing w:after="0" w:line="240" w:lineRule="auto"/>
        <w:jc w:val="both"/>
        <w:rPr>
          <w:rFonts w:ascii="Arial" w:hAnsi="Arial" w:cs="Arial"/>
          <w:color w:val="000000" w:themeColor="text1"/>
          <w:sz w:val="21"/>
          <w:szCs w:val="21"/>
        </w:rPr>
      </w:pPr>
    </w:p>
    <w:p w14:paraId="5076C152" w14:textId="4CAA3FAD" w:rsidR="003A20F0" w:rsidRPr="005C7EE6" w:rsidRDefault="00E543B5" w:rsidP="00206BD1">
      <w:pPr>
        <w:spacing w:after="0" w:line="240" w:lineRule="auto"/>
        <w:jc w:val="both"/>
        <w:rPr>
          <w:rFonts w:ascii="Arial" w:hAnsi="Arial" w:cs="Arial"/>
          <w:color w:val="000000" w:themeColor="text1"/>
          <w:sz w:val="21"/>
          <w:szCs w:val="21"/>
        </w:rPr>
      </w:pPr>
      <w:r w:rsidRPr="005C7EE6">
        <w:rPr>
          <w:rFonts w:ascii="Arial" w:hAnsi="Arial" w:cs="Arial"/>
          <w:color w:val="000000" w:themeColor="text1"/>
          <w:sz w:val="21"/>
          <w:szCs w:val="21"/>
        </w:rPr>
        <w:t xml:space="preserve">ARCHIVO DE BOGOTÁ D.C. (2000). Guía para la organización de fondos documentales acumulados. </w:t>
      </w:r>
    </w:p>
    <w:p w14:paraId="3A59AB1C" w14:textId="1D063428" w:rsidR="00FD549A" w:rsidRPr="005C7EE6" w:rsidRDefault="00FD549A" w:rsidP="00206BD1">
      <w:pPr>
        <w:spacing w:after="0" w:line="240" w:lineRule="auto"/>
        <w:jc w:val="both"/>
        <w:rPr>
          <w:rFonts w:ascii="Arial" w:hAnsi="Arial" w:cs="Arial"/>
          <w:color w:val="000000" w:themeColor="text1"/>
          <w:sz w:val="21"/>
          <w:szCs w:val="21"/>
        </w:rPr>
      </w:pPr>
    </w:p>
    <w:p w14:paraId="120B93FD" w14:textId="6138FFE3" w:rsidR="00FD549A" w:rsidRPr="005C7EE6" w:rsidRDefault="00FD549A" w:rsidP="00206BD1">
      <w:pPr>
        <w:spacing w:after="0" w:line="240" w:lineRule="auto"/>
        <w:jc w:val="both"/>
        <w:rPr>
          <w:rFonts w:ascii="Arial" w:hAnsi="Arial" w:cs="Arial"/>
          <w:color w:val="000000" w:themeColor="text1"/>
          <w:sz w:val="21"/>
          <w:szCs w:val="21"/>
        </w:rPr>
      </w:pPr>
    </w:p>
    <w:p w14:paraId="35349520" w14:textId="77777777" w:rsidR="00FD549A" w:rsidRPr="005C7EE6" w:rsidRDefault="00FD549A" w:rsidP="00FD549A">
      <w:pPr>
        <w:tabs>
          <w:tab w:val="left" w:pos="142"/>
        </w:tabs>
        <w:ind w:left="142" w:right="849"/>
        <w:jc w:val="both"/>
        <w:rPr>
          <w:rFonts w:ascii="Arial" w:hAnsi="Arial" w:cs="Arial"/>
        </w:rPr>
      </w:pPr>
    </w:p>
    <w:p w14:paraId="4E0B460C" w14:textId="77777777" w:rsidR="00FD549A" w:rsidRPr="005C7EE6" w:rsidRDefault="00FD549A" w:rsidP="00FD549A">
      <w:pPr>
        <w:tabs>
          <w:tab w:val="left" w:pos="142"/>
        </w:tabs>
        <w:ind w:left="142" w:right="849"/>
        <w:jc w:val="both"/>
        <w:rPr>
          <w:rFonts w:ascii="Arial" w:hAnsi="Arial" w:cs="Arial"/>
        </w:rPr>
      </w:pPr>
    </w:p>
    <w:p w14:paraId="6E7906DF" w14:textId="77777777" w:rsidR="00FD549A" w:rsidRPr="005C7EE6" w:rsidRDefault="00FD549A" w:rsidP="00FD549A">
      <w:pPr>
        <w:tabs>
          <w:tab w:val="left" w:pos="142"/>
        </w:tabs>
        <w:ind w:left="142" w:right="849"/>
        <w:jc w:val="both"/>
        <w:rPr>
          <w:rFonts w:ascii="Arial" w:hAnsi="Arial" w:cs="Arial"/>
        </w:rPr>
      </w:pPr>
    </w:p>
    <w:p w14:paraId="6C7EC4CC" w14:textId="77777777" w:rsidR="00FD549A" w:rsidRPr="005C7EE6" w:rsidRDefault="00FD549A" w:rsidP="00FD549A">
      <w:pPr>
        <w:tabs>
          <w:tab w:val="left" w:pos="142"/>
        </w:tabs>
        <w:ind w:left="142" w:right="849"/>
        <w:jc w:val="both"/>
        <w:rPr>
          <w:rFonts w:ascii="Arial" w:hAnsi="Arial" w:cs="Arial"/>
        </w:rPr>
      </w:pPr>
    </w:p>
    <w:p w14:paraId="72BDE96D" w14:textId="77777777" w:rsidR="00FD549A" w:rsidRPr="005C7EE6" w:rsidRDefault="00FD549A" w:rsidP="00FD549A">
      <w:pPr>
        <w:tabs>
          <w:tab w:val="left" w:pos="142"/>
        </w:tabs>
        <w:ind w:left="142" w:right="849"/>
        <w:jc w:val="both"/>
        <w:rPr>
          <w:rFonts w:ascii="Arial" w:hAnsi="Arial" w:cs="Arial"/>
        </w:rPr>
      </w:pPr>
    </w:p>
    <w:p w14:paraId="1B4E1F89" w14:textId="1DF673E9" w:rsidR="00FD549A" w:rsidRPr="005C7EE6" w:rsidRDefault="00FD549A" w:rsidP="00FD549A">
      <w:pPr>
        <w:tabs>
          <w:tab w:val="left" w:pos="142"/>
        </w:tabs>
        <w:ind w:left="142" w:right="849"/>
        <w:jc w:val="both"/>
        <w:rPr>
          <w:rFonts w:ascii="Arial" w:hAnsi="Arial" w:cs="Arial"/>
        </w:rPr>
      </w:pPr>
      <w:r w:rsidRPr="005C7EE6">
        <w:rPr>
          <w:rFonts w:ascii="Arial" w:hAnsi="Arial" w:cs="Arial"/>
        </w:rPr>
        <w:t>Actualizó: Betty Bula Arroyo, Martha Sánchez Segura, Leyla Alarcón Martínez, John Freddy Garzón Caicedo, Fabio Enrique Páez Villamizar</w:t>
      </w:r>
    </w:p>
    <w:p w14:paraId="1F1C8E48" w14:textId="6F6FED28" w:rsidR="00FD549A" w:rsidRPr="005C7EE6" w:rsidRDefault="00FD549A" w:rsidP="00FD549A">
      <w:pPr>
        <w:tabs>
          <w:tab w:val="left" w:pos="142"/>
        </w:tabs>
        <w:ind w:left="142" w:right="849"/>
        <w:jc w:val="both"/>
        <w:rPr>
          <w:rFonts w:ascii="Arial" w:hAnsi="Arial" w:cs="Arial"/>
        </w:rPr>
      </w:pPr>
      <w:r w:rsidRPr="005C7EE6">
        <w:rPr>
          <w:rFonts w:ascii="Arial" w:hAnsi="Arial" w:cs="Arial"/>
        </w:rPr>
        <w:t xml:space="preserve">Reviso: Betty Bula </w:t>
      </w:r>
      <w:r w:rsidR="008E229D" w:rsidRPr="005C7EE6">
        <w:rPr>
          <w:rFonts w:ascii="Arial" w:hAnsi="Arial" w:cs="Arial"/>
        </w:rPr>
        <w:t>Arroyo</w:t>
      </w:r>
    </w:p>
    <w:p w14:paraId="258B2CE2" w14:textId="350EFE29" w:rsidR="00FD549A" w:rsidRPr="005C7EE6" w:rsidRDefault="00FD549A" w:rsidP="00FD549A">
      <w:pPr>
        <w:tabs>
          <w:tab w:val="left" w:pos="142"/>
        </w:tabs>
        <w:ind w:left="142" w:right="849"/>
        <w:jc w:val="both"/>
        <w:rPr>
          <w:rFonts w:ascii="Arial" w:hAnsi="Arial" w:cs="Arial"/>
        </w:rPr>
      </w:pPr>
      <w:r w:rsidRPr="005C7EE6">
        <w:rPr>
          <w:rFonts w:ascii="Arial" w:hAnsi="Arial" w:cs="Arial"/>
        </w:rPr>
        <w:t xml:space="preserve">Aprobó: </w:t>
      </w:r>
      <w:r w:rsidR="00B71A4B" w:rsidRPr="005C7EE6">
        <w:rPr>
          <w:rFonts w:ascii="Arial" w:hAnsi="Arial" w:cs="Arial"/>
        </w:rPr>
        <w:t>Gabriel Lagos Medina - Secretaria General</w:t>
      </w:r>
    </w:p>
    <w:p w14:paraId="62BDA365" w14:textId="77777777" w:rsidR="00FD549A" w:rsidRPr="001502D5" w:rsidRDefault="00FD549A" w:rsidP="00206BD1">
      <w:pPr>
        <w:spacing w:after="0" w:line="240" w:lineRule="auto"/>
        <w:jc w:val="both"/>
        <w:rPr>
          <w:rFonts w:ascii="Arial" w:hAnsi="Arial" w:cs="Arial"/>
          <w:color w:val="000000" w:themeColor="text1"/>
        </w:rPr>
      </w:pPr>
    </w:p>
    <w:sectPr w:rsidR="00FD549A" w:rsidRPr="001502D5">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1D292" w14:textId="77777777" w:rsidR="008B4AFE" w:rsidRDefault="008B4AFE" w:rsidP="00B31171">
      <w:pPr>
        <w:spacing w:after="0" w:line="240" w:lineRule="auto"/>
      </w:pPr>
      <w:r>
        <w:separator/>
      </w:r>
    </w:p>
  </w:endnote>
  <w:endnote w:type="continuationSeparator" w:id="0">
    <w:p w14:paraId="0A42670F" w14:textId="77777777" w:rsidR="008B4AFE" w:rsidRDefault="008B4AFE" w:rsidP="00B3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4482303"/>
      <w:docPartObj>
        <w:docPartGallery w:val="Page Numbers (Bottom of Page)"/>
        <w:docPartUnique/>
      </w:docPartObj>
    </w:sdtPr>
    <w:sdtEndPr/>
    <w:sdtContent>
      <w:p w14:paraId="136FF7A6" w14:textId="3EF380F9" w:rsidR="00C31EB6" w:rsidRDefault="00C31EB6" w:rsidP="00DE0E33">
        <w:pPr>
          <w:pStyle w:val="Piedepgina"/>
          <w:jc w:val="right"/>
        </w:pPr>
        <w:r w:rsidRPr="002A0A56">
          <w:t xml:space="preserve">SISTEMA INTEGRADO DE CONSERVACIÓN                       </w:t>
        </w:r>
        <w:r w:rsidRPr="002A0A56">
          <w:rPr>
            <w:sz w:val="24"/>
            <w:szCs w:val="24"/>
          </w:rPr>
          <w:fldChar w:fldCharType="begin"/>
        </w:r>
        <w:r w:rsidRPr="002A0A56">
          <w:rPr>
            <w:sz w:val="24"/>
            <w:szCs w:val="24"/>
          </w:rPr>
          <w:instrText>PAGE   \* MERGEFORMAT</w:instrText>
        </w:r>
        <w:r w:rsidRPr="002A0A56">
          <w:rPr>
            <w:sz w:val="24"/>
            <w:szCs w:val="24"/>
          </w:rPr>
          <w:fldChar w:fldCharType="separate"/>
        </w:r>
        <w:r w:rsidRPr="002A0A56">
          <w:t>1</w:t>
        </w:r>
        <w:r w:rsidRPr="002A0A56">
          <w:rPr>
            <w:sz w:val="24"/>
            <w:szCs w:val="24"/>
          </w:rPr>
          <w:fldChar w:fldCharType="end"/>
        </w:r>
        <w:r w:rsidRPr="002A0A56">
          <w:t xml:space="preserve">                                                GESTION DOCUMENTAL V.</w:t>
        </w:r>
        <w:r w:rsidR="001D286A" w:rsidRPr="002A0A56">
          <w:t>4</w:t>
        </w:r>
        <w:r w:rsidRPr="002A0A56">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76975" w14:textId="77777777" w:rsidR="008B4AFE" w:rsidRDefault="008B4AFE" w:rsidP="00B31171">
      <w:pPr>
        <w:spacing w:after="0" w:line="240" w:lineRule="auto"/>
      </w:pPr>
      <w:r>
        <w:separator/>
      </w:r>
    </w:p>
  </w:footnote>
  <w:footnote w:type="continuationSeparator" w:id="0">
    <w:p w14:paraId="1CC8C101" w14:textId="77777777" w:rsidR="008B4AFE" w:rsidRDefault="008B4AFE" w:rsidP="00B31171">
      <w:pPr>
        <w:spacing w:after="0" w:line="240" w:lineRule="auto"/>
      </w:pPr>
      <w:r>
        <w:continuationSeparator/>
      </w:r>
    </w:p>
  </w:footnote>
  <w:footnote w:id="1">
    <w:p w14:paraId="346AF09A" w14:textId="6BAA339D" w:rsidR="00C31EB6" w:rsidRPr="0039488C" w:rsidRDefault="00C31EB6" w:rsidP="0039488C">
      <w:pPr>
        <w:pStyle w:val="Textonotapie"/>
        <w:jc w:val="both"/>
        <w:rPr>
          <w:rFonts w:ascii="Arial" w:hAnsi="Arial" w:cs="Arial"/>
        </w:rPr>
      </w:pPr>
      <w:r w:rsidRPr="0039488C">
        <w:rPr>
          <w:rStyle w:val="Refdenotaalpie"/>
          <w:rFonts w:ascii="Arial" w:hAnsi="Arial" w:cs="Arial"/>
        </w:rPr>
        <w:footnoteRef/>
      </w:r>
      <w:r w:rsidRPr="0039488C">
        <w:rPr>
          <w:rFonts w:ascii="Arial" w:hAnsi="Arial" w:cs="Arial"/>
        </w:rPr>
        <w:t xml:space="preserve"> </w:t>
      </w:r>
      <w:r w:rsidRPr="0039488C">
        <w:rPr>
          <w:rFonts w:ascii="Arial" w:hAnsi="Arial" w:cs="Arial"/>
          <w:sz w:val="16"/>
          <w:szCs w:val="16"/>
        </w:rPr>
        <w:t>Ovalle Bautista, Ángela. PROGRAMAS DEL SISTEMA INTEGRADO DE CONSERVACIÓN – GUIA PRÁCTICA PARA LAS ENTIDADES DEL DISTRITO. Secretaría General -Alcaldía Mayor de Bogotá .2015</w:t>
      </w:r>
    </w:p>
  </w:footnote>
  <w:footnote w:id="2">
    <w:p w14:paraId="52EAADE9" w14:textId="78E64B3C" w:rsidR="00C31EB6" w:rsidRDefault="00C31EB6">
      <w:pPr>
        <w:pStyle w:val="Textonotapie"/>
      </w:pPr>
      <w:r>
        <w:rPr>
          <w:rStyle w:val="Refdenotaalpie"/>
        </w:rPr>
        <w:footnoteRef/>
      </w:r>
      <w:r>
        <w:t xml:space="preserve"> </w:t>
      </w:r>
      <w:r w:rsidRPr="00341779">
        <w:t>COLOMBIA. ARCHIVO GENERAL DE LA NACIÓN. Acuerdo 006 DE 2014</w:t>
      </w:r>
    </w:p>
  </w:footnote>
  <w:footnote w:id="3">
    <w:p w14:paraId="4E191EE1" w14:textId="77777777" w:rsidR="006F16B1" w:rsidRDefault="006F16B1" w:rsidP="006F16B1">
      <w:pPr>
        <w:spacing w:after="0" w:line="240" w:lineRule="auto"/>
        <w:jc w:val="both"/>
      </w:pPr>
      <w:r>
        <w:rPr>
          <w:rStyle w:val="Refdenotaalpie"/>
        </w:rPr>
        <w:footnoteRef/>
      </w:r>
      <w:r>
        <w:t xml:space="preserve"> </w:t>
      </w:r>
      <w:r w:rsidRPr="00E03CFB">
        <w:rPr>
          <w:rFonts w:ascii="Arial" w:hAnsi="Arial" w:cs="Arial"/>
          <w:sz w:val="14"/>
        </w:rPr>
        <w:t>La originalidad del objeto y los diversos valores que posee o ha adquirido el documento a través del tiempo además de los valores legales que de él se derivan, deben ser respetados teniendo en cuenta que en el documento producido, el valor documental está dado por la información que transmite y por la forma física y formal como se ha elaborado, cualquiera que sea su soporte.</w:t>
      </w:r>
    </w:p>
  </w:footnote>
  <w:footnote w:id="4">
    <w:p w14:paraId="34C275EE" w14:textId="77777777" w:rsidR="006F16B1" w:rsidRPr="00E03CFB" w:rsidRDefault="006F16B1" w:rsidP="006F16B1">
      <w:pPr>
        <w:pStyle w:val="Textonotapie"/>
        <w:jc w:val="both"/>
        <w:rPr>
          <w:rFonts w:ascii="Arial" w:hAnsi="Arial" w:cs="Arial"/>
          <w:sz w:val="14"/>
          <w:szCs w:val="22"/>
        </w:rPr>
      </w:pPr>
      <w:r>
        <w:rPr>
          <w:rStyle w:val="Refdenotaalpie"/>
        </w:rPr>
        <w:footnoteRef/>
      </w:r>
      <w:r>
        <w:t xml:space="preserve"> </w:t>
      </w:r>
      <w:r w:rsidRPr="00E03CFB">
        <w:rPr>
          <w:rFonts w:ascii="Arial" w:hAnsi="Arial" w:cs="Arial"/>
          <w:sz w:val="14"/>
          <w:szCs w:val="22"/>
        </w:rPr>
        <w:t>Desde el punto de vista técnico y</w:t>
      </w:r>
      <w:r>
        <w:rPr>
          <w:rFonts w:ascii="Arial" w:hAnsi="Arial" w:cs="Arial"/>
          <w:sz w:val="14"/>
          <w:szCs w:val="22"/>
        </w:rPr>
        <w:t xml:space="preserve"> </w:t>
      </w:r>
      <w:r w:rsidRPr="00E03CFB">
        <w:rPr>
          <w:rFonts w:ascii="Arial" w:hAnsi="Arial" w:cs="Arial"/>
          <w:sz w:val="14"/>
          <w:szCs w:val="22"/>
        </w:rPr>
        <w:t>tecnológico, el documento está conformado por un medio (soporte), sea cual fuere su</w:t>
      </w:r>
      <w:r>
        <w:rPr>
          <w:rFonts w:ascii="Arial" w:hAnsi="Arial" w:cs="Arial"/>
          <w:sz w:val="14"/>
          <w:szCs w:val="22"/>
        </w:rPr>
        <w:t xml:space="preserve"> </w:t>
      </w:r>
      <w:r w:rsidRPr="00E03CFB">
        <w:rPr>
          <w:rFonts w:ascii="Arial" w:hAnsi="Arial" w:cs="Arial"/>
          <w:sz w:val="14"/>
          <w:szCs w:val="22"/>
        </w:rPr>
        <w:t>material de elaboración, y por una serie de elementos gráficos (depende de la</w:t>
      </w:r>
      <w:r>
        <w:rPr>
          <w:rFonts w:ascii="Arial" w:hAnsi="Arial" w:cs="Arial"/>
          <w:sz w:val="14"/>
          <w:szCs w:val="22"/>
        </w:rPr>
        <w:t xml:space="preserve"> </w:t>
      </w:r>
      <w:r w:rsidRPr="00E03CFB">
        <w:rPr>
          <w:rFonts w:ascii="Arial" w:hAnsi="Arial" w:cs="Arial"/>
          <w:sz w:val="14"/>
          <w:szCs w:val="22"/>
        </w:rPr>
        <w:t>tecnología) que transmiten o hacen visible la información consignada. En los</w:t>
      </w:r>
      <w:r>
        <w:rPr>
          <w:rFonts w:ascii="Arial" w:hAnsi="Arial" w:cs="Arial"/>
          <w:sz w:val="14"/>
          <w:szCs w:val="22"/>
        </w:rPr>
        <w:t xml:space="preserve"> </w:t>
      </w:r>
      <w:r w:rsidRPr="00E03CFB">
        <w:rPr>
          <w:rFonts w:ascii="Arial" w:hAnsi="Arial" w:cs="Arial"/>
          <w:sz w:val="14"/>
          <w:szCs w:val="22"/>
        </w:rPr>
        <w:t>documentos, como en pocos materiales, estos dos elementos se encuentran</w:t>
      </w:r>
      <w:r>
        <w:rPr>
          <w:rFonts w:ascii="Arial" w:hAnsi="Arial" w:cs="Arial"/>
          <w:sz w:val="14"/>
          <w:szCs w:val="22"/>
        </w:rPr>
        <w:t xml:space="preserve"> </w:t>
      </w:r>
      <w:r w:rsidRPr="00E03CFB">
        <w:rPr>
          <w:rFonts w:ascii="Arial" w:hAnsi="Arial" w:cs="Arial"/>
          <w:sz w:val="14"/>
          <w:szCs w:val="22"/>
        </w:rPr>
        <w:t>íntimamente ligados, el medio (soporte) integra en su estructura los materiales o</w:t>
      </w:r>
      <w:r>
        <w:rPr>
          <w:rFonts w:ascii="Arial" w:hAnsi="Arial" w:cs="Arial"/>
          <w:sz w:val="14"/>
          <w:szCs w:val="22"/>
        </w:rPr>
        <w:t xml:space="preserve"> </w:t>
      </w:r>
      <w:r w:rsidRPr="00E03CFB">
        <w:rPr>
          <w:rFonts w:ascii="Arial" w:hAnsi="Arial" w:cs="Arial"/>
          <w:sz w:val="14"/>
          <w:szCs w:val="22"/>
        </w:rPr>
        <w:t>elementos que hacen posible obtener la imagen gráfica, uno no existe sin el otro, así</w:t>
      </w:r>
      <w:r>
        <w:rPr>
          <w:rFonts w:ascii="Arial" w:hAnsi="Arial" w:cs="Arial"/>
          <w:sz w:val="14"/>
          <w:szCs w:val="22"/>
        </w:rPr>
        <w:t xml:space="preserve"> </w:t>
      </w:r>
      <w:r w:rsidRPr="00E03CFB">
        <w:rPr>
          <w:rFonts w:ascii="Arial" w:hAnsi="Arial" w:cs="Arial"/>
          <w:sz w:val="14"/>
          <w:szCs w:val="22"/>
        </w:rPr>
        <w:t>se crea una simbiosis donde los dos elementos interactúan y se transforman. Es así</w:t>
      </w:r>
      <w:r>
        <w:rPr>
          <w:rFonts w:ascii="Arial" w:hAnsi="Arial" w:cs="Arial"/>
          <w:sz w:val="14"/>
          <w:szCs w:val="22"/>
        </w:rPr>
        <w:t xml:space="preserve"> </w:t>
      </w:r>
      <w:r w:rsidRPr="00E03CFB">
        <w:rPr>
          <w:rFonts w:ascii="Arial" w:hAnsi="Arial" w:cs="Arial"/>
          <w:sz w:val="14"/>
          <w:szCs w:val="22"/>
        </w:rPr>
        <w:t>que, no se puede pretender tratar ninguno de ellos sin afectar, aunque sea de manera</w:t>
      </w:r>
      <w:r>
        <w:rPr>
          <w:rFonts w:ascii="Arial" w:hAnsi="Arial" w:cs="Arial"/>
          <w:sz w:val="14"/>
          <w:szCs w:val="22"/>
        </w:rPr>
        <w:t xml:space="preserve"> </w:t>
      </w:r>
      <w:r w:rsidRPr="00E03CFB">
        <w:rPr>
          <w:rFonts w:ascii="Arial" w:hAnsi="Arial" w:cs="Arial"/>
          <w:sz w:val="14"/>
          <w:szCs w:val="22"/>
        </w:rPr>
        <w:t>exigua, al otro. En consecuencia. todo tipo de intervención debe integrar el tratamiento</w:t>
      </w:r>
      <w:r>
        <w:rPr>
          <w:rFonts w:ascii="Arial" w:hAnsi="Arial" w:cs="Arial"/>
          <w:sz w:val="14"/>
          <w:szCs w:val="22"/>
        </w:rPr>
        <w:t xml:space="preserve"> </w:t>
      </w:r>
      <w:r w:rsidRPr="00E03CFB">
        <w:rPr>
          <w:rFonts w:ascii="Arial" w:hAnsi="Arial" w:cs="Arial"/>
          <w:sz w:val="14"/>
          <w:szCs w:val="22"/>
        </w:rPr>
        <w:t>tanto del medio (soporte), como el aseguramiento de la información que éste contiene</w:t>
      </w:r>
      <w:r>
        <w:rPr>
          <w:rFonts w:ascii="Arial" w:hAnsi="Arial" w:cs="Arial"/>
          <w:sz w:val="14"/>
          <w:szCs w:val="22"/>
        </w:rPr>
        <w:t>.</w:t>
      </w:r>
    </w:p>
  </w:footnote>
  <w:footnote w:id="5">
    <w:p w14:paraId="2332FD49" w14:textId="77777777" w:rsidR="006F16B1" w:rsidRDefault="006F16B1" w:rsidP="006F16B1">
      <w:pPr>
        <w:pStyle w:val="Textonotapie"/>
        <w:jc w:val="both"/>
      </w:pPr>
      <w:r>
        <w:rPr>
          <w:rStyle w:val="Refdenotaalpie"/>
        </w:rPr>
        <w:footnoteRef/>
      </w:r>
      <w:r>
        <w:t xml:space="preserve"> </w:t>
      </w:r>
      <w:r w:rsidRPr="00E03CFB">
        <w:rPr>
          <w:rFonts w:ascii="Arial" w:hAnsi="Arial" w:cs="Arial"/>
          <w:sz w:val="14"/>
          <w:szCs w:val="22"/>
        </w:rPr>
        <w:t>Todo tipo de tratamiento en cualquiera de los</w:t>
      </w:r>
      <w:r>
        <w:rPr>
          <w:rFonts w:ascii="Arial" w:hAnsi="Arial" w:cs="Arial"/>
          <w:sz w:val="14"/>
          <w:szCs w:val="22"/>
        </w:rPr>
        <w:t xml:space="preserve"> </w:t>
      </w:r>
      <w:r w:rsidRPr="00E03CFB">
        <w:rPr>
          <w:rFonts w:ascii="Arial" w:hAnsi="Arial" w:cs="Arial"/>
          <w:sz w:val="14"/>
          <w:szCs w:val="22"/>
        </w:rPr>
        <w:t>niveles de intervención, debe responder al respeto de las calidades y cualidades</w:t>
      </w:r>
      <w:r>
        <w:rPr>
          <w:rFonts w:ascii="Arial" w:hAnsi="Arial" w:cs="Arial"/>
          <w:sz w:val="14"/>
          <w:szCs w:val="22"/>
        </w:rPr>
        <w:t xml:space="preserve"> </w:t>
      </w:r>
      <w:r w:rsidRPr="00E03CFB">
        <w:rPr>
          <w:rFonts w:ascii="Arial" w:hAnsi="Arial" w:cs="Arial"/>
          <w:sz w:val="14"/>
          <w:szCs w:val="22"/>
        </w:rPr>
        <w:t>materiales, estructura</w:t>
      </w:r>
      <w:r>
        <w:rPr>
          <w:rFonts w:ascii="Arial" w:hAnsi="Arial" w:cs="Arial"/>
          <w:sz w:val="14"/>
          <w:szCs w:val="22"/>
        </w:rPr>
        <w:t>les y plásticas del documento (</w:t>
      </w:r>
      <w:r w:rsidRPr="00E03CFB">
        <w:rPr>
          <w:rFonts w:ascii="Arial" w:hAnsi="Arial" w:cs="Arial"/>
          <w:sz w:val="14"/>
          <w:szCs w:val="22"/>
        </w:rPr>
        <w:t>este último en el plano físico). No</w:t>
      </w:r>
      <w:r>
        <w:rPr>
          <w:rFonts w:ascii="Arial" w:hAnsi="Arial" w:cs="Arial"/>
          <w:sz w:val="14"/>
          <w:szCs w:val="22"/>
        </w:rPr>
        <w:t xml:space="preserve"> </w:t>
      </w:r>
      <w:r w:rsidRPr="00E03CFB">
        <w:rPr>
          <w:rFonts w:ascii="Arial" w:hAnsi="Arial" w:cs="Arial"/>
          <w:sz w:val="14"/>
          <w:szCs w:val="22"/>
        </w:rPr>
        <w:t>obstante, toda intervención ejecutada, implica, en mayor o menor grado, modificación</w:t>
      </w:r>
      <w:r>
        <w:rPr>
          <w:rFonts w:ascii="Arial" w:hAnsi="Arial" w:cs="Arial"/>
          <w:sz w:val="14"/>
          <w:szCs w:val="22"/>
        </w:rPr>
        <w:t xml:space="preserve"> </w:t>
      </w:r>
      <w:r w:rsidRPr="00E03CFB">
        <w:rPr>
          <w:rFonts w:ascii="Arial" w:hAnsi="Arial" w:cs="Arial"/>
          <w:sz w:val="14"/>
          <w:szCs w:val="22"/>
        </w:rPr>
        <w:t>de las calidades y cualidades físicas y tecnológicas. Por ello, es indispensable realizar</w:t>
      </w:r>
      <w:r>
        <w:rPr>
          <w:rFonts w:ascii="Arial" w:hAnsi="Arial" w:cs="Arial"/>
          <w:sz w:val="14"/>
          <w:szCs w:val="22"/>
        </w:rPr>
        <w:t xml:space="preserve"> </w:t>
      </w:r>
      <w:r w:rsidRPr="00E03CFB">
        <w:rPr>
          <w:rFonts w:ascii="Arial" w:hAnsi="Arial" w:cs="Arial"/>
          <w:sz w:val="14"/>
          <w:szCs w:val="22"/>
        </w:rPr>
        <w:t>un cuidadoso análisis de los materiales, garantizando permanencia, perdurabilidad,</w:t>
      </w:r>
      <w:r>
        <w:rPr>
          <w:rFonts w:ascii="Arial" w:hAnsi="Arial" w:cs="Arial"/>
          <w:sz w:val="14"/>
          <w:szCs w:val="22"/>
        </w:rPr>
        <w:t xml:space="preserve"> </w:t>
      </w:r>
      <w:r w:rsidRPr="00E03CFB">
        <w:rPr>
          <w:rFonts w:ascii="Arial" w:hAnsi="Arial" w:cs="Arial"/>
          <w:sz w:val="14"/>
          <w:szCs w:val="22"/>
        </w:rPr>
        <w:t>compatibilidad, legibilidad y posibilidad de futuros tratamientos.</w:t>
      </w:r>
    </w:p>
  </w:footnote>
  <w:footnote w:id="6">
    <w:p w14:paraId="796DA8D1" w14:textId="20941698" w:rsidR="00C31EB6" w:rsidRPr="00D25C42" w:rsidRDefault="00C31EB6">
      <w:pPr>
        <w:pStyle w:val="Textonotapie"/>
        <w:rPr>
          <w:rFonts w:ascii="Arial" w:hAnsi="Arial" w:cs="Arial"/>
          <w:color w:val="2E74B5" w:themeColor="accent5" w:themeShade="BF"/>
        </w:rPr>
      </w:pPr>
      <w:r w:rsidRPr="00D25C42">
        <w:rPr>
          <w:rStyle w:val="Refdenotaalpie"/>
          <w:rFonts w:ascii="Arial" w:hAnsi="Arial" w:cs="Arial"/>
          <w:color w:val="2E74B5" w:themeColor="accent5" w:themeShade="BF"/>
        </w:rPr>
        <w:footnoteRef/>
      </w:r>
      <w:r w:rsidRPr="00D25C42">
        <w:rPr>
          <w:rFonts w:ascii="Arial" w:hAnsi="Arial" w:cs="Arial"/>
          <w:color w:val="2E74B5" w:themeColor="accent5" w:themeShade="BF"/>
        </w:rPr>
        <w:t xml:space="preserve"> Instructivo de Limpieza </w:t>
      </w:r>
    </w:p>
  </w:footnote>
  <w:footnote w:id="7">
    <w:p w14:paraId="5E9209FB" w14:textId="77777777" w:rsidR="00C31EB6" w:rsidRPr="00C864A8" w:rsidRDefault="00C31EB6" w:rsidP="00737738">
      <w:pPr>
        <w:widowControl w:val="0"/>
        <w:autoSpaceDE w:val="0"/>
        <w:autoSpaceDN w:val="0"/>
        <w:adjustRightInd w:val="0"/>
        <w:spacing w:after="0" w:line="240" w:lineRule="auto"/>
        <w:jc w:val="both"/>
        <w:rPr>
          <w:rFonts w:ascii="Arial" w:hAnsi="Arial" w:cs="Arial"/>
          <w:sz w:val="20"/>
        </w:rPr>
      </w:pPr>
      <w:r w:rsidRPr="00C864A8">
        <w:rPr>
          <w:rStyle w:val="Refdenotaalpie"/>
          <w:rFonts w:ascii="Arial" w:hAnsi="Arial" w:cs="Arial"/>
          <w:sz w:val="16"/>
          <w:szCs w:val="18"/>
        </w:rPr>
        <w:footnoteRef/>
      </w:r>
      <w:r w:rsidRPr="00C864A8">
        <w:rPr>
          <w:rFonts w:ascii="Arial" w:hAnsi="Arial" w:cs="Arial"/>
          <w:sz w:val="16"/>
          <w:szCs w:val="18"/>
        </w:rPr>
        <w:t xml:space="preserve"> Villalba C, L.S. (2015). Caso de estudio: modelo preliminar para evaluar biocontaminación en depósitos de archivo: parámetro de calidad de aire. Revista Conservamos. Biblioteca Nacional de Colombia</w:t>
      </w:r>
      <w:r w:rsidRPr="00C864A8">
        <w:rPr>
          <w:rFonts w:ascii="Arial" w:hAnsi="Arial" w:cs="Arial"/>
          <w:sz w:val="20"/>
        </w:rPr>
        <w:t>.</w:t>
      </w:r>
    </w:p>
  </w:footnote>
  <w:footnote w:id="8">
    <w:p w14:paraId="2395BFEC" w14:textId="77777777" w:rsidR="00C31EB6" w:rsidRPr="00C864A8" w:rsidRDefault="00C31EB6" w:rsidP="00737738">
      <w:pPr>
        <w:pStyle w:val="Textonotapie"/>
        <w:rPr>
          <w:rFonts w:ascii="Arial" w:hAnsi="Arial" w:cs="Arial"/>
          <w:lang w:val="es-ES_tradnl"/>
        </w:rPr>
      </w:pPr>
      <w:r w:rsidRPr="00C864A8">
        <w:rPr>
          <w:rStyle w:val="Refdenotaalpie"/>
          <w:rFonts w:ascii="Arial" w:hAnsi="Arial" w:cs="Arial"/>
          <w:sz w:val="18"/>
        </w:rPr>
        <w:footnoteRef/>
      </w:r>
      <w:r w:rsidRPr="00C864A8">
        <w:rPr>
          <w:rFonts w:ascii="Arial" w:hAnsi="Arial" w:cs="Arial"/>
          <w:sz w:val="18"/>
        </w:rPr>
        <w:t xml:space="preserve"> </w:t>
      </w:r>
      <w:r w:rsidRPr="00C864A8">
        <w:rPr>
          <w:rFonts w:ascii="Arial" w:hAnsi="Arial" w:cs="Arial"/>
          <w:sz w:val="16"/>
          <w:szCs w:val="18"/>
        </w:rPr>
        <w:t>Villalba C, L.S. (2015). Caso de estudio: modelo preliminar para evaluar biocontaminación en depósitos de archivo: parámetro de calidad de aire. Revista Conservamos. Biblioteca Nacional de Colombia</w:t>
      </w:r>
    </w:p>
  </w:footnote>
  <w:footnote w:id="9">
    <w:p w14:paraId="1912B2BF" w14:textId="77777777" w:rsidR="00C31EB6" w:rsidRPr="009D7989" w:rsidRDefault="00C31EB6" w:rsidP="00983E35">
      <w:pPr>
        <w:pStyle w:val="Textonotapie"/>
        <w:rPr>
          <w:rFonts w:ascii="Arial" w:hAnsi="Arial" w:cs="Arial"/>
          <w:sz w:val="18"/>
        </w:rPr>
      </w:pPr>
      <w:r w:rsidRPr="009D7989">
        <w:rPr>
          <w:rStyle w:val="Refdenotaalpie"/>
          <w:rFonts w:ascii="Arial" w:hAnsi="Arial" w:cs="Arial"/>
          <w:sz w:val="18"/>
        </w:rPr>
        <w:footnoteRef/>
      </w:r>
      <w:r w:rsidRPr="009D7989">
        <w:rPr>
          <w:rFonts w:ascii="Arial" w:hAnsi="Arial" w:cs="Arial"/>
          <w:sz w:val="18"/>
        </w:rPr>
        <w:t xml:space="preserve"> </w:t>
      </w:r>
      <w:r w:rsidRPr="009D7989">
        <w:rPr>
          <w:rFonts w:ascii="Arial" w:hAnsi="Arial" w:cs="Arial"/>
          <w:sz w:val="14"/>
        </w:rPr>
        <w:t>Walpole, M.A, y Lindblom ,B (2000).  EL MANUAL DE PRESERVACIÓN DE BIBLIOTECAS Y ARCHIVOS. Capítulo 3:  RESCATE DE EMERGENCIA DE LIBROS Y PAPELES ATACADOS POR HONGOS. Pág. 185.</w:t>
      </w:r>
    </w:p>
  </w:footnote>
  <w:footnote w:id="10">
    <w:p w14:paraId="7D601A15" w14:textId="77777777" w:rsidR="00C31EB6" w:rsidRPr="00291C27" w:rsidRDefault="00C31EB6" w:rsidP="00983E35">
      <w:pPr>
        <w:pStyle w:val="Textonotapie"/>
        <w:jc w:val="both"/>
        <w:rPr>
          <w:rFonts w:ascii="Arial" w:hAnsi="Arial" w:cs="Arial"/>
          <w:sz w:val="18"/>
        </w:rPr>
      </w:pPr>
      <w:r w:rsidRPr="00291C27">
        <w:rPr>
          <w:rStyle w:val="Refdenotaalpie"/>
          <w:rFonts w:ascii="Arial" w:hAnsi="Arial" w:cs="Arial"/>
          <w:sz w:val="18"/>
        </w:rPr>
        <w:footnoteRef/>
      </w:r>
      <w:r w:rsidRPr="00291C27">
        <w:rPr>
          <w:rFonts w:ascii="Arial" w:hAnsi="Arial" w:cs="Arial"/>
          <w:sz w:val="18"/>
        </w:rPr>
        <w:t xml:space="preserve"> </w:t>
      </w:r>
      <w:r w:rsidRPr="00291C27">
        <w:rPr>
          <w:rFonts w:ascii="Arial" w:hAnsi="Arial" w:cs="Arial"/>
          <w:sz w:val="14"/>
        </w:rPr>
        <w:t>Walpole, M.A, y Lindblom ,B (2000).  EL MANUAL DE PRESERVACIÓN DE BIBLIOTECAS Y ARCHIVOS. Capítulo 3: RESCATE DE EMERGENCIA DE LIBROS Y PAPELES ATACADOS POR HONGOS. Pág. 185.</w:t>
      </w:r>
    </w:p>
  </w:footnote>
  <w:footnote w:id="11">
    <w:p w14:paraId="6AD58985" w14:textId="77777777" w:rsidR="00C31EB6" w:rsidRPr="00291C27" w:rsidRDefault="00C31EB6" w:rsidP="00983E35">
      <w:pPr>
        <w:pStyle w:val="Textonotapie"/>
        <w:jc w:val="both"/>
        <w:rPr>
          <w:rFonts w:ascii="Arial" w:hAnsi="Arial" w:cs="Arial"/>
          <w:sz w:val="18"/>
        </w:rPr>
      </w:pPr>
      <w:r w:rsidRPr="00291C27">
        <w:rPr>
          <w:rFonts w:ascii="Arial" w:hAnsi="Arial" w:cs="Arial"/>
          <w:sz w:val="14"/>
        </w:rPr>
        <w:footnoteRef/>
      </w:r>
      <w:r w:rsidRPr="00291C27">
        <w:rPr>
          <w:rFonts w:ascii="Arial" w:hAnsi="Arial" w:cs="Arial"/>
          <w:sz w:val="14"/>
        </w:rPr>
        <w:t xml:space="preserve"> Ogden., S. 2000</w:t>
      </w:r>
      <w:r w:rsidRPr="00291C27">
        <w:rPr>
          <w:rFonts w:ascii="Arial" w:hAnsi="Arial" w:cs="Arial"/>
          <w:sz w:val="18"/>
        </w:rPr>
        <w:t xml:space="preserve">. </w:t>
      </w:r>
      <w:r w:rsidRPr="00291C27">
        <w:rPr>
          <w:rFonts w:ascii="Arial" w:hAnsi="Arial" w:cs="Arial"/>
          <w:sz w:val="14"/>
        </w:rPr>
        <w:t>EL MANUAL DE PRESERVACIÓN DE BIBLIOTECAS Y ARCHIVOS DEL NORTHEAST DOCUMENT CONSERVATION CENTER. Chile.</w:t>
      </w:r>
    </w:p>
  </w:footnote>
  <w:footnote w:id="12">
    <w:p w14:paraId="1D0990C1" w14:textId="77777777" w:rsidR="00C31EB6" w:rsidRPr="009D7989" w:rsidRDefault="00C31EB6" w:rsidP="00983E35">
      <w:pPr>
        <w:spacing w:after="0" w:line="240" w:lineRule="auto"/>
        <w:jc w:val="both"/>
        <w:rPr>
          <w:rFonts w:ascii="Arial" w:hAnsi="Arial" w:cs="Arial"/>
          <w:b/>
          <w:color w:val="000000"/>
          <w:sz w:val="20"/>
          <w:szCs w:val="24"/>
        </w:rPr>
      </w:pPr>
      <w:r w:rsidRPr="009D7989">
        <w:rPr>
          <w:rStyle w:val="Refdenotaalpie"/>
          <w:rFonts w:ascii="Arial" w:hAnsi="Arial" w:cs="Arial"/>
          <w:sz w:val="20"/>
        </w:rPr>
        <w:footnoteRef/>
      </w:r>
      <w:r w:rsidRPr="009D7989">
        <w:rPr>
          <w:rFonts w:ascii="Arial" w:hAnsi="Arial" w:cs="Arial"/>
          <w:sz w:val="20"/>
        </w:rPr>
        <w:t xml:space="preserve"> </w:t>
      </w:r>
      <w:r w:rsidRPr="009D7989">
        <w:rPr>
          <w:rFonts w:ascii="Arial" w:hAnsi="Arial" w:cs="Arial"/>
          <w:sz w:val="16"/>
        </w:rPr>
        <w:t>Villalba, L.S y Loaiza, M. (2010) Protocolo de manipulación y saneamiento de material con biodeterioro. Archivo de Bogotá.</w:t>
      </w:r>
    </w:p>
  </w:footnote>
  <w:footnote w:id="13">
    <w:p w14:paraId="5226D5B2" w14:textId="77777777" w:rsidR="0037316A" w:rsidRPr="00CF4B66" w:rsidRDefault="0037316A" w:rsidP="0037316A">
      <w:pPr>
        <w:spacing w:after="0" w:line="240" w:lineRule="auto"/>
        <w:jc w:val="both"/>
        <w:rPr>
          <w:rFonts w:ascii="Arial" w:hAnsi="Arial" w:cs="Arial"/>
          <w:color w:val="000000"/>
          <w:sz w:val="16"/>
        </w:rPr>
      </w:pPr>
      <w:r>
        <w:rPr>
          <w:rStyle w:val="Refdenotaalpie"/>
        </w:rPr>
        <w:footnoteRef/>
      </w:r>
      <w:r>
        <w:t xml:space="preserve"> </w:t>
      </w:r>
      <w:r w:rsidRPr="00D9093F">
        <w:rPr>
          <w:rFonts w:ascii="Arial" w:hAnsi="Arial" w:cs="Arial"/>
          <w:color w:val="000000"/>
          <w:sz w:val="14"/>
          <w:szCs w:val="24"/>
        </w:rPr>
        <w:t>ACUERDO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p w14:paraId="36E0E855" w14:textId="77777777" w:rsidR="0037316A" w:rsidRDefault="0037316A" w:rsidP="0037316A">
      <w:pPr>
        <w:pStyle w:val="Textonotapie"/>
      </w:pPr>
    </w:p>
  </w:footnote>
  <w:footnote w:id="14">
    <w:p w14:paraId="3EF808FF" w14:textId="77777777" w:rsidR="00C31EB6" w:rsidRPr="00AA39EB" w:rsidRDefault="00C31EB6" w:rsidP="000A6D9A">
      <w:pPr>
        <w:pStyle w:val="Textonotapie"/>
      </w:pPr>
      <w:r>
        <w:rPr>
          <w:rStyle w:val="Refdenotaalpie"/>
        </w:rPr>
        <w:footnoteRef/>
      </w:r>
      <w:r>
        <w:t xml:space="preserve"> </w:t>
      </w:r>
      <w:r w:rsidRPr="00AA39EB">
        <w:t>D: Difusión / P: Preservación</w:t>
      </w:r>
    </w:p>
  </w:footnote>
  <w:footnote w:id="15">
    <w:p w14:paraId="4C7DFDDF" w14:textId="77777777" w:rsidR="00C31EB6" w:rsidRPr="00AA39EB" w:rsidRDefault="00C31EB6" w:rsidP="000A6D9A">
      <w:pPr>
        <w:pStyle w:val="Textonotapie"/>
      </w:pPr>
      <w:r>
        <w:rPr>
          <w:rStyle w:val="Refdenotaalpie"/>
        </w:rPr>
        <w:footnoteRef/>
      </w:r>
      <w:r>
        <w:t xml:space="preserve"> </w:t>
      </w:r>
      <w:r w:rsidRPr="00AA39EB">
        <w:t>D: Difusión / P: Preservación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27D59" w14:textId="61CBB169" w:rsidR="00C31EB6" w:rsidRDefault="009A1FD5" w:rsidP="009A1FD5">
    <w:pPr>
      <w:pStyle w:val="Encabezado"/>
      <w:jc w:val="center"/>
    </w:pPr>
    <w:r>
      <w:rPr>
        <w:noProof/>
        <w:lang w:eastAsia="es-CO"/>
      </w:rPr>
      <w:drawing>
        <wp:inline distT="0" distB="0" distL="0" distR="0" wp14:anchorId="5E6205AC" wp14:editId="71809357">
          <wp:extent cx="4429125" cy="100060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5121" cy="1006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6F42"/>
    <w:multiLevelType w:val="hybridMultilevel"/>
    <w:tmpl w:val="ED4288A0"/>
    <w:lvl w:ilvl="0" w:tplc="6C6E372E">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C47BF1"/>
    <w:multiLevelType w:val="multilevel"/>
    <w:tmpl w:val="DC60E78C"/>
    <w:lvl w:ilvl="0">
      <w:start w:val="1"/>
      <w:numFmt w:val="decimal"/>
      <w:lvlText w:val="%1."/>
      <w:lvlJc w:val="left"/>
      <w:pPr>
        <w:ind w:left="282" w:hanging="360"/>
      </w:pPr>
      <w:rPr>
        <w:rFonts w:hint="default"/>
      </w:rPr>
    </w:lvl>
    <w:lvl w:ilvl="1">
      <w:start w:val="1"/>
      <w:numFmt w:val="decimal"/>
      <w:isLgl/>
      <w:lvlText w:val="%1.%2."/>
      <w:lvlJc w:val="left"/>
      <w:pPr>
        <w:ind w:left="642" w:hanging="720"/>
      </w:pPr>
      <w:rPr>
        <w:rFonts w:hint="default"/>
        <w:b/>
        <w:bCs/>
      </w:rPr>
    </w:lvl>
    <w:lvl w:ilvl="2">
      <w:start w:val="1"/>
      <w:numFmt w:val="decimal"/>
      <w:isLgl/>
      <w:lvlText w:val="%1.%2.%3."/>
      <w:lvlJc w:val="left"/>
      <w:pPr>
        <w:ind w:left="642" w:hanging="720"/>
      </w:pPr>
      <w:rPr>
        <w:rFonts w:hint="default"/>
        <w:b/>
        <w:bCs/>
      </w:rPr>
    </w:lvl>
    <w:lvl w:ilvl="3">
      <w:start w:val="1"/>
      <w:numFmt w:val="decimal"/>
      <w:isLgl/>
      <w:lvlText w:val="%1.%2.%3.%4."/>
      <w:lvlJc w:val="left"/>
      <w:pPr>
        <w:ind w:left="1002" w:hanging="1080"/>
      </w:pPr>
      <w:rPr>
        <w:rFonts w:hint="default"/>
        <w:b/>
        <w:bCs/>
      </w:rPr>
    </w:lvl>
    <w:lvl w:ilvl="4">
      <w:start w:val="1"/>
      <w:numFmt w:val="decimal"/>
      <w:isLgl/>
      <w:lvlText w:val="%1.%2.%3.%4.%5."/>
      <w:lvlJc w:val="left"/>
      <w:pPr>
        <w:ind w:left="1002" w:hanging="1080"/>
      </w:pPr>
      <w:rPr>
        <w:rFonts w:hint="default"/>
      </w:rPr>
    </w:lvl>
    <w:lvl w:ilvl="5">
      <w:start w:val="1"/>
      <w:numFmt w:val="decimal"/>
      <w:isLgl/>
      <w:lvlText w:val="%1.%2.%3.%4.%5.%6."/>
      <w:lvlJc w:val="left"/>
      <w:pPr>
        <w:ind w:left="1362" w:hanging="1440"/>
      </w:pPr>
      <w:rPr>
        <w:rFonts w:hint="default"/>
      </w:rPr>
    </w:lvl>
    <w:lvl w:ilvl="6">
      <w:start w:val="1"/>
      <w:numFmt w:val="decimal"/>
      <w:isLgl/>
      <w:lvlText w:val="%1.%2.%3.%4.%5.%6.%7."/>
      <w:lvlJc w:val="left"/>
      <w:pPr>
        <w:ind w:left="1362" w:hanging="1440"/>
      </w:pPr>
      <w:rPr>
        <w:rFonts w:hint="default"/>
      </w:rPr>
    </w:lvl>
    <w:lvl w:ilvl="7">
      <w:start w:val="1"/>
      <w:numFmt w:val="decimal"/>
      <w:isLgl/>
      <w:lvlText w:val="%1.%2.%3.%4.%5.%6.%7.%8."/>
      <w:lvlJc w:val="left"/>
      <w:pPr>
        <w:ind w:left="1722" w:hanging="1800"/>
      </w:pPr>
      <w:rPr>
        <w:rFonts w:hint="default"/>
      </w:rPr>
    </w:lvl>
    <w:lvl w:ilvl="8">
      <w:start w:val="1"/>
      <w:numFmt w:val="decimal"/>
      <w:isLgl/>
      <w:lvlText w:val="%1.%2.%3.%4.%5.%6.%7.%8.%9."/>
      <w:lvlJc w:val="left"/>
      <w:pPr>
        <w:ind w:left="1722" w:hanging="1800"/>
      </w:pPr>
      <w:rPr>
        <w:rFonts w:hint="default"/>
      </w:rPr>
    </w:lvl>
  </w:abstractNum>
  <w:abstractNum w:abstractNumId="2" w15:restartNumberingAfterBreak="0">
    <w:nsid w:val="09FE0A4F"/>
    <w:multiLevelType w:val="hybridMultilevel"/>
    <w:tmpl w:val="45F2E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472121"/>
    <w:multiLevelType w:val="hybridMultilevel"/>
    <w:tmpl w:val="856AC7F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89288F"/>
    <w:multiLevelType w:val="hybridMultilevel"/>
    <w:tmpl w:val="7F40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C8701C"/>
    <w:multiLevelType w:val="hybridMultilevel"/>
    <w:tmpl w:val="672A39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1F505C"/>
    <w:multiLevelType w:val="hybridMultilevel"/>
    <w:tmpl w:val="3B80E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880CE9"/>
    <w:multiLevelType w:val="hybridMultilevel"/>
    <w:tmpl w:val="B00C44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BD0857A4">
      <w:numFmt w:val="bullet"/>
      <w:lvlText w:val="•"/>
      <w:lvlJc w:val="left"/>
      <w:pPr>
        <w:ind w:left="2510" w:hanging="710"/>
      </w:pPr>
      <w:rPr>
        <w:rFonts w:ascii="Arial" w:eastAsia="Calibr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D22119"/>
    <w:multiLevelType w:val="hybridMultilevel"/>
    <w:tmpl w:val="A94A0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92C708A"/>
    <w:multiLevelType w:val="hybridMultilevel"/>
    <w:tmpl w:val="80A488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A375D9B"/>
    <w:multiLevelType w:val="hybridMultilevel"/>
    <w:tmpl w:val="4468A1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81" w:hanging="360"/>
      </w:pPr>
      <w:rPr>
        <w:rFonts w:ascii="Courier New" w:hAnsi="Courier New" w:cs="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cs="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cs="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11" w15:restartNumberingAfterBreak="0">
    <w:nsid w:val="21A917C8"/>
    <w:multiLevelType w:val="hybridMultilevel"/>
    <w:tmpl w:val="92E01D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F1570A"/>
    <w:multiLevelType w:val="hybridMultilevel"/>
    <w:tmpl w:val="C0F4C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852BB0"/>
    <w:multiLevelType w:val="hybridMultilevel"/>
    <w:tmpl w:val="5E0EC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880CEC"/>
    <w:multiLevelType w:val="hybridMultilevel"/>
    <w:tmpl w:val="E6781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1648D1"/>
    <w:multiLevelType w:val="hybridMultilevel"/>
    <w:tmpl w:val="70143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467DBA"/>
    <w:multiLevelType w:val="hybridMultilevel"/>
    <w:tmpl w:val="4A200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B53AC0"/>
    <w:multiLevelType w:val="hybridMultilevel"/>
    <w:tmpl w:val="3F54EE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1D3FC4"/>
    <w:multiLevelType w:val="hybridMultilevel"/>
    <w:tmpl w:val="13609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BC35BC"/>
    <w:multiLevelType w:val="hybridMultilevel"/>
    <w:tmpl w:val="3244BB42"/>
    <w:lvl w:ilvl="0" w:tplc="240A0001">
      <w:start w:val="1"/>
      <w:numFmt w:val="bullet"/>
      <w:lvlText w:val=""/>
      <w:lvlJc w:val="left"/>
      <w:pPr>
        <w:ind w:left="164" w:hanging="360"/>
      </w:pPr>
      <w:rPr>
        <w:rFonts w:ascii="Symbol" w:hAnsi="Symbol" w:hint="default"/>
      </w:rPr>
    </w:lvl>
    <w:lvl w:ilvl="1" w:tplc="240A0003" w:tentative="1">
      <w:start w:val="1"/>
      <w:numFmt w:val="bullet"/>
      <w:lvlText w:val="o"/>
      <w:lvlJc w:val="left"/>
      <w:pPr>
        <w:ind w:left="884" w:hanging="360"/>
      </w:pPr>
      <w:rPr>
        <w:rFonts w:ascii="Courier New" w:hAnsi="Courier New" w:cs="Courier New" w:hint="default"/>
      </w:rPr>
    </w:lvl>
    <w:lvl w:ilvl="2" w:tplc="240A0005" w:tentative="1">
      <w:start w:val="1"/>
      <w:numFmt w:val="bullet"/>
      <w:lvlText w:val=""/>
      <w:lvlJc w:val="left"/>
      <w:pPr>
        <w:ind w:left="1604" w:hanging="360"/>
      </w:pPr>
      <w:rPr>
        <w:rFonts w:ascii="Wingdings" w:hAnsi="Wingdings" w:hint="default"/>
      </w:rPr>
    </w:lvl>
    <w:lvl w:ilvl="3" w:tplc="240A0001" w:tentative="1">
      <w:start w:val="1"/>
      <w:numFmt w:val="bullet"/>
      <w:lvlText w:val=""/>
      <w:lvlJc w:val="left"/>
      <w:pPr>
        <w:ind w:left="2324" w:hanging="360"/>
      </w:pPr>
      <w:rPr>
        <w:rFonts w:ascii="Symbol" w:hAnsi="Symbol" w:hint="default"/>
      </w:rPr>
    </w:lvl>
    <w:lvl w:ilvl="4" w:tplc="240A0003" w:tentative="1">
      <w:start w:val="1"/>
      <w:numFmt w:val="bullet"/>
      <w:lvlText w:val="o"/>
      <w:lvlJc w:val="left"/>
      <w:pPr>
        <w:ind w:left="3044" w:hanging="360"/>
      </w:pPr>
      <w:rPr>
        <w:rFonts w:ascii="Courier New" w:hAnsi="Courier New" w:cs="Courier New" w:hint="default"/>
      </w:rPr>
    </w:lvl>
    <w:lvl w:ilvl="5" w:tplc="240A0005" w:tentative="1">
      <w:start w:val="1"/>
      <w:numFmt w:val="bullet"/>
      <w:lvlText w:val=""/>
      <w:lvlJc w:val="left"/>
      <w:pPr>
        <w:ind w:left="3764" w:hanging="360"/>
      </w:pPr>
      <w:rPr>
        <w:rFonts w:ascii="Wingdings" w:hAnsi="Wingdings" w:hint="default"/>
      </w:rPr>
    </w:lvl>
    <w:lvl w:ilvl="6" w:tplc="240A0001" w:tentative="1">
      <w:start w:val="1"/>
      <w:numFmt w:val="bullet"/>
      <w:lvlText w:val=""/>
      <w:lvlJc w:val="left"/>
      <w:pPr>
        <w:ind w:left="4484" w:hanging="360"/>
      </w:pPr>
      <w:rPr>
        <w:rFonts w:ascii="Symbol" w:hAnsi="Symbol" w:hint="default"/>
      </w:rPr>
    </w:lvl>
    <w:lvl w:ilvl="7" w:tplc="240A0003" w:tentative="1">
      <w:start w:val="1"/>
      <w:numFmt w:val="bullet"/>
      <w:lvlText w:val="o"/>
      <w:lvlJc w:val="left"/>
      <w:pPr>
        <w:ind w:left="5204" w:hanging="360"/>
      </w:pPr>
      <w:rPr>
        <w:rFonts w:ascii="Courier New" w:hAnsi="Courier New" w:cs="Courier New" w:hint="default"/>
      </w:rPr>
    </w:lvl>
    <w:lvl w:ilvl="8" w:tplc="240A0005" w:tentative="1">
      <w:start w:val="1"/>
      <w:numFmt w:val="bullet"/>
      <w:lvlText w:val=""/>
      <w:lvlJc w:val="left"/>
      <w:pPr>
        <w:ind w:left="5924" w:hanging="360"/>
      </w:pPr>
      <w:rPr>
        <w:rFonts w:ascii="Wingdings" w:hAnsi="Wingdings" w:hint="default"/>
      </w:rPr>
    </w:lvl>
  </w:abstractNum>
  <w:abstractNum w:abstractNumId="20" w15:restartNumberingAfterBreak="0">
    <w:nsid w:val="3BC533F3"/>
    <w:multiLevelType w:val="hybridMultilevel"/>
    <w:tmpl w:val="74C048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CF701A3"/>
    <w:multiLevelType w:val="multilevel"/>
    <w:tmpl w:val="D7427A58"/>
    <w:lvl w:ilvl="0">
      <w:start w:val="6"/>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885986"/>
    <w:multiLevelType w:val="multilevel"/>
    <w:tmpl w:val="54A80F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2882072"/>
    <w:multiLevelType w:val="hybridMultilevel"/>
    <w:tmpl w:val="BA3E6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9E56EE"/>
    <w:multiLevelType w:val="hybridMultilevel"/>
    <w:tmpl w:val="22161D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4436EE6"/>
    <w:multiLevelType w:val="hybridMultilevel"/>
    <w:tmpl w:val="896C5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54D6EB9"/>
    <w:multiLevelType w:val="hybridMultilevel"/>
    <w:tmpl w:val="03F62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661B32"/>
    <w:multiLevelType w:val="hybridMultilevel"/>
    <w:tmpl w:val="08C48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D22232"/>
    <w:multiLevelType w:val="hybridMultilevel"/>
    <w:tmpl w:val="4858A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7638F7"/>
    <w:multiLevelType w:val="hybridMultilevel"/>
    <w:tmpl w:val="63728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FB0161"/>
    <w:multiLevelType w:val="hybridMultilevel"/>
    <w:tmpl w:val="33221D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D6B5441"/>
    <w:multiLevelType w:val="hybridMultilevel"/>
    <w:tmpl w:val="035C3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F732F3A"/>
    <w:multiLevelType w:val="hybridMultilevel"/>
    <w:tmpl w:val="0122F2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FC5066A"/>
    <w:multiLevelType w:val="hybridMultilevel"/>
    <w:tmpl w:val="93CECAEA"/>
    <w:lvl w:ilvl="0" w:tplc="FA02A7C6">
      <w:start w:val="1"/>
      <w:numFmt w:val="decimal"/>
      <w:lvlText w:val="%1."/>
      <w:lvlJc w:val="left"/>
      <w:pPr>
        <w:ind w:left="720" w:hanging="360"/>
      </w:pPr>
    </w:lvl>
    <w:lvl w:ilvl="1" w:tplc="0520DDD0">
      <w:start w:val="1"/>
      <w:numFmt w:val="lowerLetter"/>
      <w:lvlText w:val="%2."/>
      <w:lvlJc w:val="left"/>
      <w:pPr>
        <w:ind w:left="1440" w:hanging="360"/>
      </w:pPr>
    </w:lvl>
    <w:lvl w:ilvl="2" w:tplc="13423698">
      <w:start w:val="1"/>
      <w:numFmt w:val="lowerRoman"/>
      <w:lvlText w:val="%3."/>
      <w:lvlJc w:val="right"/>
      <w:pPr>
        <w:ind w:left="2160" w:hanging="180"/>
      </w:pPr>
    </w:lvl>
    <w:lvl w:ilvl="3" w:tplc="CB26179A">
      <w:start w:val="1"/>
      <w:numFmt w:val="decimal"/>
      <w:lvlText w:val="%4."/>
      <w:lvlJc w:val="left"/>
      <w:pPr>
        <w:ind w:left="2880" w:hanging="360"/>
      </w:pPr>
    </w:lvl>
    <w:lvl w:ilvl="4" w:tplc="B1442EF8">
      <w:start w:val="1"/>
      <w:numFmt w:val="lowerLetter"/>
      <w:lvlText w:val="%5."/>
      <w:lvlJc w:val="left"/>
      <w:pPr>
        <w:ind w:left="3600" w:hanging="360"/>
      </w:pPr>
    </w:lvl>
    <w:lvl w:ilvl="5" w:tplc="508A1962">
      <w:start w:val="1"/>
      <w:numFmt w:val="lowerRoman"/>
      <w:lvlText w:val="%6."/>
      <w:lvlJc w:val="right"/>
      <w:pPr>
        <w:ind w:left="4320" w:hanging="180"/>
      </w:pPr>
    </w:lvl>
    <w:lvl w:ilvl="6" w:tplc="07AEF7D6">
      <w:start w:val="1"/>
      <w:numFmt w:val="decimal"/>
      <w:lvlText w:val="%7."/>
      <w:lvlJc w:val="left"/>
      <w:pPr>
        <w:ind w:left="5040" w:hanging="360"/>
      </w:pPr>
    </w:lvl>
    <w:lvl w:ilvl="7" w:tplc="8DBAB924">
      <w:start w:val="1"/>
      <w:numFmt w:val="lowerLetter"/>
      <w:lvlText w:val="%8."/>
      <w:lvlJc w:val="left"/>
      <w:pPr>
        <w:ind w:left="5760" w:hanging="360"/>
      </w:pPr>
    </w:lvl>
    <w:lvl w:ilvl="8" w:tplc="0F70B120">
      <w:start w:val="1"/>
      <w:numFmt w:val="lowerRoman"/>
      <w:lvlText w:val="%9."/>
      <w:lvlJc w:val="right"/>
      <w:pPr>
        <w:ind w:left="6480" w:hanging="180"/>
      </w:pPr>
    </w:lvl>
  </w:abstractNum>
  <w:abstractNum w:abstractNumId="34" w15:restartNumberingAfterBreak="0">
    <w:nsid w:val="50702681"/>
    <w:multiLevelType w:val="multilevel"/>
    <w:tmpl w:val="ABAA35C4"/>
    <w:lvl w:ilvl="0">
      <w:start w:val="6"/>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50331E"/>
    <w:multiLevelType w:val="hybridMultilevel"/>
    <w:tmpl w:val="7B68BF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5E56F92"/>
    <w:multiLevelType w:val="hybridMultilevel"/>
    <w:tmpl w:val="07D4C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E35BD4"/>
    <w:multiLevelType w:val="hybridMultilevel"/>
    <w:tmpl w:val="C2FCEBB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B4192B"/>
    <w:multiLevelType w:val="hybridMultilevel"/>
    <w:tmpl w:val="702602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B2A316C"/>
    <w:multiLevelType w:val="multilevel"/>
    <w:tmpl w:val="6AB4E4BE"/>
    <w:lvl w:ilvl="0">
      <w:start w:val="6"/>
      <w:numFmt w:val="decimal"/>
      <w:lvlText w:val="%1."/>
      <w:lvlJc w:val="left"/>
      <w:pPr>
        <w:ind w:left="720" w:hanging="720"/>
      </w:pPr>
      <w:rPr>
        <w:rFonts w:hint="default"/>
        <w:b w:val="0"/>
      </w:rPr>
    </w:lvl>
    <w:lvl w:ilvl="1">
      <w:start w:val="2"/>
      <w:numFmt w:val="decimal"/>
      <w:lvlText w:val="%1.%2."/>
      <w:lvlJc w:val="left"/>
      <w:pPr>
        <w:ind w:left="720" w:hanging="720"/>
      </w:pPr>
      <w:rPr>
        <w:rFonts w:hint="default"/>
        <w:b w:val="0"/>
      </w:rPr>
    </w:lvl>
    <w:lvl w:ilvl="2">
      <w:start w:val="5"/>
      <w:numFmt w:val="decimal"/>
      <w:lvlText w:val="%1.%2.%3."/>
      <w:lvlJc w:val="left"/>
      <w:pPr>
        <w:ind w:left="720" w:hanging="720"/>
      </w:pPr>
      <w:rPr>
        <w:rFonts w:hint="default"/>
        <w:b w:val="0"/>
      </w:rPr>
    </w:lvl>
    <w:lvl w:ilvl="3">
      <w:start w:val="3"/>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5B9948C1"/>
    <w:multiLevelType w:val="hybridMultilevel"/>
    <w:tmpl w:val="BE7086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5DA13BAD"/>
    <w:multiLevelType w:val="hybridMultilevel"/>
    <w:tmpl w:val="3CC248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075438F"/>
    <w:multiLevelType w:val="hybridMultilevel"/>
    <w:tmpl w:val="1932E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42A5FF4"/>
    <w:multiLevelType w:val="hybridMultilevel"/>
    <w:tmpl w:val="D0D4DF6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4" w15:restartNumberingAfterBreak="0">
    <w:nsid w:val="657916FA"/>
    <w:multiLevelType w:val="hybridMultilevel"/>
    <w:tmpl w:val="72B87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9209A9"/>
    <w:multiLevelType w:val="hybridMultilevel"/>
    <w:tmpl w:val="A5C63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79D33A9"/>
    <w:multiLevelType w:val="hybridMultilevel"/>
    <w:tmpl w:val="1E1EB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9077B66"/>
    <w:multiLevelType w:val="hybridMultilevel"/>
    <w:tmpl w:val="68888A0C"/>
    <w:lvl w:ilvl="0" w:tplc="96E66252">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C4B59FC"/>
    <w:multiLevelType w:val="multilevel"/>
    <w:tmpl w:val="A36E22BA"/>
    <w:lvl w:ilvl="0">
      <w:start w:val="8"/>
      <w:numFmt w:val="decimal"/>
      <w:lvlText w:val="%1."/>
      <w:lvlJc w:val="left"/>
      <w:pPr>
        <w:ind w:left="840" w:hanging="840"/>
      </w:pPr>
      <w:rPr>
        <w:rFonts w:hint="default"/>
      </w:rPr>
    </w:lvl>
    <w:lvl w:ilvl="1">
      <w:start w:val="10"/>
      <w:numFmt w:val="decimal"/>
      <w:lvlText w:val="%1.%2."/>
      <w:lvlJc w:val="left"/>
      <w:pPr>
        <w:ind w:left="1549" w:hanging="840"/>
      </w:pPr>
      <w:rPr>
        <w:rFonts w:hint="default"/>
      </w:rPr>
    </w:lvl>
    <w:lvl w:ilvl="2">
      <w:start w:val="6"/>
      <w:numFmt w:val="decimal"/>
      <w:lvlText w:val="%1.%2.%3."/>
      <w:lvlJc w:val="left"/>
      <w:pPr>
        <w:ind w:left="2258" w:hanging="84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6C623A5A"/>
    <w:multiLevelType w:val="hybridMultilevel"/>
    <w:tmpl w:val="BEDA5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C820060"/>
    <w:multiLevelType w:val="hybridMultilevel"/>
    <w:tmpl w:val="480452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6CDB6914"/>
    <w:multiLevelType w:val="hybridMultilevel"/>
    <w:tmpl w:val="FB906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E8D6042"/>
    <w:multiLevelType w:val="hybridMultilevel"/>
    <w:tmpl w:val="1612F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64E6ABB"/>
    <w:multiLevelType w:val="hybridMultilevel"/>
    <w:tmpl w:val="BBCAE8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79CA1FF2"/>
    <w:multiLevelType w:val="multilevel"/>
    <w:tmpl w:val="87B48D9E"/>
    <w:lvl w:ilvl="0">
      <w:start w:val="1"/>
      <w:numFmt w:val="decimal"/>
      <w:lvlText w:val="%1."/>
      <w:lvlJc w:val="left"/>
      <w:pPr>
        <w:ind w:left="1211"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2847"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5" w15:restartNumberingAfterBreak="0">
    <w:nsid w:val="7F7E48A9"/>
    <w:multiLevelType w:val="multilevel"/>
    <w:tmpl w:val="907EC35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095734614">
    <w:abstractNumId w:val="7"/>
  </w:num>
  <w:num w:numId="2" w16cid:durableId="903371296">
    <w:abstractNumId w:val="11"/>
  </w:num>
  <w:num w:numId="3" w16cid:durableId="1156262239">
    <w:abstractNumId w:val="17"/>
  </w:num>
  <w:num w:numId="4" w16cid:durableId="611596125">
    <w:abstractNumId w:val="12"/>
  </w:num>
  <w:num w:numId="5" w16cid:durableId="726077684">
    <w:abstractNumId w:val="53"/>
  </w:num>
  <w:num w:numId="6" w16cid:durableId="1112362774">
    <w:abstractNumId w:val="4"/>
  </w:num>
  <w:num w:numId="7" w16cid:durableId="175772391">
    <w:abstractNumId w:val="8"/>
  </w:num>
  <w:num w:numId="8" w16cid:durableId="2018314035">
    <w:abstractNumId w:val="45"/>
  </w:num>
  <w:num w:numId="9" w16cid:durableId="1958831770">
    <w:abstractNumId w:val="29"/>
  </w:num>
  <w:num w:numId="10" w16cid:durableId="895165367">
    <w:abstractNumId w:val="46"/>
  </w:num>
  <w:num w:numId="11" w16cid:durableId="1297875616">
    <w:abstractNumId w:val="52"/>
  </w:num>
  <w:num w:numId="12" w16cid:durableId="275530572">
    <w:abstractNumId w:val="5"/>
  </w:num>
  <w:num w:numId="13" w16cid:durableId="1356688817">
    <w:abstractNumId w:val="14"/>
  </w:num>
  <w:num w:numId="14" w16cid:durableId="788210275">
    <w:abstractNumId w:val="27"/>
  </w:num>
  <w:num w:numId="15" w16cid:durableId="531771962">
    <w:abstractNumId w:val="35"/>
  </w:num>
  <w:num w:numId="16" w16cid:durableId="811023886">
    <w:abstractNumId w:val="20"/>
  </w:num>
  <w:num w:numId="17" w16cid:durableId="533736578">
    <w:abstractNumId w:val="40"/>
  </w:num>
  <w:num w:numId="18" w16cid:durableId="1780105836">
    <w:abstractNumId w:val="41"/>
  </w:num>
  <w:num w:numId="19" w16cid:durableId="887642606">
    <w:abstractNumId w:val="9"/>
  </w:num>
  <w:num w:numId="20" w16cid:durableId="1812018813">
    <w:abstractNumId w:val="36"/>
  </w:num>
  <w:num w:numId="21" w16cid:durableId="759300391">
    <w:abstractNumId w:val="23"/>
  </w:num>
  <w:num w:numId="22" w16cid:durableId="1165828487">
    <w:abstractNumId w:val="31"/>
  </w:num>
  <w:num w:numId="23" w16cid:durableId="553126774">
    <w:abstractNumId w:val="44"/>
  </w:num>
  <w:num w:numId="24" w16cid:durableId="955713611">
    <w:abstractNumId w:val="2"/>
  </w:num>
  <w:num w:numId="25" w16cid:durableId="714505409">
    <w:abstractNumId w:val="32"/>
  </w:num>
  <w:num w:numId="26" w16cid:durableId="198006287">
    <w:abstractNumId w:val="15"/>
  </w:num>
  <w:num w:numId="27" w16cid:durableId="607086153">
    <w:abstractNumId w:val="42"/>
  </w:num>
  <w:num w:numId="28" w16cid:durableId="1326739431">
    <w:abstractNumId w:val="19"/>
  </w:num>
  <w:num w:numId="29" w16cid:durableId="814834936">
    <w:abstractNumId w:val="50"/>
  </w:num>
  <w:num w:numId="30" w16cid:durableId="33164192">
    <w:abstractNumId w:val="24"/>
  </w:num>
  <w:num w:numId="31" w16cid:durableId="1311406454">
    <w:abstractNumId w:val="0"/>
  </w:num>
  <w:num w:numId="32" w16cid:durableId="342174602">
    <w:abstractNumId w:val="25"/>
  </w:num>
  <w:num w:numId="33" w16cid:durableId="1345090745">
    <w:abstractNumId w:val="16"/>
  </w:num>
  <w:num w:numId="34" w16cid:durableId="627783214">
    <w:abstractNumId w:val="38"/>
  </w:num>
  <w:num w:numId="35" w16cid:durableId="1003898787">
    <w:abstractNumId w:val="43"/>
  </w:num>
  <w:num w:numId="36" w16cid:durableId="279846368">
    <w:abstractNumId w:val="18"/>
  </w:num>
  <w:num w:numId="37" w16cid:durableId="1509952403">
    <w:abstractNumId w:val="1"/>
  </w:num>
  <w:num w:numId="38" w16cid:durableId="1539663553">
    <w:abstractNumId w:val="10"/>
  </w:num>
  <w:num w:numId="39" w16cid:durableId="41902545">
    <w:abstractNumId w:val="21"/>
  </w:num>
  <w:num w:numId="40" w16cid:durableId="2050718643">
    <w:abstractNumId w:val="30"/>
  </w:num>
  <w:num w:numId="41" w16cid:durableId="1052578764">
    <w:abstractNumId w:val="37"/>
  </w:num>
  <w:num w:numId="42" w16cid:durableId="1833132994">
    <w:abstractNumId w:val="34"/>
  </w:num>
  <w:num w:numId="43" w16cid:durableId="967510307">
    <w:abstractNumId w:val="54"/>
  </w:num>
  <w:num w:numId="44" w16cid:durableId="692920105">
    <w:abstractNumId w:val="47"/>
  </w:num>
  <w:num w:numId="45" w16cid:durableId="824124567">
    <w:abstractNumId w:val="33"/>
  </w:num>
  <w:num w:numId="46" w16cid:durableId="637220122">
    <w:abstractNumId w:val="26"/>
  </w:num>
  <w:num w:numId="47" w16cid:durableId="1565220793">
    <w:abstractNumId w:val="28"/>
  </w:num>
  <w:num w:numId="48" w16cid:durableId="1731686021">
    <w:abstractNumId w:val="48"/>
  </w:num>
  <w:num w:numId="49" w16cid:durableId="472797501">
    <w:abstractNumId w:val="22"/>
  </w:num>
  <w:num w:numId="50" w16cid:durableId="657265423">
    <w:abstractNumId w:val="39"/>
  </w:num>
  <w:num w:numId="51" w16cid:durableId="2063090043">
    <w:abstractNumId w:val="6"/>
  </w:num>
  <w:num w:numId="52" w16cid:durableId="2025858382">
    <w:abstractNumId w:val="51"/>
  </w:num>
  <w:num w:numId="53" w16cid:durableId="1044673873">
    <w:abstractNumId w:val="3"/>
  </w:num>
  <w:num w:numId="54" w16cid:durableId="2138447063">
    <w:abstractNumId w:val="49"/>
  </w:num>
  <w:num w:numId="55" w16cid:durableId="1145392915">
    <w:abstractNumId w:val="55"/>
  </w:num>
  <w:num w:numId="56" w16cid:durableId="290479759">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71"/>
    <w:rsid w:val="00003512"/>
    <w:rsid w:val="00007222"/>
    <w:rsid w:val="00010EAF"/>
    <w:rsid w:val="0001331C"/>
    <w:rsid w:val="00014F39"/>
    <w:rsid w:val="000171C4"/>
    <w:rsid w:val="000246A9"/>
    <w:rsid w:val="00031007"/>
    <w:rsid w:val="00045048"/>
    <w:rsid w:val="00045787"/>
    <w:rsid w:val="000471F0"/>
    <w:rsid w:val="000476F8"/>
    <w:rsid w:val="00057536"/>
    <w:rsid w:val="00061F13"/>
    <w:rsid w:val="000625CA"/>
    <w:rsid w:val="00063394"/>
    <w:rsid w:val="00073827"/>
    <w:rsid w:val="00074E3F"/>
    <w:rsid w:val="00075179"/>
    <w:rsid w:val="00077E45"/>
    <w:rsid w:val="000A11ED"/>
    <w:rsid w:val="000A23DD"/>
    <w:rsid w:val="000A3F42"/>
    <w:rsid w:val="000A6D9A"/>
    <w:rsid w:val="000A715A"/>
    <w:rsid w:val="000B651F"/>
    <w:rsid w:val="000C16D0"/>
    <w:rsid w:val="000C230D"/>
    <w:rsid w:val="000C2A3B"/>
    <w:rsid w:val="000C5A30"/>
    <w:rsid w:val="000C6498"/>
    <w:rsid w:val="000E669B"/>
    <w:rsid w:val="000F368D"/>
    <w:rsid w:val="001003FC"/>
    <w:rsid w:val="001007A9"/>
    <w:rsid w:val="00102160"/>
    <w:rsid w:val="00105634"/>
    <w:rsid w:val="001144BF"/>
    <w:rsid w:val="001239FE"/>
    <w:rsid w:val="00131658"/>
    <w:rsid w:val="00133B96"/>
    <w:rsid w:val="00140014"/>
    <w:rsid w:val="00144DA4"/>
    <w:rsid w:val="001455B5"/>
    <w:rsid w:val="001502D5"/>
    <w:rsid w:val="00153EAB"/>
    <w:rsid w:val="00155072"/>
    <w:rsid w:val="00164596"/>
    <w:rsid w:val="00164BB2"/>
    <w:rsid w:val="0016729A"/>
    <w:rsid w:val="001749DF"/>
    <w:rsid w:val="001756E6"/>
    <w:rsid w:val="00183417"/>
    <w:rsid w:val="00184C09"/>
    <w:rsid w:val="001905F5"/>
    <w:rsid w:val="001919AC"/>
    <w:rsid w:val="001926FB"/>
    <w:rsid w:val="001959F1"/>
    <w:rsid w:val="001B622C"/>
    <w:rsid w:val="001B7037"/>
    <w:rsid w:val="001B75C8"/>
    <w:rsid w:val="001C751B"/>
    <w:rsid w:val="001D286A"/>
    <w:rsid w:val="001D7A68"/>
    <w:rsid w:val="001E2FC2"/>
    <w:rsid w:val="001E4103"/>
    <w:rsid w:val="001E41F7"/>
    <w:rsid w:val="001E5614"/>
    <w:rsid w:val="001E6A3B"/>
    <w:rsid w:val="001E6F24"/>
    <w:rsid w:val="001F0069"/>
    <w:rsid w:val="001F274C"/>
    <w:rsid w:val="001F4918"/>
    <w:rsid w:val="001F69D9"/>
    <w:rsid w:val="0020335E"/>
    <w:rsid w:val="00205685"/>
    <w:rsid w:val="002069F3"/>
    <w:rsid w:val="00206BD1"/>
    <w:rsid w:val="0021063B"/>
    <w:rsid w:val="00212768"/>
    <w:rsid w:val="00220F18"/>
    <w:rsid w:val="00221B48"/>
    <w:rsid w:val="00222A37"/>
    <w:rsid w:val="00231397"/>
    <w:rsid w:val="00232A53"/>
    <w:rsid w:val="002351BB"/>
    <w:rsid w:val="00235AEB"/>
    <w:rsid w:val="00245756"/>
    <w:rsid w:val="00247B58"/>
    <w:rsid w:val="00250C16"/>
    <w:rsid w:val="002520B0"/>
    <w:rsid w:val="00252C6F"/>
    <w:rsid w:val="002533B7"/>
    <w:rsid w:val="002547FD"/>
    <w:rsid w:val="002561D8"/>
    <w:rsid w:val="00256EE6"/>
    <w:rsid w:val="00260B26"/>
    <w:rsid w:val="00261B9F"/>
    <w:rsid w:val="00264E1B"/>
    <w:rsid w:val="00266CD7"/>
    <w:rsid w:val="0027122B"/>
    <w:rsid w:val="00272BAE"/>
    <w:rsid w:val="002739E6"/>
    <w:rsid w:val="00273CAB"/>
    <w:rsid w:val="002800B4"/>
    <w:rsid w:val="00280849"/>
    <w:rsid w:val="002809F4"/>
    <w:rsid w:val="00280FEC"/>
    <w:rsid w:val="00281D9C"/>
    <w:rsid w:val="00293562"/>
    <w:rsid w:val="00296534"/>
    <w:rsid w:val="002A065F"/>
    <w:rsid w:val="002A0852"/>
    <w:rsid w:val="002A0A56"/>
    <w:rsid w:val="002A1457"/>
    <w:rsid w:val="002A6DC8"/>
    <w:rsid w:val="002B5271"/>
    <w:rsid w:val="002C3588"/>
    <w:rsid w:val="002D4825"/>
    <w:rsid w:val="002D5010"/>
    <w:rsid w:val="002E4874"/>
    <w:rsid w:val="002E51D0"/>
    <w:rsid w:val="002F0221"/>
    <w:rsid w:val="002F2EE6"/>
    <w:rsid w:val="002F39D0"/>
    <w:rsid w:val="002F6061"/>
    <w:rsid w:val="0030002E"/>
    <w:rsid w:val="00301FF4"/>
    <w:rsid w:val="003042D4"/>
    <w:rsid w:val="003076D2"/>
    <w:rsid w:val="003127F1"/>
    <w:rsid w:val="00324457"/>
    <w:rsid w:val="0032699B"/>
    <w:rsid w:val="00326FAB"/>
    <w:rsid w:val="0033224F"/>
    <w:rsid w:val="00336034"/>
    <w:rsid w:val="00336088"/>
    <w:rsid w:val="003365A0"/>
    <w:rsid w:val="003404F1"/>
    <w:rsid w:val="00341779"/>
    <w:rsid w:val="00345371"/>
    <w:rsid w:val="00346384"/>
    <w:rsid w:val="00347778"/>
    <w:rsid w:val="00352DF5"/>
    <w:rsid w:val="0035589C"/>
    <w:rsid w:val="00356AEE"/>
    <w:rsid w:val="00362B91"/>
    <w:rsid w:val="00371EEC"/>
    <w:rsid w:val="0037316A"/>
    <w:rsid w:val="00381D18"/>
    <w:rsid w:val="0038670D"/>
    <w:rsid w:val="00386EC5"/>
    <w:rsid w:val="00390D9D"/>
    <w:rsid w:val="0039186F"/>
    <w:rsid w:val="003941B0"/>
    <w:rsid w:val="0039488C"/>
    <w:rsid w:val="0039563C"/>
    <w:rsid w:val="00397C58"/>
    <w:rsid w:val="003A20F0"/>
    <w:rsid w:val="003C349E"/>
    <w:rsid w:val="003D0595"/>
    <w:rsid w:val="003D2B57"/>
    <w:rsid w:val="003D50FF"/>
    <w:rsid w:val="003D53D1"/>
    <w:rsid w:val="003D59EA"/>
    <w:rsid w:val="003D6036"/>
    <w:rsid w:val="003D6EDF"/>
    <w:rsid w:val="003E3E8A"/>
    <w:rsid w:val="003E79DF"/>
    <w:rsid w:val="003F3C05"/>
    <w:rsid w:val="003F4D26"/>
    <w:rsid w:val="0041066F"/>
    <w:rsid w:val="00410BC9"/>
    <w:rsid w:val="0041151B"/>
    <w:rsid w:val="0041313F"/>
    <w:rsid w:val="0041330B"/>
    <w:rsid w:val="00423990"/>
    <w:rsid w:val="0042459D"/>
    <w:rsid w:val="00425BE9"/>
    <w:rsid w:val="0042635F"/>
    <w:rsid w:val="00435EB8"/>
    <w:rsid w:val="004365BB"/>
    <w:rsid w:val="0043750E"/>
    <w:rsid w:val="00437797"/>
    <w:rsid w:val="00441F35"/>
    <w:rsid w:val="004422E9"/>
    <w:rsid w:val="00452909"/>
    <w:rsid w:val="00456C78"/>
    <w:rsid w:val="004809D7"/>
    <w:rsid w:val="00487DE1"/>
    <w:rsid w:val="00491F4E"/>
    <w:rsid w:val="00495976"/>
    <w:rsid w:val="00497012"/>
    <w:rsid w:val="004A2287"/>
    <w:rsid w:val="004B1047"/>
    <w:rsid w:val="004B6AE6"/>
    <w:rsid w:val="004B72DE"/>
    <w:rsid w:val="004C2AB6"/>
    <w:rsid w:val="004C636F"/>
    <w:rsid w:val="004E4482"/>
    <w:rsid w:val="004E4627"/>
    <w:rsid w:val="004F318A"/>
    <w:rsid w:val="004F42C5"/>
    <w:rsid w:val="00503652"/>
    <w:rsid w:val="00504384"/>
    <w:rsid w:val="005128AE"/>
    <w:rsid w:val="005128F0"/>
    <w:rsid w:val="0051594D"/>
    <w:rsid w:val="00516767"/>
    <w:rsid w:val="00525D2B"/>
    <w:rsid w:val="00527078"/>
    <w:rsid w:val="00534272"/>
    <w:rsid w:val="0053600E"/>
    <w:rsid w:val="00536AB9"/>
    <w:rsid w:val="00536E84"/>
    <w:rsid w:val="0054418B"/>
    <w:rsid w:val="00551578"/>
    <w:rsid w:val="0055394D"/>
    <w:rsid w:val="00556569"/>
    <w:rsid w:val="00556976"/>
    <w:rsid w:val="00561608"/>
    <w:rsid w:val="00570305"/>
    <w:rsid w:val="0057132E"/>
    <w:rsid w:val="005736D8"/>
    <w:rsid w:val="00577633"/>
    <w:rsid w:val="00577D96"/>
    <w:rsid w:val="00585E09"/>
    <w:rsid w:val="00591EC3"/>
    <w:rsid w:val="005930E2"/>
    <w:rsid w:val="005932EE"/>
    <w:rsid w:val="00594DF7"/>
    <w:rsid w:val="005971D9"/>
    <w:rsid w:val="00597FFE"/>
    <w:rsid w:val="005A3F1C"/>
    <w:rsid w:val="005A4A54"/>
    <w:rsid w:val="005A7306"/>
    <w:rsid w:val="005A7B6A"/>
    <w:rsid w:val="005C7EE6"/>
    <w:rsid w:val="005D098B"/>
    <w:rsid w:val="005D0BB4"/>
    <w:rsid w:val="005D56FC"/>
    <w:rsid w:val="005D7431"/>
    <w:rsid w:val="005E49BE"/>
    <w:rsid w:val="005F3CC4"/>
    <w:rsid w:val="005F44BA"/>
    <w:rsid w:val="005F513E"/>
    <w:rsid w:val="005F58E6"/>
    <w:rsid w:val="005F6C02"/>
    <w:rsid w:val="005F6DDF"/>
    <w:rsid w:val="005F7038"/>
    <w:rsid w:val="005F7DFF"/>
    <w:rsid w:val="00600BB5"/>
    <w:rsid w:val="00606DBC"/>
    <w:rsid w:val="00607C52"/>
    <w:rsid w:val="00621DFC"/>
    <w:rsid w:val="006262C5"/>
    <w:rsid w:val="00630F97"/>
    <w:rsid w:val="00634DBB"/>
    <w:rsid w:val="0064501A"/>
    <w:rsid w:val="006452D4"/>
    <w:rsid w:val="00660D0C"/>
    <w:rsid w:val="006722A3"/>
    <w:rsid w:val="0067432C"/>
    <w:rsid w:val="00674352"/>
    <w:rsid w:val="00674699"/>
    <w:rsid w:val="00684429"/>
    <w:rsid w:val="006864ED"/>
    <w:rsid w:val="006A0FA2"/>
    <w:rsid w:val="006A5D1E"/>
    <w:rsid w:val="006B1941"/>
    <w:rsid w:val="006B4FCC"/>
    <w:rsid w:val="006B7DBF"/>
    <w:rsid w:val="006C1759"/>
    <w:rsid w:val="006C3254"/>
    <w:rsid w:val="006D1CC1"/>
    <w:rsid w:val="006D29E9"/>
    <w:rsid w:val="006F16B1"/>
    <w:rsid w:val="006F1A08"/>
    <w:rsid w:val="006F7220"/>
    <w:rsid w:val="007002A3"/>
    <w:rsid w:val="0070304D"/>
    <w:rsid w:val="00703B32"/>
    <w:rsid w:val="00706A6F"/>
    <w:rsid w:val="00713AFC"/>
    <w:rsid w:val="00714C5B"/>
    <w:rsid w:val="007214ED"/>
    <w:rsid w:val="00724D0B"/>
    <w:rsid w:val="0073256F"/>
    <w:rsid w:val="00733B6A"/>
    <w:rsid w:val="00734252"/>
    <w:rsid w:val="00734CB6"/>
    <w:rsid w:val="007362FF"/>
    <w:rsid w:val="0073724E"/>
    <w:rsid w:val="00737738"/>
    <w:rsid w:val="00741114"/>
    <w:rsid w:val="00741888"/>
    <w:rsid w:val="00747EBB"/>
    <w:rsid w:val="00747FF8"/>
    <w:rsid w:val="007516BF"/>
    <w:rsid w:val="007519FA"/>
    <w:rsid w:val="007574E5"/>
    <w:rsid w:val="00757BCD"/>
    <w:rsid w:val="00764796"/>
    <w:rsid w:val="007716E0"/>
    <w:rsid w:val="007720FD"/>
    <w:rsid w:val="0078074F"/>
    <w:rsid w:val="00786817"/>
    <w:rsid w:val="00786D6C"/>
    <w:rsid w:val="00790A52"/>
    <w:rsid w:val="00795443"/>
    <w:rsid w:val="00796ED5"/>
    <w:rsid w:val="007A0906"/>
    <w:rsid w:val="007B0924"/>
    <w:rsid w:val="007B0A06"/>
    <w:rsid w:val="007B3572"/>
    <w:rsid w:val="007C0985"/>
    <w:rsid w:val="007C2520"/>
    <w:rsid w:val="007C6D51"/>
    <w:rsid w:val="007D4376"/>
    <w:rsid w:val="007D69BF"/>
    <w:rsid w:val="007D74BC"/>
    <w:rsid w:val="007E2180"/>
    <w:rsid w:val="007E6689"/>
    <w:rsid w:val="007F0C64"/>
    <w:rsid w:val="007F11EB"/>
    <w:rsid w:val="007F183D"/>
    <w:rsid w:val="007F39F4"/>
    <w:rsid w:val="007F4AA9"/>
    <w:rsid w:val="007F6C82"/>
    <w:rsid w:val="0080270F"/>
    <w:rsid w:val="00814EAF"/>
    <w:rsid w:val="00823397"/>
    <w:rsid w:val="008266BD"/>
    <w:rsid w:val="008350FA"/>
    <w:rsid w:val="00836CA5"/>
    <w:rsid w:val="008413E7"/>
    <w:rsid w:val="00841A3E"/>
    <w:rsid w:val="0084795C"/>
    <w:rsid w:val="00851D1B"/>
    <w:rsid w:val="00853274"/>
    <w:rsid w:val="008561E8"/>
    <w:rsid w:val="00860242"/>
    <w:rsid w:val="008721EC"/>
    <w:rsid w:val="00872AC5"/>
    <w:rsid w:val="00873519"/>
    <w:rsid w:val="00885697"/>
    <w:rsid w:val="00885AA7"/>
    <w:rsid w:val="008906FD"/>
    <w:rsid w:val="00890D27"/>
    <w:rsid w:val="00893D0C"/>
    <w:rsid w:val="008947B7"/>
    <w:rsid w:val="00896DEC"/>
    <w:rsid w:val="008A1681"/>
    <w:rsid w:val="008A2601"/>
    <w:rsid w:val="008A67AB"/>
    <w:rsid w:val="008A7A12"/>
    <w:rsid w:val="008B348E"/>
    <w:rsid w:val="008B419A"/>
    <w:rsid w:val="008B46F8"/>
    <w:rsid w:val="008B4AFE"/>
    <w:rsid w:val="008C583B"/>
    <w:rsid w:val="008C5AA4"/>
    <w:rsid w:val="008C7E9F"/>
    <w:rsid w:val="008D016C"/>
    <w:rsid w:val="008E1BFB"/>
    <w:rsid w:val="008E229D"/>
    <w:rsid w:val="008E30B1"/>
    <w:rsid w:val="008E509F"/>
    <w:rsid w:val="00900D28"/>
    <w:rsid w:val="00904C44"/>
    <w:rsid w:val="009054F1"/>
    <w:rsid w:val="009173BE"/>
    <w:rsid w:val="00917BD9"/>
    <w:rsid w:val="00920E47"/>
    <w:rsid w:val="00933F2F"/>
    <w:rsid w:val="00934639"/>
    <w:rsid w:val="00935671"/>
    <w:rsid w:val="00935CAF"/>
    <w:rsid w:val="00942E14"/>
    <w:rsid w:val="00944673"/>
    <w:rsid w:val="00946BDC"/>
    <w:rsid w:val="00946EE3"/>
    <w:rsid w:val="00953FA7"/>
    <w:rsid w:val="009604BE"/>
    <w:rsid w:val="00964746"/>
    <w:rsid w:val="009670AC"/>
    <w:rsid w:val="009777DE"/>
    <w:rsid w:val="00980F7E"/>
    <w:rsid w:val="00983E35"/>
    <w:rsid w:val="00991D3F"/>
    <w:rsid w:val="009936EF"/>
    <w:rsid w:val="00995B5B"/>
    <w:rsid w:val="00995E1F"/>
    <w:rsid w:val="009A1FD5"/>
    <w:rsid w:val="009A5897"/>
    <w:rsid w:val="009A5918"/>
    <w:rsid w:val="009A5EEC"/>
    <w:rsid w:val="009B2084"/>
    <w:rsid w:val="009B276B"/>
    <w:rsid w:val="009C5ADC"/>
    <w:rsid w:val="009C6596"/>
    <w:rsid w:val="009D23D9"/>
    <w:rsid w:val="009E1007"/>
    <w:rsid w:val="009E3859"/>
    <w:rsid w:val="009E7A6F"/>
    <w:rsid w:val="009F1CE0"/>
    <w:rsid w:val="009F58C4"/>
    <w:rsid w:val="00A05A53"/>
    <w:rsid w:val="00A06608"/>
    <w:rsid w:val="00A110A5"/>
    <w:rsid w:val="00A14F2E"/>
    <w:rsid w:val="00A2199E"/>
    <w:rsid w:val="00A2476B"/>
    <w:rsid w:val="00A3698E"/>
    <w:rsid w:val="00A40388"/>
    <w:rsid w:val="00A45651"/>
    <w:rsid w:val="00A53291"/>
    <w:rsid w:val="00A554DC"/>
    <w:rsid w:val="00A60452"/>
    <w:rsid w:val="00A6061B"/>
    <w:rsid w:val="00A61C30"/>
    <w:rsid w:val="00A61ECB"/>
    <w:rsid w:val="00A6317D"/>
    <w:rsid w:val="00A65448"/>
    <w:rsid w:val="00A70077"/>
    <w:rsid w:val="00A74694"/>
    <w:rsid w:val="00A971EB"/>
    <w:rsid w:val="00AA0DAE"/>
    <w:rsid w:val="00AA531D"/>
    <w:rsid w:val="00AB3D30"/>
    <w:rsid w:val="00AC3611"/>
    <w:rsid w:val="00AD2007"/>
    <w:rsid w:val="00AE02EA"/>
    <w:rsid w:val="00AE5086"/>
    <w:rsid w:val="00AE6AA8"/>
    <w:rsid w:val="00AF0A1F"/>
    <w:rsid w:val="00AF70A3"/>
    <w:rsid w:val="00AF789B"/>
    <w:rsid w:val="00B071A5"/>
    <w:rsid w:val="00B07E69"/>
    <w:rsid w:val="00B10F75"/>
    <w:rsid w:val="00B11FDC"/>
    <w:rsid w:val="00B137CB"/>
    <w:rsid w:val="00B13B0E"/>
    <w:rsid w:val="00B21C9B"/>
    <w:rsid w:val="00B22B57"/>
    <w:rsid w:val="00B23BAA"/>
    <w:rsid w:val="00B31171"/>
    <w:rsid w:val="00B3590B"/>
    <w:rsid w:val="00B422CE"/>
    <w:rsid w:val="00B4336A"/>
    <w:rsid w:val="00B4575E"/>
    <w:rsid w:val="00B46C7F"/>
    <w:rsid w:val="00B51546"/>
    <w:rsid w:val="00B5385D"/>
    <w:rsid w:val="00B6525B"/>
    <w:rsid w:val="00B66908"/>
    <w:rsid w:val="00B67ACB"/>
    <w:rsid w:val="00B71A4B"/>
    <w:rsid w:val="00B7366F"/>
    <w:rsid w:val="00B74314"/>
    <w:rsid w:val="00B745C2"/>
    <w:rsid w:val="00B77F5E"/>
    <w:rsid w:val="00B80E71"/>
    <w:rsid w:val="00B8164D"/>
    <w:rsid w:val="00B86AB4"/>
    <w:rsid w:val="00B9086B"/>
    <w:rsid w:val="00BA4255"/>
    <w:rsid w:val="00BA4EFD"/>
    <w:rsid w:val="00BC1EA4"/>
    <w:rsid w:val="00BD28FB"/>
    <w:rsid w:val="00BF279F"/>
    <w:rsid w:val="00C0395E"/>
    <w:rsid w:val="00C10023"/>
    <w:rsid w:val="00C10C06"/>
    <w:rsid w:val="00C10C15"/>
    <w:rsid w:val="00C12012"/>
    <w:rsid w:val="00C22F1B"/>
    <w:rsid w:val="00C24257"/>
    <w:rsid w:val="00C25445"/>
    <w:rsid w:val="00C2744B"/>
    <w:rsid w:val="00C31EB6"/>
    <w:rsid w:val="00C37D0F"/>
    <w:rsid w:val="00C40F4A"/>
    <w:rsid w:val="00C4239D"/>
    <w:rsid w:val="00C455B3"/>
    <w:rsid w:val="00C549E7"/>
    <w:rsid w:val="00C65BFC"/>
    <w:rsid w:val="00C671FC"/>
    <w:rsid w:val="00C70AAA"/>
    <w:rsid w:val="00C71E0E"/>
    <w:rsid w:val="00C75C5C"/>
    <w:rsid w:val="00C8052E"/>
    <w:rsid w:val="00C900CC"/>
    <w:rsid w:val="00C901CE"/>
    <w:rsid w:val="00C91AED"/>
    <w:rsid w:val="00C92DA4"/>
    <w:rsid w:val="00C96C2E"/>
    <w:rsid w:val="00CA241D"/>
    <w:rsid w:val="00CA5850"/>
    <w:rsid w:val="00CA6C11"/>
    <w:rsid w:val="00CA7C75"/>
    <w:rsid w:val="00CB122D"/>
    <w:rsid w:val="00CB2BBB"/>
    <w:rsid w:val="00CC7526"/>
    <w:rsid w:val="00CD2B11"/>
    <w:rsid w:val="00CE273D"/>
    <w:rsid w:val="00CE4EC2"/>
    <w:rsid w:val="00CE7F17"/>
    <w:rsid w:val="00CF0D7B"/>
    <w:rsid w:val="00CF0E9F"/>
    <w:rsid w:val="00CF4EC4"/>
    <w:rsid w:val="00CF7363"/>
    <w:rsid w:val="00D00060"/>
    <w:rsid w:val="00D0270D"/>
    <w:rsid w:val="00D10435"/>
    <w:rsid w:val="00D25C42"/>
    <w:rsid w:val="00D26F48"/>
    <w:rsid w:val="00D31E87"/>
    <w:rsid w:val="00D333B3"/>
    <w:rsid w:val="00D35C81"/>
    <w:rsid w:val="00D37F25"/>
    <w:rsid w:val="00D56B1F"/>
    <w:rsid w:val="00D56B3E"/>
    <w:rsid w:val="00D60D47"/>
    <w:rsid w:val="00D63B65"/>
    <w:rsid w:val="00D666E7"/>
    <w:rsid w:val="00D70D73"/>
    <w:rsid w:val="00D8585C"/>
    <w:rsid w:val="00D87874"/>
    <w:rsid w:val="00D9093F"/>
    <w:rsid w:val="00DA1207"/>
    <w:rsid w:val="00DA3E0C"/>
    <w:rsid w:val="00DA468F"/>
    <w:rsid w:val="00DA5AEA"/>
    <w:rsid w:val="00DA7373"/>
    <w:rsid w:val="00DB224A"/>
    <w:rsid w:val="00DB25A2"/>
    <w:rsid w:val="00DB31D0"/>
    <w:rsid w:val="00DB452E"/>
    <w:rsid w:val="00DB50A3"/>
    <w:rsid w:val="00DB5506"/>
    <w:rsid w:val="00DB724F"/>
    <w:rsid w:val="00DC3E95"/>
    <w:rsid w:val="00DC79D5"/>
    <w:rsid w:val="00DD6BB7"/>
    <w:rsid w:val="00DE0E33"/>
    <w:rsid w:val="00DE5533"/>
    <w:rsid w:val="00DE5790"/>
    <w:rsid w:val="00DE62D5"/>
    <w:rsid w:val="00DF1030"/>
    <w:rsid w:val="00DF757C"/>
    <w:rsid w:val="00E019EC"/>
    <w:rsid w:val="00E04E42"/>
    <w:rsid w:val="00E0704F"/>
    <w:rsid w:val="00E07C2B"/>
    <w:rsid w:val="00E133A1"/>
    <w:rsid w:val="00E17665"/>
    <w:rsid w:val="00E21F03"/>
    <w:rsid w:val="00E228BE"/>
    <w:rsid w:val="00E23D73"/>
    <w:rsid w:val="00E24D6D"/>
    <w:rsid w:val="00E3193D"/>
    <w:rsid w:val="00E31EBF"/>
    <w:rsid w:val="00E3765D"/>
    <w:rsid w:val="00E43701"/>
    <w:rsid w:val="00E478AF"/>
    <w:rsid w:val="00E47ED5"/>
    <w:rsid w:val="00E543B5"/>
    <w:rsid w:val="00E55044"/>
    <w:rsid w:val="00E62083"/>
    <w:rsid w:val="00E63661"/>
    <w:rsid w:val="00E64A08"/>
    <w:rsid w:val="00E717B9"/>
    <w:rsid w:val="00E71C99"/>
    <w:rsid w:val="00E949EC"/>
    <w:rsid w:val="00EA063C"/>
    <w:rsid w:val="00EA4050"/>
    <w:rsid w:val="00EA5E7D"/>
    <w:rsid w:val="00EB0BD2"/>
    <w:rsid w:val="00EB3DE7"/>
    <w:rsid w:val="00EC69F8"/>
    <w:rsid w:val="00ED1AC9"/>
    <w:rsid w:val="00ED36BF"/>
    <w:rsid w:val="00ED4A80"/>
    <w:rsid w:val="00ED7390"/>
    <w:rsid w:val="00ED74F5"/>
    <w:rsid w:val="00EE1728"/>
    <w:rsid w:val="00EE1FFB"/>
    <w:rsid w:val="00EE20BC"/>
    <w:rsid w:val="00EE6D17"/>
    <w:rsid w:val="00EF1501"/>
    <w:rsid w:val="00EF2275"/>
    <w:rsid w:val="00EF3B1F"/>
    <w:rsid w:val="00EF6B00"/>
    <w:rsid w:val="00F00899"/>
    <w:rsid w:val="00F01BAB"/>
    <w:rsid w:val="00F032AF"/>
    <w:rsid w:val="00F051DB"/>
    <w:rsid w:val="00F06B47"/>
    <w:rsid w:val="00F15D63"/>
    <w:rsid w:val="00F16253"/>
    <w:rsid w:val="00F16389"/>
    <w:rsid w:val="00F20036"/>
    <w:rsid w:val="00F20455"/>
    <w:rsid w:val="00F2212D"/>
    <w:rsid w:val="00F25393"/>
    <w:rsid w:val="00F302E8"/>
    <w:rsid w:val="00F31FE8"/>
    <w:rsid w:val="00F33A76"/>
    <w:rsid w:val="00F443F8"/>
    <w:rsid w:val="00F4697F"/>
    <w:rsid w:val="00F5178C"/>
    <w:rsid w:val="00F5206B"/>
    <w:rsid w:val="00F62360"/>
    <w:rsid w:val="00F64AE9"/>
    <w:rsid w:val="00F6747C"/>
    <w:rsid w:val="00F72224"/>
    <w:rsid w:val="00F848D8"/>
    <w:rsid w:val="00F85E4E"/>
    <w:rsid w:val="00F86132"/>
    <w:rsid w:val="00F86B74"/>
    <w:rsid w:val="00F87C78"/>
    <w:rsid w:val="00F9572A"/>
    <w:rsid w:val="00F96201"/>
    <w:rsid w:val="00F97F69"/>
    <w:rsid w:val="00FB623B"/>
    <w:rsid w:val="00FB7129"/>
    <w:rsid w:val="00FC4B9C"/>
    <w:rsid w:val="00FC4E40"/>
    <w:rsid w:val="00FD549A"/>
    <w:rsid w:val="00FD5D6F"/>
    <w:rsid w:val="00FE01A8"/>
    <w:rsid w:val="00FE07D5"/>
    <w:rsid w:val="00FE0C09"/>
    <w:rsid w:val="00FE3D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70487E"/>
  <w15:chartTrackingRefBased/>
  <w15:docId w15:val="{5B89065F-8CB6-4F9F-933E-45286E1C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171"/>
  </w:style>
  <w:style w:type="paragraph" w:styleId="Ttulo1">
    <w:name w:val="heading 1"/>
    <w:basedOn w:val="Normal"/>
    <w:next w:val="Normal"/>
    <w:link w:val="Ttulo1Car"/>
    <w:uiPriority w:val="9"/>
    <w:qFormat/>
    <w:rsid w:val="00324457"/>
    <w:pPr>
      <w:keepNext/>
      <w:spacing w:before="240" w:after="60"/>
      <w:outlineLvl w:val="0"/>
    </w:pPr>
    <w:rPr>
      <w:rFonts w:ascii="Calibri Light" w:eastAsia="Times New Roman" w:hAnsi="Calibri Light" w:cs="Times New Roman"/>
      <w:b/>
      <w:bCs/>
      <w:kern w:val="32"/>
      <w:sz w:val="32"/>
      <w:szCs w:val="32"/>
    </w:rPr>
  </w:style>
  <w:style w:type="paragraph" w:styleId="Ttulo2">
    <w:name w:val="heading 2"/>
    <w:basedOn w:val="Normal"/>
    <w:next w:val="Normal"/>
    <w:link w:val="Ttulo2Car"/>
    <w:uiPriority w:val="9"/>
    <w:semiHidden/>
    <w:unhideWhenUsed/>
    <w:qFormat/>
    <w:rsid w:val="00B73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4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11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171"/>
  </w:style>
  <w:style w:type="paragraph" w:styleId="Piedepgina">
    <w:name w:val="footer"/>
    <w:basedOn w:val="Normal"/>
    <w:link w:val="PiedepginaCar"/>
    <w:uiPriority w:val="99"/>
    <w:unhideWhenUsed/>
    <w:rsid w:val="00B311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171"/>
  </w:style>
  <w:style w:type="table" w:styleId="Tablaconcuadrcula">
    <w:name w:val="Table Grid"/>
    <w:basedOn w:val="Tablanormal"/>
    <w:uiPriority w:val="39"/>
    <w:rsid w:val="00B3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4457"/>
    <w:rPr>
      <w:rFonts w:ascii="Calibri Light" w:eastAsia="Times New Roman" w:hAnsi="Calibri Light" w:cs="Times New Roman"/>
      <w:b/>
      <w:bCs/>
      <w:kern w:val="32"/>
      <w:sz w:val="32"/>
      <w:szCs w:val="32"/>
    </w:rPr>
  </w:style>
  <w:style w:type="paragraph" w:customStyle="1" w:styleId="Listavistosa-nfasis11">
    <w:name w:val="Lista vistosa - Énfasis 11"/>
    <w:basedOn w:val="Normal"/>
    <w:uiPriority w:val="34"/>
    <w:qFormat/>
    <w:rsid w:val="00324457"/>
    <w:pPr>
      <w:ind w:left="720"/>
      <w:contextualSpacing/>
    </w:pPr>
    <w:rPr>
      <w:rFonts w:ascii="Calibri" w:eastAsia="Calibri" w:hAnsi="Calibri" w:cs="Times New Roman"/>
    </w:rPr>
  </w:style>
  <w:style w:type="paragraph" w:styleId="Textonotapie">
    <w:name w:val="footnote text"/>
    <w:basedOn w:val="Normal"/>
    <w:link w:val="TextonotapieCar"/>
    <w:uiPriority w:val="99"/>
    <w:unhideWhenUsed/>
    <w:rsid w:val="00324457"/>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324457"/>
    <w:rPr>
      <w:rFonts w:ascii="Calibri" w:eastAsia="Calibri" w:hAnsi="Calibri" w:cs="Times New Roman"/>
      <w:sz w:val="20"/>
      <w:szCs w:val="20"/>
    </w:rPr>
  </w:style>
  <w:style w:type="character" w:styleId="Refdenotaalpie">
    <w:name w:val="footnote reference"/>
    <w:uiPriority w:val="99"/>
    <w:unhideWhenUsed/>
    <w:qFormat/>
    <w:rsid w:val="00324457"/>
    <w:rPr>
      <w:vertAlign w:val="superscript"/>
    </w:rPr>
  </w:style>
  <w:style w:type="character" w:styleId="Hipervnculo">
    <w:name w:val="Hyperlink"/>
    <w:uiPriority w:val="99"/>
    <w:unhideWhenUsed/>
    <w:rsid w:val="00324457"/>
    <w:rPr>
      <w:color w:val="0563C1"/>
      <w:u w:val="single"/>
    </w:rPr>
  </w:style>
  <w:style w:type="paragraph" w:customStyle="1" w:styleId="Default">
    <w:name w:val="Default"/>
    <w:rsid w:val="00324457"/>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aliases w:val="HOJA,Bolita,List Paragraph,Párrafo de lista4,BOLADEF,Párrafo de lista3,Párrafo de lista21,BOLA,Nivel 1 OS,Colorful List Accent 1,Colorful List - Accent 11,Ha,titulo 3,Normal_viñetas_ICONTEC,Bullet List,parrafo,Segundo nivel de viñetas"/>
    <w:basedOn w:val="Normal"/>
    <w:link w:val="PrrafodelistaCar"/>
    <w:uiPriority w:val="72"/>
    <w:qFormat/>
    <w:rsid w:val="00764796"/>
    <w:pPr>
      <w:ind w:left="720"/>
      <w:contextualSpacing/>
    </w:pPr>
  </w:style>
  <w:style w:type="character" w:customStyle="1" w:styleId="Ttulo3Car">
    <w:name w:val="Título 3 Car"/>
    <w:basedOn w:val="Fuentedeprrafopredeter"/>
    <w:link w:val="Ttulo3"/>
    <w:uiPriority w:val="9"/>
    <w:rsid w:val="00CF4EC4"/>
    <w:rPr>
      <w:rFonts w:asciiTheme="majorHAnsi" w:eastAsiaTheme="majorEastAsia" w:hAnsiTheme="majorHAnsi" w:cstheme="majorBidi"/>
      <w:color w:val="1F3763" w:themeColor="accent1" w:themeShade="7F"/>
      <w:sz w:val="24"/>
      <w:szCs w:val="24"/>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Ha Car,titulo 3 Car,parrafo Car"/>
    <w:basedOn w:val="Fuentedeprrafopredeter"/>
    <w:link w:val="Prrafodelista"/>
    <w:uiPriority w:val="72"/>
    <w:qFormat/>
    <w:rsid w:val="00737738"/>
  </w:style>
  <w:style w:type="character" w:customStyle="1" w:styleId="Ttulo2Car">
    <w:name w:val="Título 2 Car"/>
    <w:basedOn w:val="Fuentedeprrafopredeter"/>
    <w:link w:val="Ttulo2"/>
    <w:uiPriority w:val="9"/>
    <w:semiHidden/>
    <w:rsid w:val="00B7366F"/>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8E1B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E1BFB"/>
  </w:style>
  <w:style w:type="character" w:customStyle="1" w:styleId="eop">
    <w:name w:val="eop"/>
    <w:basedOn w:val="Fuentedeprrafopredeter"/>
    <w:rsid w:val="008E1BFB"/>
  </w:style>
  <w:style w:type="paragraph" w:styleId="Descripcin">
    <w:name w:val="caption"/>
    <w:basedOn w:val="Normal"/>
    <w:next w:val="Normal"/>
    <w:uiPriority w:val="35"/>
    <w:unhideWhenUsed/>
    <w:qFormat/>
    <w:rsid w:val="008E1BFB"/>
    <w:pPr>
      <w:spacing w:after="200" w:line="240" w:lineRule="auto"/>
      <w:jc w:val="both"/>
    </w:pPr>
    <w:rPr>
      <w:rFonts w:ascii="Times New Roman" w:hAnsi="Times New Roman"/>
      <w:b/>
      <w:bCs/>
      <w:color w:val="4472C4" w:themeColor="accent1"/>
      <w:sz w:val="18"/>
      <w:szCs w:val="18"/>
    </w:rPr>
  </w:style>
  <w:style w:type="table" w:styleId="Sombreadomedio1">
    <w:name w:val="Medium Shading 1"/>
    <w:basedOn w:val="Tablanormal"/>
    <w:uiPriority w:val="63"/>
    <w:rsid w:val="008E1BFB"/>
    <w:pPr>
      <w:spacing w:after="0" w:line="240" w:lineRule="auto"/>
      <w:jc w:val="center"/>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16729A"/>
    <w:rPr>
      <w:sz w:val="16"/>
      <w:szCs w:val="16"/>
    </w:rPr>
  </w:style>
  <w:style w:type="paragraph" w:styleId="Textocomentario">
    <w:name w:val="annotation text"/>
    <w:basedOn w:val="Normal"/>
    <w:link w:val="TextocomentarioCar"/>
    <w:uiPriority w:val="99"/>
    <w:semiHidden/>
    <w:unhideWhenUsed/>
    <w:rsid w:val="001672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729A"/>
    <w:rPr>
      <w:sz w:val="20"/>
      <w:szCs w:val="20"/>
    </w:rPr>
  </w:style>
  <w:style w:type="paragraph" w:styleId="Asuntodelcomentario">
    <w:name w:val="annotation subject"/>
    <w:basedOn w:val="Textocomentario"/>
    <w:next w:val="Textocomentario"/>
    <w:link w:val="AsuntodelcomentarioCar"/>
    <w:uiPriority w:val="99"/>
    <w:semiHidden/>
    <w:unhideWhenUsed/>
    <w:rsid w:val="0016729A"/>
    <w:rPr>
      <w:b/>
      <w:bCs/>
    </w:rPr>
  </w:style>
  <w:style w:type="character" w:customStyle="1" w:styleId="AsuntodelcomentarioCar">
    <w:name w:val="Asunto del comentario Car"/>
    <w:basedOn w:val="TextocomentarioCar"/>
    <w:link w:val="Asuntodelcomentario"/>
    <w:uiPriority w:val="99"/>
    <w:semiHidden/>
    <w:rsid w:val="0016729A"/>
    <w:rPr>
      <w:b/>
      <w:bCs/>
      <w:sz w:val="20"/>
      <w:szCs w:val="20"/>
    </w:rPr>
  </w:style>
  <w:style w:type="paragraph" w:styleId="TtuloTDC">
    <w:name w:val="TOC Heading"/>
    <w:basedOn w:val="Ttulo1"/>
    <w:next w:val="Normal"/>
    <w:uiPriority w:val="39"/>
    <w:unhideWhenUsed/>
    <w:qFormat/>
    <w:rsid w:val="002739E6"/>
    <w:pPr>
      <w:keepLines/>
      <w:spacing w:after="0"/>
      <w:outlineLvl w:val="9"/>
    </w:pPr>
    <w:rPr>
      <w:rFonts w:asciiTheme="majorHAnsi" w:eastAsiaTheme="majorEastAsia" w:hAnsiTheme="majorHAnsi" w:cstheme="majorBidi"/>
      <w:b w:val="0"/>
      <w:bCs w:val="0"/>
      <w:color w:val="2F5496" w:themeColor="accent1" w:themeShade="BF"/>
      <w:kern w:val="0"/>
      <w:lang w:eastAsia="es-CO"/>
    </w:rPr>
  </w:style>
  <w:style w:type="paragraph" w:styleId="TDC1">
    <w:name w:val="toc 1"/>
    <w:basedOn w:val="Normal"/>
    <w:next w:val="Normal"/>
    <w:autoRedefine/>
    <w:uiPriority w:val="39"/>
    <w:unhideWhenUsed/>
    <w:rsid w:val="002739E6"/>
    <w:pPr>
      <w:spacing w:after="100"/>
    </w:pPr>
  </w:style>
  <w:style w:type="paragraph" w:styleId="TDC2">
    <w:name w:val="toc 2"/>
    <w:basedOn w:val="Normal"/>
    <w:next w:val="Normal"/>
    <w:autoRedefine/>
    <w:uiPriority w:val="39"/>
    <w:unhideWhenUsed/>
    <w:rsid w:val="002739E6"/>
    <w:pPr>
      <w:spacing w:after="100"/>
      <w:ind w:left="220"/>
    </w:pPr>
  </w:style>
  <w:style w:type="paragraph" w:styleId="TDC3">
    <w:name w:val="toc 3"/>
    <w:basedOn w:val="Normal"/>
    <w:next w:val="Normal"/>
    <w:autoRedefine/>
    <w:uiPriority w:val="39"/>
    <w:unhideWhenUsed/>
    <w:rsid w:val="004A2287"/>
    <w:pPr>
      <w:tabs>
        <w:tab w:val="left" w:pos="1540"/>
        <w:tab w:val="right" w:leader="dot" w:pos="8828"/>
      </w:tabs>
      <w:spacing w:after="100"/>
      <w:ind w:left="440"/>
    </w:pPr>
    <w:rPr>
      <w:rFonts w:ascii="Arial" w:hAnsi="Arial" w:cs="Arial"/>
      <w:noProof/>
      <w:sz w:val="20"/>
      <w:szCs w:val="20"/>
    </w:rPr>
  </w:style>
  <w:style w:type="paragraph" w:styleId="TDC4">
    <w:name w:val="toc 4"/>
    <w:basedOn w:val="Normal"/>
    <w:next w:val="Normal"/>
    <w:autoRedefine/>
    <w:uiPriority w:val="39"/>
    <w:unhideWhenUsed/>
    <w:rsid w:val="002739E6"/>
    <w:pPr>
      <w:spacing w:after="100"/>
      <w:ind w:left="660"/>
    </w:pPr>
    <w:rPr>
      <w:rFonts w:eastAsiaTheme="minorEastAsia"/>
      <w:lang w:eastAsia="es-CO"/>
    </w:rPr>
  </w:style>
  <w:style w:type="paragraph" w:styleId="TDC5">
    <w:name w:val="toc 5"/>
    <w:basedOn w:val="Normal"/>
    <w:next w:val="Normal"/>
    <w:autoRedefine/>
    <w:uiPriority w:val="39"/>
    <w:unhideWhenUsed/>
    <w:rsid w:val="002739E6"/>
    <w:pPr>
      <w:spacing w:after="100"/>
      <w:ind w:left="880"/>
    </w:pPr>
    <w:rPr>
      <w:rFonts w:eastAsiaTheme="minorEastAsia"/>
      <w:lang w:eastAsia="es-CO"/>
    </w:rPr>
  </w:style>
  <w:style w:type="paragraph" w:styleId="TDC6">
    <w:name w:val="toc 6"/>
    <w:basedOn w:val="Normal"/>
    <w:next w:val="Normal"/>
    <w:autoRedefine/>
    <w:uiPriority w:val="39"/>
    <w:unhideWhenUsed/>
    <w:rsid w:val="002739E6"/>
    <w:pPr>
      <w:spacing w:after="100"/>
      <w:ind w:left="1100"/>
    </w:pPr>
    <w:rPr>
      <w:rFonts w:eastAsiaTheme="minorEastAsia"/>
      <w:lang w:eastAsia="es-CO"/>
    </w:rPr>
  </w:style>
  <w:style w:type="paragraph" w:styleId="TDC7">
    <w:name w:val="toc 7"/>
    <w:basedOn w:val="Normal"/>
    <w:next w:val="Normal"/>
    <w:autoRedefine/>
    <w:uiPriority w:val="39"/>
    <w:unhideWhenUsed/>
    <w:rsid w:val="002739E6"/>
    <w:pPr>
      <w:spacing w:after="100"/>
      <w:ind w:left="1320"/>
    </w:pPr>
    <w:rPr>
      <w:rFonts w:eastAsiaTheme="minorEastAsia"/>
      <w:lang w:eastAsia="es-CO"/>
    </w:rPr>
  </w:style>
  <w:style w:type="paragraph" w:styleId="TDC8">
    <w:name w:val="toc 8"/>
    <w:basedOn w:val="Normal"/>
    <w:next w:val="Normal"/>
    <w:autoRedefine/>
    <w:uiPriority w:val="39"/>
    <w:unhideWhenUsed/>
    <w:rsid w:val="002739E6"/>
    <w:pPr>
      <w:spacing w:after="100"/>
      <w:ind w:left="1540"/>
    </w:pPr>
    <w:rPr>
      <w:rFonts w:eastAsiaTheme="minorEastAsia"/>
      <w:lang w:eastAsia="es-CO"/>
    </w:rPr>
  </w:style>
  <w:style w:type="paragraph" w:styleId="TDC9">
    <w:name w:val="toc 9"/>
    <w:basedOn w:val="Normal"/>
    <w:next w:val="Normal"/>
    <w:autoRedefine/>
    <w:uiPriority w:val="39"/>
    <w:unhideWhenUsed/>
    <w:rsid w:val="002739E6"/>
    <w:pPr>
      <w:spacing w:after="100"/>
      <w:ind w:left="1760"/>
    </w:pPr>
    <w:rPr>
      <w:rFonts w:eastAsiaTheme="minorEastAsia"/>
      <w:lang w:eastAsia="es-CO"/>
    </w:rPr>
  </w:style>
  <w:style w:type="character" w:styleId="Mencinsinresolver">
    <w:name w:val="Unresolved Mention"/>
    <w:basedOn w:val="Fuentedeprrafopredeter"/>
    <w:uiPriority w:val="99"/>
    <w:semiHidden/>
    <w:unhideWhenUsed/>
    <w:rsid w:val="002739E6"/>
    <w:rPr>
      <w:color w:val="605E5C"/>
      <w:shd w:val="clear" w:color="auto" w:fill="E1DFDD"/>
    </w:rPr>
  </w:style>
  <w:style w:type="paragraph" w:styleId="Textoindependiente">
    <w:name w:val="Body Text"/>
    <w:basedOn w:val="Normal"/>
    <w:link w:val="TextoindependienteCar"/>
    <w:rsid w:val="0034638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346384"/>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938750">
      <w:bodyDiv w:val="1"/>
      <w:marLeft w:val="0"/>
      <w:marRight w:val="0"/>
      <w:marTop w:val="0"/>
      <w:marBottom w:val="0"/>
      <w:divBdr>
        <w:top w:val="none" w:sz="0" w:space="0" w:color="auto"/>
        <w:left w:val="none" w:sz="0" w:space="0" w:color="auto"/>
        <w:bottom w:val="none" w:sz="0" w:space="0" w:color="auto"/>
        <w:right w:val="none" w:sz="0" w:space="0" w:color="auto"/>
      </w:divBdr>
    </w:div>
    <w:div w:id="628364524">
      <w:bodyDiv w:val="1"/>
      <w:marLeft w:val="0"/>
      <w:marRight w:val="0"/>
      <w:marTop w:val="0"/>
      <w:marBottom w:val="0"/>
      <w:divBdr>
        <w:top w:val="none" w:sz="0" w:space="0" w:color="auto"/>
        <w:left w:val="none" w:sz="0" w:space="0" w:color="auto"/>
        <w:bottom w:val="none" w:sz="0" w:space="0" w:color="auto"/>
        <w:right w:val="none" w:sz="0" w:space="0" w:color="auto"/>
      </w:divBdr>
    </w:div>
    <w:div w:id="988435038">
      <w:bodyDiv w:val="1"/>
      <w:marLeft w:val="0"/>
      <w:marRight w:val="0"/>
      <w:marTop w:val="0"/>
      <w:marBottom w:val="0"/>
      <w:divBdr>
        <w:top w:val="none" w:sz="0" w:space="0" w:color="auto"/>
        <w:left w:val="none" w:sz="0" w:space="0" w:color="auto"/>
        <w:bottom w:val="none" w:sz="0" w:space="0" w:color="auto"/>
        <w:right w:val="none" w:sz="0" w:space="0" w:color="auto"/>
      </w:divBdr>
    </w:div>
    <w:div w:id="1415469023">
      <w:bodyDiv w:val="1"/>
      <w:marLeft w:val="0"/>
      <w:marRight w:val="0"/>
      <w:marTop w:val="0"/>
      <w:marBottom w:val="0"/>
      <w:divBdr>
        <w:top w:val="none" w:sz="0" w:space="0" w:color="auto"/>
        <w:left w:val="none" w:sz="0" w:space="0" w:color="auto"/>
        <w:bottom w:val="none" w:sz="0" w:space="0" w:color="auto"/>
        <w:right w:val="none" w:sz="0" w:space="0" w:color="auto"/>
      </w:divBdr>
    </w:div>
    <w:div w:id="145555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www.eprints.rclis.org/archive/00011479"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unesdoc.unesco.org/images/0007/00079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hyperlink" Target="http://www.ifla.org/VI/4/ipi.html"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IDRDE\EntregaDiagnostico\Consolidad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NUMERO DE DOCUMENTOS VS NÚMERO DE CARACTERES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Hoja2!$F$4</c:f>
              <c:strCache>
                <c:ptCount val="1"/>
                <c:pt idx="0">
                  <c:v>NUMERO DE DOCUMENTOS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C16-4F8E-8B98-9FB28C4D88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C16-4F8E-8B98-9FB28C4D88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C16-4F8E-8B98-9FB28C4D88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C16-4F8E-8B98-9FB28C4D88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C16-4F8E-8B98-9FB28C4D88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Hoja2!$E$5:$E$9</c:f>
              <c:strCache>
                <c:ptCount val="5"/>
                <c:pt idx="0">
                  <c:v>Entre 50 y 100 caracteres</c:v>
                </c:pt>
                <c:pt idx="1">
                  <c:v>Entre 100 y 150</c:v>
                </c:pt>
                <c:pt idx="2">
                  <c:v>Entre 150 y 200</c:v>
                </c:pt>
                <c:pt idx="3">
                  <c:v>Entre 200 y 250</c:v>
                </c:pt>
                <c:pt idx="4">
                  <c:v>Mas 251</c:v>
                </c:pt>
              </c:strCache>
            </c:strRef>
          </c:cat>
          <c:val>
            <c:numRef>
              <c:f>Hoja2!$F$5:$F$9</c:f>
              <c:numCache>
                <c:formatCode>General</c:formatCode>
                <c:ptCount val="5"/>
                <c:pt idx="0">
                  <c:v>25</c:v>
                </c:pt>
                <c:pt idx="1">
                  <c:v>291</c:v>
                </c:pt>
                <c:pt idx="2">
                  <c:v>1418</c:v>
                </c:pt>
                <c:pt idx="3">
                  <c:v>5298</c:v>
                </c:pt>
                <c:pt idx="4">
                  <c:v>6133</c:v>
                </c:pt>
              </c:numCache>
            </c:numRef>
          </c:val>
          <c:extLst>
            <c:ext xmlns:c16="http://schemas.microsoft.com/office/drawing/2014/chart" uri="{C3380CC4-5D6E-409C-BE32-E72D297353CC}">
              <c16:uniqueId val="{0000000A-8C16-4F8E-8B98-9FB28C4D886D}"/>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 NUMERO DE ARCHIVOS POR FORMATO ELECTRONICO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bar"/>
        <c:grouping val="clustered"/>
        <c:varyColors val="0"/>
        <c:ser>
          <c:idx val="0"/>
          <c:order val="0"/>
          <c:tx>
            <c:strRef>
              <c:f>REPORTES!$B$2</c:f>
              <c:strCache>
                <c:ptCount val="1"/>
                <c:pt idx="0">
                  <c:v> NUMERO DE ARCHIVOS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REPORTES!$A$3:$A$30</c:f>
              <c:strCache>
                <c:ptCount val="28"/>
                <c:pt idx="0">
                  <c:v> aep </c:v>
                </c:pt>
                <c:pt idx="1">
                  <c:v> aepx </c:v>
                </c:pt>
                <c:pt idx="2">
                  <c:v> avi </c:v>
                </c:pt>
                <c:pt idx="3">
                  <c:v> csv </c:v>
                </c:pt>
                <c:pt idx="4">
                  <c:v> db </c:v>
                </c:pt>
                <c:pt idx="5">
                  <c:v> doc </c:v>
                </c:pt>
                <c:pt idx="6">
                  <c:v> docx </c:v>
                </c:pt>
                <c:pt idx="7">
                  <c:v> jpg </c:v>
                </c:pt>
                <c:pt idx="8">
                  <c:v> mkv </c:v>
                </c:pt>
                <c:pt idx="9">
                  <c:v> MOV </c:v>
                </c:pt>
                <c:pt idx="10">
                  <c:v> MP3 </c:v>
                </c:pt>
                <c:pt idx="11">
                  <c:v> MP4 </c:v>
                </c:pt>
                <c:pt idx="12">
                  <c:v> MTS </c:v>
                </c:pt>
                <c:pt idx="13">
                  <c:v> ods </c:v>
                </c:pt>
                <c:pt idx="14">
                  <c:v> odt </c:v>
                </c:pt>
                <c:pt idx="15">
                  <c:v> pdf </c:v>
                </c:pt>
                <c:pt idx="16">
                  <c:v> pkf </c:v>
                </c:pt>
                <c:pt idx="17">
                  <c:v> png </c:v>
                </c:pt>
                <c:pt idx="18">
                  <c:v> pptx </c:v>
                </c:pt>
                <c:pt idx="19">
                  <c:v> prproj </c:v>
                </c:pt>
                <c:pt idx="20">
                  <c:v> rar </c:v>
                </c:pt>
                <c:pt idx="21">
                  <c:v> tif </c:v>
                </c:pt>
                <c:pt idx="22">
                  <c:v> ttf </c:v>
                </c:pt>
                <c:pt idx="23">
                  <c:v> txt </c:v>
                </c:pt>
                <c:pt idx="24">
                  <c:v> wav </c:v>
                </c:pt>
                <c:pt idx="25">
                  <c:v> xls </c:v>
                </c:pt>
                <c:pt idx="26">
                  <c:v> xlsx </c:v>
                </c:pt>
                <c:pt idx="27">
                  <c:v> zip </c:v>
                </c:pt>
              </c:strCache>
            </c:strRef>
          </c:cat>
          <c:val>
            <c:numRef>
              <c:f>REPORTES!$B$3:$B$30</c:f>
              <c:numCache>
                <c:formatCode>_(* #,##0_);_(* \(#,##0\);_(* "-"_);_(@_)</c:formatCode>
                <c:ptCount val="28"/>
                <c:pt idx="0">
                  <c:v>25</c:v>
                </c:pt>
                <c:pt idx="1">
                  <c:v>3</c:v>
                </c:pt>
                <c:pt idx="2">
                  <c:v>4615</c:v>
                </c:pt>
                <c:pt idx="3">
                  <c:v>55</c:v>
                </c:pt>
                <c:pt idx="4">
                  <c:v>2</c:v>
                </c:pt>
                <c:pt idx="5">
                  <c:v>4980</c:v>
                </c:pt>
                <c:pt idx="6">
                  <c:v>82320</c:v>
                </c:pt>
                <c:pt idx="7">
                  <c:v>2867</c:v>
                </c:pt>
                <c:pt idx="8">
                  <c:v>5</c:v>
                </c:pt>
                <c:pt idx="9">
                  <c:v>25</c:v>
                </c:pt>
                <c:pt idx="10">
                  <c:v>13</c:v>
                </c:pt>
                <c:pt idx="11">
                  <c:v>457</c:v>
                </c:pt>
                <c:pt idx="12">
                  <c:v>566</c:v>
                </c:pt>
                <c:pt idx="13">
                  <c:v>1626</c:v>
                </c:pt>
                <c:pt idx="14">
                  <c:v>361954</c:v>
                </c:pt>
                <c:pt idx="15">
                  <c:v>886066</c:v>
                </c:pt>
                <c:pt idx="16">
                  <c:v>1</c:v>
                </c:pt>
                <c:pt idx="17">
                  <c:v>807</c:v>
                </c:pt>
                <c:pt idx="18">
                  <c:v>142</c:v>
                </c:pt>
                <c:pt idx="19">
                  <c:v>1</c:v>
                </c:pt>
                <c:pt idx="20">
                  <c:v>27</c:v>
                </c:pt>
                <c:pt idx="21">
                  <c:v>149572</c:v>
                </c:pt>
                <c:pt idx="22">
                  <c:v>4</c:v>
                </c:pt>
                <c:pt idx="23">
                  <c:v>47</c:v>
                </c:pt>
                <c:pt idx="24">
                  <c:v>1</c:v>
                </c:pt>
                <c:pt idx="25">
                  <c:v>11751</c:v>
                </c:pt>
                <c:pt idx="26">
                  <c:v>7342</c:v>
                </c:pt>
                <c:pt idx="27">
                  <c:v>10835</c:v>
                </c:pt>
              </c:numCache>
            </c:numRef>
          </c:val>
          <c:extLst>
            <c:ext xmlns:c16="http://schemas.microsoft.com/office/drawing/2014/chart" uri="{C3380CC4-5D6E-409C-BE32-E72D297353CC}">
              <c16:uniqueId val="{00000000-9A39-45B7-9866-E09EBB6ABB16}"/>
            </c:ext>
          </c:extLst>
        </c:ser>
        <c:dLbls>
          <c:showLegendKey val="0"/>
          <c:showVal val="0"/>
          <c:showCatName val="0"/>
          <c:showSerName val="0"/>
          <c:showPercent val="0"/>
          <c:showBubbleSize val="0"/>
        </c:dLbls>
        <c:gapWidth val="100"/>
        <c:axId val="1412794912"/>
        <c:axId val="1412793248"/>
      </c:barChart>
      <c:catAx>
        <c:axId val="1412794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12793248"/>
        <c:crosses val="autoZero"/>
        <c:auto val="1"/>
        <c:lblAlgn val="ctr"/>
        <c:lblOffset val="100"/>
        <c:noMultiLvlLbl val="0"/>
      </c:catAx>
      <c:valAx>
        <c:axId val="1412793248"/>
        <c:scaling>
          <c:orientation val="minMax"/>
        </c:scaling>
        <c:delete val="0"/>
        <c:axPos val="b"/>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1279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55CD2-F42D-4DDB-A27F-B6D27A4D9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30925</Words>
  <Characters>170090</Characters>
  <Application>Microsoft Office Word</Application>
  <DocSecurity>0</DocSecurity>
  <Lines>1417</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Paez</dc:creator>
  <cp:keywords/>
  <dc:description/>
  <cp:lastModifiedBy>Leyla Beatriz Alarcon Martinez</cp:lastModifiedBy>
  <cp:revision>3</cp:revision>
  <dcterms:created xsi:type="dcterms:W3CDTF">2025-04-03T15:39:00Z</dcterms:created>
  <dcterms:modified xsi:type="dcterms:W3CDTF">2025-04-09T15:28:00Z</dcterms:modified>
</cp:coreProperties>
</file>