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F6F99" w14:textId="77777777" w:rsidR="00B1331E" w:rsidRDefault="00B1331E">
      <w:pPr>
        <w:pStyle w:val="Textoindependiente"/>
        <w:spacing w:before="37"/>
        <w:rPr>
          <w:rFonts w:ascii="Times New Roman"/>
        </w:rPr>
      </w:pPr>
      <w:bookmarkStart w:id="0" w:name="_GoBack"/>
      <w:bookmarkEnd w:id="0"/>
    </w:p>
    <w:p w14:paraId="44691F4B" w14:textId="77777777" w:rsidR="00B1331E" w:rsidRDefault="00A84399">
      <w:pPr>
        <w:spacing w:line="261" w:lineRule="auto"/>
        <w:ind w:left="2"/>
        <w:jc w:val="center"/>
        <w:rPr>
          <w:b/>
        </w:rPr>
      </w:pPr>
      <w:bookmarkStart w:id="1" w:name="_Hlk199227235"/>
      <w:r>
        <w:rPr>
          <w:b/>
        </w:rPr>
        <w:t>ADMINISTRACIÓN</w:t>
      </w:r>
      <w:r>
        <w:rPr>
          <w:b/>
          <w:spacing w:val="-8"/>
        </w:rPr>
        <w:t xml:space="preserve"> </w:t>
      </w:r>
      <w:r>
        <w:rPr>
          <w:b/>
        </w:rPr>
        <w:t>DE</w:t>
      </w:r>
      <w:r>
        <w:rPr>
          <w:b/>
          <w:spacing w:val="-8"/>
        </w:rPr>
        <w:t xml:space="preserve"> </w:t>
      </w:r>
      <w:r>
        <w:rPr>
          <w:b/>
        </w:rPr>
        <w:t>RIESGOS</w:t>
      </w:r>
      <w:r>
        <w:rPr>
          <w:b/>
          <w:spacing w:val="-3"/>
        </w:rPr>
        <w:t xml:space="preserve"> </w:t>
      </w:r>
      <w:r>
        <w:rPr>
          <w:b/>
        </w:rPr>
        <w:t>DE</w:t>
      </w:r>
      <w:r>
        <w:rPr>
          <w:b/>
          <w:spacing w:val="-8"/>
        </w:rPr>
        <w:t xml:space="preserve"> </w:t>
      </w:r>
      <w:r>
        <w:rPr>
          <w:b/>
        </w:rPr>
        <w:t>GESTIÓN</w:t>
      </w:r>
      <w:r>
        <w:rPr>
          <w:b/>
          <w:spacing w:val="-7"/>
        </w:rPr>
        <w:t xml:space="preserve"> </w:t>
      </w:r>
      <w:r>
        <w:rPr>
          <w:b/>
        </w:rPr>
        <w:t>Y</w:t>
      </w:r>
      <w:r>
        <w:rPr>
          <w:b/>
          <w:spacing w:val="-6"/>
        </w:rPr>
        <w:t xml:space="preserve"> </w:t>
      </w:r>
      <w:r>
        <w:rPr>
          <w:b/>
        </w:rPr>
        <w:t>DE</w:t>
      </w:r>
      <w:r>
        <w:rPr>
          <w:b/>
          <w:spacing w:val="-4"/>
        </w:rPr>
        <w:t xml:space="preserve"> </w:t>
      </w:r>
      <w:r>
        <w:rPr>
          <w:b/>
        </w:rPr>
        <w:t>CORRUPCIÓN</w:t>
      </w:r>
      <w:r>
        <w:rPr>
          <w:b/>
          <w:spacing w:val="-7"/>
        </w:rPr>
        <w:t xml:space="preserve"> </w:t>
      </w:r>
      <w:r>
        <w:rPr>
          <w:b/>
        </w:rPr>
        <w:t>EN</w:t>
      </w:r>
      <w:r>
        <w:rPr>
          <w:b/>
          <w:spacing w:val="-8"/>
        </w:rPr>
        <w:t xml:space="preserve"> </w:t>
      </w:r>
      <w:r>
        <w:rPr>
          <w:b/>
        </w:rPr>
        <w:t>EL</w:t>
      </w:r>
      <w:r>
        <w:rPr>
          <w:b/>
          <w:spacing w:val="-8"/>
        </w:rPr>
        <w:t xml:space="preserve"> </w:t>
      </w:r>
      <w:r>
        <w:rPr>
          <w:b/>
        </w:rPr>
        <w:t>INSTITUTO</w:t>
      </w:r>
      <w:r>
        <w:rPr>
          <w:b/>
          <w:spacing w:val="-7"/>
        </w:rPr>
        <w:t xml:space="preserve"> </w:t>
      </w:r>
      <w:r>
        <w:rPr>
          <w:b/>
        </w:rPr>
        <w:t>DISTRITAL</w:t>
      </w:r>
      <w:r>
        <w:rPr>
          <w:b/>
          <w:spacing w:val="-8"/>
        </w:rPr>
        <w:t xml:space="preserve"> </w:t>
      </w:r>
      <w:r>
        <w:rPr>
          <w:b/>
        </w:rPr>
        <w:t>DE RECREACIÓN Y DEPORTE</w:t>
      </w:r>
    </w:p>
    <w:p w14:paraId="0FE24A81" w14:textId="3C41606A" w:rsidR="00B1331E" w:rsidRDefault="00A84399">
      <w:pPr>
        <w:spacing w:before="159" w:line="403" w:lineRule="auto"/>
        <w:ind w:left="2825" w:right="2835"/>
        <w:jc w:val="center"/>
        <w:rPr>
          <w:b/>
        </w:rPr>
      </w:pPr>
      <w:r>
        <w:rPr>
          <w:b/>
        </w:rPr>
        <w:t>SEGUNDA</w:t>
      </w:r>
      <w:r>
        <w:rPr>
          <w:b/>
          <w:spacing w:val="-13"/>
        </w:rPr>
        <w:t xml:space="preserve"> </w:t>
      </w:r>
      <w:r>
        <w:rPr>
          <w:b/>
        </w:rPr>
        <w:t>LÍNEA</w:t>
      </w:r>
      <w:r>
        <w:rPr>
          <w:b/>
          <w:spacing w:val="-12"/>
        </w:rPr>
        <w:t xml:space="preserve"> </w:t>
      </w:r>
      <w:r>
        <w:rPr>
          <w:b/>
        </w:rPr>
        <w:t>DE</w:t>
      </w:r>
      <w:r>
        <w:rPr>
          <w:b/>
          <w:spacing w:val="-13"/>
        </w:rPr>
        <w:t xml:space="preserve"> </w:t>
      </w:r>
      <w:r>
        <w:rPr>
          <w:b/>
        </w:rPr>
        <w:t>DEFENSA TRIMESTRE:</w:t>
      </w:r>
      <w:r>
        <w:rPr>
          <w:b/>
          <w:spacing w:val="-7"/>
        </w:rPr>
        <w:t xml:space="preserve"> </w:t>
      </w:r>
      <w:r>
        <w:rPr>
          <w:b/>
        </w:rPr>
        <w:t>PRIMER</w:t>
      </w:r>
      <w:r w:rsidR="000705FD">
        <w:rPr>
          <w:b/>
        </w:rPr>
        <w:t>O</w:t>
      </w:r>
      <w:r>
        <w:rPr>
          <w:b/>
          <w:spacing w:val="-8"/>
        </w:rPr>
        <w:t xml:space="preserve"> </w:t>
      </w:r>
      <w:r>
        <w:rPr>
          <w:b/>
        </w:rPr>
        <w:t>DE</w:t>
      </w:r>
      <w:r>
        <w:rPr>
          <w:b/>
          <w:spacing w:val="-6"/>
        </w:rPr>
        <w:t xml:space="preserve"> </w:t>
      </w:r>
      <w:r>
        <w:rPr>
          <w:b/>
          <w:spacing w:val="-4"/>
        </w:rPr>
        <w:t>2025</w:t>
      </w:r>
    </w:p>
    <w:bookmarkEnd w:id="1"/>
    <w:p w14:paraId="7750EA90" w14:textId="77777777" w:rsidR="00B1331E" w:rsidRDefault="00B1331E">
      <w:pPr>
        <w:pStyle w:val="Textoindependiente"/>
        <w:spacing w:before="179"/>
        <w:rPr>
          <w:b/>
        </w:rPr>
      </w:pPr>
    </w:p>
    <w:p w14:paraId="76437CE3" w14:textId="77777777" w:rsidR="00B1331E" w:rsidRDefault="00A84399">
      <w:pPr>
        <w:pStyle w:val="Ttulo1"/>
        <w:numPr>
          <w:ilvl w:val="0"/>
          <w:numId w:val="5"/>
        </w:numPr>
        <w:tabs>
          <w:tab w:val="left" w:pos="978"/>
        </w:tabs>
        <w:ind w:left="978" w:hanging="358"/>
      </w:pPr>
      <w:r>
        <w:rPr>
          <w:spacing w:val="-2"/>
        </w:rPr>
        <w:t>Introducción</w:t>
      </w:r>
    </w:p>
    <w:p w14:paraId="161B03EF" w14:textId="77777777" w:rsidR="00B1331E" w:rsidRDefault="00A84399">
      <w:pPr>
        <w:pStyle w:val="Textoindependiente"/>
        <w:spacing w:before="178" w:line="259" w:lineRule="auto"/>
        <w:ind w:left="259" w:right="253"/>
        <w:jc w:val="both"/>
      </w:pPr>
      <w:r>
        <w:t>En el marco de la Política de Administración de Riesgos en el Instituto Distrital de Recreación y Deporte,</w:t>
      </w:r>
      <w:r>
        <w:rPr>
          <w:spacing w:val="-10"/>
        </w:rPr>
        <w:t xml:space="preserve"> </w:t>
      </w:r>
      <w:r>
        <w:t>versión</w:t>
      </w:r>
      <w:r>
        <w:rPr>
          <w:spacing w:val="-7"/>
        </w:rPr>
        <w:t xml:space="preserve"> </w:t>
      </w:r>
      <w:r>
        <w:t>7</w:t>
      </w:r>
      <w:r>
        <w:rPr>
          <w:spacing w:val="-5"/>
        </w:rPr>
        <w:t xml:space="preserve"> </w:t>
      </w:r>
      <w:r>
        <w:t>de</w:t>
      </w:r>
      <w:r>
        <w:rPr>
          <w:spacing w:val="-3"/>
        </w:rPr>
        <w:t xml:space="preserve"> </w:t>
      </w:r>
      <w:r>
        <w:t>junio</w:t>
      </w:r>
      <w:r>
        <w:rPr>
          <w:spacing w:val="-9"/>
        </w:rPr>
        <w:t xml:space="preserve"> </w:t>
      </w:r>
      <w:r>
        <w:t>de</w:t>
      </w:r>
      <w:r>
        <w:rPr>
          <w:spacing w:val="-3"/>
        </w:rPr>
        <w:t xml:space="preserve"> </w:t>
      </w:r>
      <w:r>
        <w:t>2024,</w:t>
      </w:r>
      <w:r>
        <w:rPr>
          <w:spacing w:val="-6"/>
        </w:rPr>
        <w:t xml:space="preserve"> </w:t>
      </w:r>
      <w:r>
        <w:t>la</w:t>
      </w:r>
      <w:r>
        <w:rPr>
          <w:spacing w:val="-3"/>
        </w:rPr>
        <w:t xml:space="preserve"> </w:t>
      </w:r>
      <w:r>
        <w:t>Oficina</w:t>
      </w:r>
      <w:r>
        <w:rPr>
          <w:spacing w:val="-4"/>
        </w:rPr>
        <w:t xml:space="preserve"> </w:t>
      </w:r>
      <w:r>
        <w:t>Asesora</w:t>
      </w:r>
      <w:r>
        <w:rPr>
          <w:spacing w:val="-3"/>
        </w:rPr>
        <w:t xml:space="preserve"> </w:t>
      </w:r>
      <w:r>
        <w:t>de</w:t>
      </w:r>
      <w:r>
        <w:rPr>
          <w:spacing w:val="-7"/>
        </w:rPr>
        <w:t xml:space="preserve"> </w:t>
      </w:r>
      <w:r>
        <w:t>Planeación,</w:t>
      </w:r>
      <w:r>
        <w:rPr>
          <w:spacing w:val="-9"/>
        </w:rPr>
        <w:t xml:space="preserve"> </w:t>
      </w:r>
      <w:r>
        <w:t>en</w:t>
      </w:r>
      <w:r>
        <w:rPr>
          <w:spacing w:val="-4"/>
        </w:rPr>
        <w:t xml:space="preserve"> </w:t>
      </w:r>
      <w:r>
        <w:t>su</w:t>
      </w:r>
      <w:r>
        <w:rPr>
          <w:spacing w:val="-4"/>
        </w:rPr>
        <w:t xml:space="preserve"> </w:t>
      </w:r>
      <w:r>
        <w:t>rol</w:t>
      </w:r>
      <w:r>
        <w:rPr>
          <w:spacing w:val="-6"/>
        </w:rPr>
        <w:t xml:space="preserve"> </w:t>
      </w:r>
      <w:r>
        <w:t>de</w:t>
      </w:r>
      <w:r>
        <w:rPr>
          <w:spacing w:val="-3"/>
        </w:rPr>
        <w:t xml:space="preserve"> </w:t>
      </w:r>
      <w:r>
        <w:t>segunda</w:t>
      </w:r>
      <w:r>
        <w:rPr>
          <w:spacing w:val="-8"/>
        </w:rPr>
        <w:t xml:space="preserve"> </w:t>
      </w:r>
      <w:r>
        <w:t>línea</w:t>
      </w:r>
      <w:r>
        <w:rPr>
          <w:spacing w:val="-8"/>
        </w:rPr>
        <w:t xml:space="preserve"> </w:t>
      </w:r>
      <w:r>
        <w:t>de defensa, debe realizar monitoreo a los controles, planes de acción e indicadores de los riesgos de gestión y corrupción</w:t>
      </w:r>
      <w:r>
        <w:rPr>
          <w:spacing w:val="40"/>
        </w:rPr>
        <w:t xml:space="preserve"> </w:t>
      </w:r>
      <w:r>
        <w:t>de los procesos, a fin de conocer los resultados alcanzados en el período, concluir</w:t>
      </w:r>
      <w:r>
        <w:rPr>
          <w:spacing w:val="-3"/>
        </w:rPr>
        <w:t xml:space="preserve"> </w:t>
      </w:r>
      <w:r>
        <w:t>si</w:t>
      </w:r>
      <w:r>
        <w:rPr>
          <w:spacing w:val="-1"/>
        </w:rPr>
        <w:t xml:space="preserve"> </w:t>
      </w:r>
      <w:r>
        <w:t>se</w:t>
      </w:r>
      <w:r>
        <w:rPr>
          <w:spacing w:val="-2"/>
        </w:rPr>
        <w:t xml:space="preserve"> </w:t>
      </w:r>
      <w:r>
        <w:t>han</w:t>
      </w:r>
      <w:r>
        <w:rPr>
          <w:spacing w:val="-4"/>
        </w:rPr>
        <w:t xml:space="preserve"> </w:t>
      </w:r>
      <w:r>
        <w:t>implementado</w:t>
      </w:r>
      <w:r>
        <w:rPr>
          <w:spacing w:val="-4"/>
        </w:rPr>
        <w:t xml:space="preserve"> </w:t>
      </w:r>
      <w:r>
        <w:t>conforme</w:t>
      </w:r>
      <w:r>
        <w:rPr>
          <w:spacing w:val="-3"/>
        </w:rPr>
        <w:t xml:space="preserve"> </w:t>
      </w:r>
      <w:r>
        <w:t>a</w:t>
      </w:r>
      <w:r>
        <w:rPr>
          <w:spacing w:val="-3"/>
        </w:rPr>
        <w:t xml:space="preserve"> </w:t>
      </w:r>
      <w:r>
        <w:t>lo</w:t>
      </w:r>
      <w:r>
        <w:rPr>
          <w:spacing w:val="-4"/>
        </w:rPr>
        <w:t xml:space="preserve"> </w:t>
      </w:r>
      <w:r>
        <w:t>establecido</w:t>
      </w:r>
      <w:r>
        <w:rPr>
          <w:spacing w:val="-2"/>
        </w:rPr>
        <w:t xml:space="preserve"> </w:t>
      </w:r>
      <w:r>
        <w:t>y</w:t>
      </w:r>
      <w:r>
        <w:rPr>
          <w:spacing w:val="-2"/>
        </w:rPr>
        <w:t xml:space="preserve"> </w:t>
      </w:r>
      <w:r>
        <w:t>determinar</w:t>
      </w:r>
      <w:r>
        <w:rPr>
          <w:spacing w:val="-3"/>
        </w:rPr>
        <w:t xml:space="preserve"> </w:t>
      </w:r>
      <w:r>
        <w:t>oportunidades</w:t>
      </w:r>
      <w:r>
        <w:rPr>
          <w:spacing w:val="-3"/>
        </w:rPr>
        <w:t xml:space="preserve"> </w:t>
      </w:r>
      <w:r>
        <w:t>de</w:t>
      </w:r>
      <w:r>
        <w:rPr>
          <w:spacing w:val="-3"/>
        </w:rPr>
        <w:t xml:space="preserve"> </w:t>
      </w:r>
      <w:r>
        <w:t>mejora.</w:t>
      </w:r>
    </w:p>
    <w:p w14:paraId="257297DB" w14:textId="77777777" w:rsidR="00B1331E" w:rsidRDefault="00A84399">
      <w:pPr>
        <w:pStyle w:val="Textoindependiente"/>
        <w:spacing w:before="163"/>
        <w:ind w:left="259"/>
        <w:jc w:val="both"/>
      </w:pPr>
      <w:r>
        <w:t>Este</w:t>
      </w:r>
      <w:r>
        <w:rPr>
          <w:spacing w:val="-10"/>
        </w:rPr>
        <w:t xml:space="preserve"> </w:t>
      </w:r>
      <w:r>
        <w:t>monitoreo</w:t>
      </w:r>
      <w:r>
        <w:rPr>
          <w:spacing w:val="-9"/>
        </w:rPr>
        <w:t xml:space="preserve"> </w:t>
      </w:r>
      <w:r>
        <w:t>se</w:t>
      </w:r>
      <w:r>
        <w:rPr>
          <w:spacing w:val="-10"/>
        </w:rPr>
        <w:t xml:space="preserve"> </w:t>
      </w:r>
      <w:r>
        <w:t>realiza</w:t>
      </w:r>
      <w:r>
        <w:rPr>
          <w:spacing w:val="-9"/>
        </w:rPr>
        <w:t xml:space="preserve"> </w:t>
      </w:r>
      <w:r>
        <w:t>en</w:t>
      </w:r>
      <w:r>
        <w:rPr>
          <w:spacing w:val="-10"/>
        </w:rPr>
        <w:t xml:space="preserve"> </w:t>
      </w:r>
      <w:r>
        <w:t>las</w:t>
      </w:r>
      <w:r>
        <w:rPr>
          <w:spacing w:val="-9"/>
        </w:rPr>
        <w:t xml:space="preserve"> </w:t>
      </w:r>
      <w:r>
        <w:t>siguientes</w:t>
      </w:r>
      <w:r>
        <w:rPr>
          <w:spacing w:val="-8"/>
        </w:rPr>
        <w:t xml:space="preserve"> </w:t>
      </w:r>
      <w:r>
        <w:t>periodicidades,</w:t>
      </w:r>
      <w:r>
        <w:rPr>
          <w:spacing w:val="-12"/>
        </w:rPr>
        <w:t xml:space="preserve"> </w:t>
      </w:r>
      <w:r>
        <w:t>cuyos</w:t>
      </w:r>
      <w:r>
        <w:rPr>
          <w:spacing w:val="-5"/>
        </w:rPr>
        <w:t xml:space="preserve"> </w:t>
      </w:r>
      <w:r>
        <w:t>objetivos</w:t>
      </w:r>
      <w:r>
        <w:rPr>
          <w:spacing w:val="-10"/>
        </w:rPr>
        <w:t xml:space="preserve"> </w:t>
      </w:r>
      <w:r>
        <w:t>particulares,</w:t>
      </w:r>
      <w:r>
        <w:rPr>
          <w:spacing w:val="-11"/>
        </w:rPr>
        <w:t xml:space="preserve"> </w:t>
      </w:r>
      <w:r>
        <w:rPr>
          <w:spacing w:val="-4"/>
        </w:rPr>
        <w:t>son:</w:t>
      </w:r>
    </w:p>
    <w:p w14:paraId="38387098" w14:textId="77777777" w:rsidR="00B1331E" w:rsidRDefault="00B1331E">
      <w:pPr>
        <w:pStyle w:val="Textoindependiente"/>
        <w:spacing w:before="176"/>
      </w:pPr>
    </w:p>
    <w:p w14:paraId="68444E5C" w14:textId="77777777" w:rsidR="00B1331E" w:rsidRDefault="00A84399">
      <w:pPr>
        <w:pStyle w:val="Prrafodelista"/>
        <w:numPr>
          <w:ilvl w:val="0"/>
          <w:numId w:val="3"/>
        </w:numPr>
        <w:tabs>
          <w:tab w:val="left" w:pos="1256"/>
        </w:tabs>
        <w:spacing w:before="1"/>
        <w:ind w:left="1256" w:hanging="358"/>
      </w:pPr>
      <w:r>
        <w:rPr>
          <w:b/>
        </w:rPr>
        <w:t>Mensualmente</w:t>
      </w:r>
      <w:r>
        <w:rPr>
          <w:b/>
          <w:spacing w:val="-9"/>
        </w:rPr>
        <w:t xml:space="preserve"> </w:t>
      </w:r>
      <w:r>
        <w:t>a</w:t>
      </w:r>
      <w:r>
        <w:rPr>
          <w:spacing w:val="-8"/>
        </w:rPr>
        <w:t xml:space="preserve"> </w:t>
      </w:r>
      <w:r>
        <w:t>través</w:t>
      </w:r>
      <w:r>
        <w:rPr>
          <w:spacing w:val="-8"/>
        </w:rPr>
        <w:t xml:space="preserve"> </w:t>
      </w:r>
      <w:r>
        <w:t>de</w:t>
      </w:r>
      <w:r>
        <w:rPr>
          <w:spacing w:val="-8"/>
        </w:rPr>
        <w:t xml:space="preserve"> </w:t>
      </w:r>
      <w:r>
        <w:t>la</w:t>
      </w:r>
      <w:r>
        <w:rPr>
          <w:spacing w:val="-7"/>
        </w:rPr>
        <w:t xml:space="preserve"> </w:t>
      </w:r>
      <w:r>
        <w:t>consulta</w:t>
      </w:r>
      <w:r>
        <w:rPr>
          <w:spacing w:val="-8"/>
        </w:rPr>
        <w:t xml:space="preserve"> </w:t>
      </w:r>
      <w:r>
        <w:t>en</w:t>
      </w:r>
      <w:r>
        <w:rPr>
          <w:spacing w:val="-9"/>
        </w:rPr>
        <w:t xml:space="preserve"> </w:t>
      </w:r>
      <w:r>
        <w:t>la</w:t>
      </w:r>
      <w:r>
        <w:rPr>
          <w:spacing w:val="-8"/>
        </w:rPr>
        <w:t xml:space="preserve"> </w:t>
      </w:r>
      <w:r>
        <w:t>plataforma</w:t>
      </w:r>
      <w:r>
        <w:rPr>
          <w:spacing w:val="-7"/>
        </w:rPr>
        <w:t xml:space="preserve"> </w:t>
      </w:r>
      <w:r>
        <w:rPr>
          <w:spacing w:val="-2"/>
        </w:rPr>
        <w:t>ISOLUCION:</w:t>
      </w:r>
    </w:p>
    <w:p w14:paraId="1F7F02C7" w14:textId="77777777" w:rsidR="00B1331E" w:rsidRDefault="00A84399">
      <w:pPr>
        <w:pStyle w:val="Prrafodelista"/>
        <w:numPr>
          <w:ilvl w:val="1"/>
          <w:numId w:val="3"/>
        </w:numPr>
        <w:tabs>
          <w:tab w:val="left" w:pos="1657"/>
        </w:tabs>
        <w:spacing w:before="268"/>
        <w:ind w:right="1216"/>
      </w:pPr>
      <w:r>
        <w:t>Verificación de la implementación de las actividades establecidas en los planes de acción (matrices de riesgos) en las fechas establecidas.</w:t>
      </w:r>
    </w:p>
    <w:p w14:paraId="669A6096" w14:textId="77777777" w:rsidR="00B1331E" w:rsidRDefault="00A84399">
      <w:pPr>
        <w:pStyle w:val="Prrafodelista"/>
        <w:numPr>
          <w:ilvl w:val="1"/>
          <w:numId w:val="3"/>
        </w:numPr>
        <w:tabs>
          <w:tab w:val="left" w:pos="1657"/>
        </w:tabs>
        <w:spacing w:line="244" w:lineRule="auto"/>
        <w:ind w:right="1208"/>
      </w:pPr>
      <w:r>
        <w:t>Cargue</w:t>
      </w:r>
      <w:r>
        <w:rPr>
          <w:spacing w:val="-13"/>
        </w:rPr>
        <w:t xml:space="preserve"> </w:t>
      </w:r>
      <w:r>
        <w:t>adecuado,</w:t>
      </w:r>
      <w:r>
        <w:rPr>
          <w:spacing w:val="-12"/>
        </w:rPr>
        <w:t xml:space="preserve"> </w:t>
      </w:r>
      <w:r>
        <w:t>completo</w:t>
      </w:r>
      <w:r>
        <w:rPr>
          <w:spacing w:val="-13"/>
        </w:rPr>
        <w:t xml:space="preserve"> </w:t>
      </w:r>
      <w:r>
        <w:t>y</w:t>
      </w:r>
      <w:r>
        <w:rPr>
          <w:spacing w:val="-12"/>
        </w:rPr>
        <w:t xml:space="preserve"> </w:t>
      </w:r>
      <w:r>
        <w:t>coherente</w:t>
      </w:r>
      <w:r>
        <w:rPr>
          <w:spacing w:val="-13"/>
        </w:rPr>
        <w:t xml:space="preserve"> </w:t>
      </w:r>
      <w:r>
        <w:t>de</w:t>
      </w:r>
      <w:r>
        <w:rPr>
          <w:spacing w:val="-12"/>
        </w:rPr>
        <w:t xml:space="preserve"> </w:t>
      </w:r>
      <w:r>
        <w:t>las</w:t>
      </w:r>
      <w:r>
        <w:rPr>
          <w:spacing w:val="-13"/>
        </w:rPr>
        <w:t xml:space="preserve"> </w:t>
      </w:r>
      <w:r>
        <w:t>evidencias</w:t>
      </w:r>
      <w:r>
        <w:rPr>
          <w:spacing w:val="-12"/>
        </w:rPr>
        <w:t xml:space="preserve"> </w:t>
      </w:r>
      <w:r>
        <w:t>de</w:t>
      </w:r>
      <w:r>
        <w:rPr>
          <w:spacing w:val="-12"/>
        </w:rPr>
        <w:t xml:space="preserve"> </w:t>
      </w:r>
      <w:r>
        <w:t>acuerdo</w:t>
      </w:r>
      <w:r>
        <w:rPr>
          <w:spacing w:val="-13"/>
        </w:rPr>
        <w:t xml:space="preserve"> </w:t>
      </w:r>
      <w:r>
        <w:t>con la información establecida en los planes de acción.</w:t>
      </w:r>
    </w:p>
    <w:p w14:paraId="4B784198" w14:textId="77777777" w:rsidR="00B1331E" w:rsidRDefault="00A84399">
      <w:pPr>
        <w:pStyle w:val="Prrafodelista"/>
        <w:numPr>
          <w:ilvl w:val="1"/>
          <w:numId w:val="3"/>
        </w:numPr>
        <w:tabs>
          <w:tab w:val="left" w:pos="1657"/>
        </w:tabs>
        <w:ind w:right="1203"/>
      </w:pPr>
      <w:r>
        <w:t>Verificación</w:t>
      </w:r>
      <w:r>
        <w:rPr>
          <w:spacing w:val="-13"/>
        </w:rPr>
        <w:t xml:space="preserve"> </w:t>
      </w:r>
      <w:r>
        <w:t>de</w:t>
      </w:r>
      <w:r>
        <w:rPr>
          <w:spacing w:val="-11"/>
        </w:rPr>
        <w:t xml:space="preserve"> </w:t>
      </w:r>
      <w:r>
        <w:t>la</w:t>
      </w:r>
      <w:r>
        <w:rPr>
          <w:spacing w:val="-12"/>
        </w:rPr>
        <w:t xml:space="preserve"> </w:t>
      </w:r>
      <w:r>
        <w:t>información</w:t>
      </w:r>
      <w:r>
        <w:rPr>
          <w:spacing w:val="-13"/>
        </w:rPr>
        <w:t xml:space="preserve"> </w:t>
      </w:r>
      <w:r>
        <w:t>de</w:t>
      </w:r>
      <w:r>
        <w:rPr>
          <w:spacing w:val="-11"/>
        </w:rPr>
        <w:t xml:space="preserve"> </w:t>
      </w:r>
      <w:r>
        <w:t>mediciones</w:t>
      </w:r>
      <w:r>
        <w:rPr>
          <w:spacing w:val="-12"/>
        </w:rPr>
        <w:t xml:space="preserve"> </w:t>
      </w:r>
      <w:r>
        <w:t>de</w:t>
      </w:r>
      <w:r>
        <w:rPr>
          <w:spacing w:val="-11"/>
        </w:rPr>
        <w:t xml:space="preserve"> </w:t>
      </w:r>
      <w:r>
        <w:t>los</w:t>
      </w:r>
      <w:r>
        <w:rPr>
          <w:spacing w:val="-12"/>
        </w:rPr>
        <w:t xml:space="preserve"> </w:t>
      </w:r>
      <w:r>
        <w:t>indicadores</w:t>
      </w:r>
      <w:r>
        <w:rPr>
          <w:spacing w:val="-12"/>
        </w:rPr>
        <w:t xml:space="preserve"> </w:t>
      </w:r>
      <w:r>
        <w:t>y</w:t>
      </w:r>
      <w:r>
        <w:rPr>
          <w:spacing w:val="-11"/>
        </w:rPr>
        <w:t xml:space="preserve"> </w:t>
      </w:r>
      <w:r>
        <w:t>revisión de</w:t>
      </w:r>
      <w:r>
        <w:rPr>
          <w:spacing w:val="-5"/>
        </w:rPr>
        <w:t xml:space="preserve"> </w:t>
      </w:r>
      <w:r>
        <w:t>resultados</w:t>
      </w:r>
      <w:r>
        <w:rPr>
          <w:spacing w:val="-2"/>
        </w:rPr>
        <w:t xml:space="preserve"> </w:t>
      </w:r>
      <w:r>
        <w:t>para</w:t>
      </w:r>
      <w:r>
        <w:rPr>
          <w:spacing w:val="-2"/>
        </w:rPr>
        <w:t xml:space="preserve"> </w:t>
      </w:r>
      <w:r>
        <w:t>evaluar</w:t>
      </w:r>
      <w:r>
        <w:rPr>
          <w:spacing w:val="-6"/>
        </w:rPr>
        <w:t xml:space="preserve"> </w:t>
      </w:r>
      <w:r>
        <w:t>si</w:t>
      </w:r>
      <w:r>
        <w:rPr>
          <w:spacing w:val="-3"/>
        </w:rPr>
        <w:t xml:space="preserve"> </w:t>
      </w:r>
      <w:r>
        <w:t>el</w:t>
      </w:r>
      <w:r>
        <w:rPr>
          <w:spacing w:val="-3"/>
        </w:rPr>
        <w:t xml:space="preserve"> </w:t>
      </w:r>
      <w:r>
        <w:t>riesgo</w:t>
      </w:r>
      <w:r>
        <w:rPr>
          <w:spacing w:val="-6"/>
        </w:rPr>
        <w:t xml:space="preserve"> </w:t>
      </w:r>
      <w:r>
        <w:t>se</w:t>
      </w:r>
      <w:r>
        <w:rPr>
          <w:spacing w:val="-5"/>
        </w:rPr>
        <w:t xml:space="preserve"> </w:t>
      </w:r>
      <w:r>
        <w:t>ha</w:t>
      </w:r>
      <w:r>
        <w:rPr>
          <w:spacing w:val="-5"/>
        </w:rPr>
        <w:t xml:space="preserve"> </w:t>
      </w:r>
      <w:r>
        <w:t>materializado.</w:t>
      </w:r>
      <w:r>
        <w:rPr>
          <w:spacing w:val="-4"/>
        </w:rPr>
        <w:t xml:space="preserve"> </w:t>
      </w:r>
      <w:r>
        <w:t>Si</w:t>
      </w:r>
      <w:r>
        <w:rPr>
          <w:spacing w:val="-4"/>
        </w:rPr>
        <w:t xml:space="preserve"> </w:t>
      </w:r>
      <w:r>
        <w:t>el</w:t>
      </w:r>
      <w:r>
        <w:rPr>
          <w:spacing w:val="-3"/>
        </w:rPr>
        <w:t xml:space="preserve"> </w:t>
      </w:r>
      <w:r>
        <w:t>indicador se incumple se procede a generar la respectiva acción correctiva.</w:t>
      </w:r>
    </w:p>
    <w:p w14:paraId="5F793BA9" w14:textId="77777777" w:rsidR="00B1331E" w:rsidRPr="000705FD" w:rsidRDefault="00A84399">
      <w:pPr>
        <w:pStyle w:val="Prrafodelista"/>
        <w:numPr>
          <w:ilvl w:val="1"/>
          <w:numId w:val="3"/>
        </w:numPr>
        <w:tabs>
          <w:tab w:val="left" w:pos="1657"/>
        </w:tabs>
      </w:pPr>
      <w:r w:rsidRPr="000705FD">
        <w:t>Revisión de las evidencias y la coherencia con los indicadores formulados</w:t>
      </w:r>
    </w:p>
    <w:p w14:paraId="48F29B42" w14:textId="77777777" w:rsidR="00B1331E" w:rsidRPr="000705FD" w:rsidRDefault="00B1331E">
      <w:pPr>
        <w:pStyle w:val="Textoindependiente"/>
        <w:spacing w:before="260"/>
      </w:pPr>
    </w:p>
    <w:p w14:paraId="1E3B1D27" w14:textId="77777777" w:rsidR="00B1331E" w:rsidRPr="000705FD" w:rsidRDefault="00A84399">
      <w:pPr>
        <w:pStyle w:val="Prrafodelista"/>
        <w:numPr>
          <w:ilvl w:val="0"/>
          <w:numId w:val="3"/>
        </w:numPr>
        <w:tabs>
          <w:tab w:val="left" w:pos="1256"/>
        </w:tabs>
        <w:ind w:left="1256" w:hanging="358"/>
      </w:pPr>
      <w:r w:rsidRPr="000705FD">
        <w:rPr>
          <w:b/>
        </w:rPr>
        <w:t>Trimestralmente</w:t>
      </w:r>
      <w:r w:rsidRPr="000705FD">
        <w:rPr>
          <w:b/>
          <w:spacing w:val="-12"/>
        </w:rPr>
        <w:t xml:space="preserve"> </w:t>
      </w:r>
      <w:r w:rsidRPr="000705FD">
        <w:t>a</w:t>
      </w:r>
      <w:r w:rsidRPr="000705FD">
        <w:rPr>
          <w:spacing w:val="-7"/>
        </w:rPr>
        <w:t xml:space="preserve"> </w:t>
      </w:r>
      <w:r w:rsidRPr="000705FD">
        <w:t>través</w:t>
      </w:r>
      <w:r w:rsidRPr="000705FD">
        <w:rPr>
          <w:spacing w:val="-10"/>
        </w:rPr>
        <w:t xml:space="preserve"> </w:t>
      </w:r>
      <w:r w:rsidRPr="000705FD">
        <w:t>de</w:t>
      </w:r>
      <w:r w:rsidRPr="000705FD">
        <w:rPr>
          <w:spacing w:val="-10"/>
        </w:rPr>
        <w:t xml:space="preserve"> </w:t>
      </w:r>
      <w:r w:rsidRPr="000705FD">
        <w:t>revisiones</w:t>
      </w:r>
      <w:r w:rsidRPr="000705FD">
        <w:rPr>
          <w:spacing w:val="-9"/>
        </w:rPr>
        <w:t xml:space="preserve"> </w:t>
      </w:r>
      <w:r w:rsidRPr="000705FD">
        <w:t>presenciales</w:t>
      </w:r>
      <w:r w:rsidRPr="000705FD">
        <w:rPr>
          <w:spacing w:val="-10"/>
        </w:rPr>
        <w:t xml:space="preserve"> </w:t>
      </w:r>
      <w:r w:rsidRPr="000705FD">
        <w:t>o</w:t>
      </w:r>
      <w:r w:rsidRPr="000705FD">
        <w:rPr>
          <w:spacing w:val="-11"/>
        </w:rPr>
        <w:t xml:space="preserve"> </w:t>
      </w:r>
      <w:r w:rsidRPr="000705FD">
        <w:t>virtuales</w:t>
      </w:r>
      <w:r w:rsidRPr="000705FD">
        <w:rPr>
          <w:spacing w:val="-10"/>
        </w:rPr>
        <w:t xml:space="preserve"> </w:t>
      </w:r>
      <w:r w:rsidRPr="000705FD">
        <w:t>con</w:t>
      </w:r>
      <w:r w:rsidRPr="000705FD">
        <w:rPr>
          <w:spacing w:val="-11"/>
        </w:rPr>
        <w:t xml:space="preserve"> </w:t>
      </w:r>
      <w:r w:rsidRPr="000705FD">
        <w:t>los</w:t>
      </w:r>
      <w:r w:rsidRPr="000705FD">
        <w:rPr>
          <w:spacing w:val="-9"/>
        </w:rPr>
        <w:t xml:space="preserve"> </w:t>
      </w:r>
      <w:r w:rsidRPr="000705FD">
        <w:rPr>
          <w:spacing w:val="-2"/>
        </w:rPr>
        <w:t>procesos:</w:t>
      </w:r>
    </w:p>
    <w:p w14:paraId="5CDA2367" w14:textId="77777777" w:rsidR="00B1331E" w:rsidRPr="000705FD" w:rsidRDefault="00B1331E">
      <w:pPr>
        <w:pStyle w:val="Textoindependiente"/>
      </w:pPr>
    </w:p>
    <w:p w14:paraId="378D1623" w14:textId="77777777" w:rsidR="00B1331E" w:rsidRPr="000705FD" w:rsidRDefault="00A84399">
      <w:pPr>
        <w:pStyle w:val="Prrafodelista"/>
        <w:numPr>
          <w:ilvl w:val="1"/>
          <w:numId w:val="3"/>
        </w:numPr>
        <w:tabs>
          <w:tab w:val="left" w:pos="1657"/>
        </w:tabs>
        <w:ind w:right="1196"/>
      </w:pPr>
      <w:r w:rsidRPr="000705FD">
        <w:t>Seguimiento a la ejecución y eficacia de los controles mediante la verificación de las evidencias establecidas en los mapas de riesgos y el cumplimiento del propósito para el cual fueron creadas.</w:t>
      </w:r>
    </w:p>
    <w:p w14:paraId="3A970FE3" w14:textId="77777777" w:rsidR="00B1331E" w:rsidRPr="000705FD" w:rsidRDefault="00A84399">
      <w:pPr>
        <w:pStyle w:val="Prrafodelista"/>
        <w:numPr>
          <w:ilvl w:val="1"/>
          <w:numId w:val="3"/>
        </w:numPr>
        <w:tabs>
          <w:tab w:val="left" w:pos="1657"/>
        </w:tabs>
        <w:ind w:right="1210"/>
      </w:pPr>
      <w:r w:rsidRPr="000705FD">
        <w:t>Evaluación de la necesidad de ajustar las matrices como resultado de la implementación de controles, planes de acción y análisis de indicadores de riesgos.</w:t>
      </w:r>
    </w:p>
    <w:p w14:paraId="504942C4" w14:textId="0D14B54C" w:rsidR="00B1331E" w:rsidRPr="000705FD" w:rsidRDefault="00A84399">
      <w:pPr>
        <w:pStyle w:val="Prrafodelista"/>
        <w:numPr>
          <w:ilvl w:val="1"/>
          <w:numId w:val="3"/>
        </w:numPr>
        <w:tabs>
          <w:tab w:val="left" w:pos="1657"/>
        </w:tabs>
        <w:ind w:right="1202"/>
      </w:pPr>
      <w:r w:rsidRPr="000705FD">
        <w:t>Revisión de las acciones tomadas de las observaciones generadas en el monitoreo anterior.</w:t>
      </w:r>
    </w:p>
    <w:p w14:paraId="25934819" w14:textId="77777777" w:rsidR="00B1331E" w:rsidRDefault="00B1331E">
      <w:pPr>
        <w:pStyle w:val="Prrafodelista"/>
        <w:sectPr w:rsidR="00B1331E">
          <w:headerReference w:type="default" r:id="rId7"/>
          <w:type w:val="continuous"/>
          <w:pgSz w:w="12240" w:h="15840"/>
          <w:pgMar w:top="1880" w:right="1440" w:bottom="280" w:left="1440" w:header="775" w:footer="0" w:gutter="0"/>
          <w:pgNumType w:start="1"/>
          <w:cols w:space="720"/>
        </w:sectPr>
      </w:pPr>
    </w:p>
    <w:p w14:paraId="1E41BA54" w14:textId="77777777" w:rsidR="00B1331E" w:rsidRDefault="00B1331E">
      <w:pPr>
        <w:pStyle w:val="Textoindependiente"/>
        <w:spacing w:before="21"/>
      </w:pPr>
    </w:p>
    <w:p w14:paraId="5A95FAC9" w14:textId="77777777" w:rsidR="00B1331E" w:rsidRDefault="00A84399">
      <w:pPr>
        <w:pStyle w:val="Textoindependiente"/>
        <w:spacing w:before="1" w:line="259" w:lineRule="auto"/>
        <w:ind w:left="259" w:right="259"/>
        <w:jc w:val="both"/>
      </w:pPr>
      <w:r>
        <w:t>Este</w:t>
      </w:r>
      <w:r>
        <w:rPr>
          <w:spacing w:val="-11"/>
        </w:rPr>
        <w:t xml:space="preserve"> </w:t>
      </w:r>
      <w:r>
        <w:t>informe</w:t>
      </w:r>
      <w:r>
        <w:rPr>
          <w:spacing w:val="-11"/>
        </w:rPr>
        <w:t xml:space="preserve"> </w:t>
      </w:r>
      <w:r>
        <w:t>presenta</w:t>
      </w:r>
      <w:r>
        <w:rPr>
          <w:spacing w:val="-12"/>
        </w:rPr>
        <w:t xml:space="preserve"> </w:t>
      </w:r>
      <w:r>
        <w:t>los</w:t>
      </w:r>
      <w:r>
        <w:rPr>
          <w:spacing w:val="-7"/>
        </w:rPr>
        <w:t xml:space="preserve"> </w:t>
      </w:r>
      <w:r>
        <w:t>resultados</w:t>
      </w:r>
      <w:r>
        <w:rPr>
          <w:spacing w:val="-7"/>
        </w:rPr>
        <w:t xml:space="preserve"> </w:t>
      </w:r>
      <w:r>
        <w:t>de</w:t>
      </w:r>
      <w:r>
        <w:rPr>
          <w:spacing w:val="-11"/>
        </w:rPr>
        <w:t xml:space="preserve"> </w:t>
      </w:r>
      <w:r>
        <w:t>la</w:t>
      </w:r>
      <w:r>
        <w:rPr>
          <w:spacing w:val="-12"/>
        </w:rPr>
        <w:t xml:space="preserve"> </w:t>
      </w:r>
      <w:r>
        <w:t>verificación</w:t>
      </w:r>
      <w:r>
        <w:rPr>
          <w:spacing w:val="-13"/>
        </w:rPr>
        <w:t xml:space="preserve"> </w:t>
      </w:r>
      <w:r>
        <w:t>trimestral</w:t>
      </w:r>
      <w:r>
        <w:rPr>
          <w:spacing w:val="-7"/>
        </w:rPr>
        <w:t xml:space="preserve"> </w:t>
      </w:r>
      <w:r>
        <w:t>que</w:t>
      </w:r>
      <w:r>
        <w:rPr>
          <w:spacing w:val="-11"/>
        </w:rPr>
        <w:t xml:space="preserve"> </w:t>
      </w:r>
      <w:r>
        <w:t>se</w:t>
      </w:r>
      <w:r>
        <w:rPr>
          <w:spacing w:val="-11"/>
        </w:rPr>
        <w:t xml:space="preserve"> </w:t>
      </w:r>
      <w:r>
        <w:t>realizaron</w:t>
      </w:r>
      <w:r>
        <w:rPr>
          <w:spacing w:val="-13"/>
        </w:rPr>
        <w:t xml:space="preserve"> </w:t>
      </w:r>
      <w:r>
        <w:t>a</w:t>
      </w:r>
      <w:r>
        <w:rPr>
          <w:spacing w:val="-8"/>
        </w:rPr>
        <w:t xml:space="preserve"> </w:t>
      </w:r>
      <w:r>
        <w:t>los</w:t>
      </w:r>
      <w:r>
        <w:rPr>
          <w:spacing w:val="-12"/>
        </w:rPr>
        <w:t xml:space="preserve"> </w:t>
      </w:r>
      <w:r>
        <w:t>controles</w:t>
      </w:r>
      <w:r>
        <w:rPr>
          <w:spacing w:val="-10"/>
        </w:rPr>
        <w:t xml:space="preserve"> </w:t>
      </w:r>
      <w:r>
        <w:t>de cada</w:t>
      </w:r>
      <w:r>
        <w:rPr>
          <w:spacing w:val="-9"/>
        </w:rPr>
        <w:t xml:space="preserve"> </w:t>
      </w:r>
      <w:r>
        <w:t>uno</w:t>
      </w:r>
      <w:r>
        <w:rPr>
          <w:spacing w:val="-6"/>
        </w:rPr>
        <w:t xml:space="preserve"> </w:t>
      </w:r>
      <w:r>
        <w:t>de</w:t>
      </w:r>
      <w:r>
        <w:rPr>
          <w:spacing w:val="-8"/>
        </w:rPr>
        <w:t xml:space="preserve"> </w:t>
      </w:r>
      <w:r>
        <w:t>los</w:t>
      </w:r>
      <w:r>
        <w:rPr>
          <w:spacing w:val="-4"/>
        </w:rPr>
        <w:t xml:space="preserve"> </w:t>
      </w:r>
      <w:r>
        <w:t>riesgos</w:t>
      </w:r>
      <w:r>
        <w:rPr>
          <w:spacing w:val="-9"/>
        </w:rPr>
        <w:t xml:space="preserve"> </w:t>
      </w:r>
      <w:r>
        <w:t>de</w:t>
      </w:r>
      <w:r>
        <w:rPr>
          <w:spacing w:val="-8"/>
        </w:rPr>
        <w:t xml:space="preserve"> </w:t>
      </w:r>
      <w:r>
        <w:t>gestión</w:t>
      </w:r>
      <w:r>
        <w:rPr>
          <w:spacing w:val="-10"/>
        </w:rPr>
        <w:t xml:space="preserve"> </w:t>
      </w:r>
      <w:r>
        <w:t>y</w:t>
      </w:r>
      <w:r>
        <w:rPr>
          <w:spacing w:val="-8"/>
        </w:rPr>
        <w:t xml:space="preserve"> </w:t>
      </w:r>
      <w:r>
        <w:t>de</w:t>
      </w:r>
      <w:r>
        <w:rPr>
          <w:spacing w:val="-4"/>
        </w:rPr>
        <w:t xml:space="preserve"> </w:t>
      </w:r>
      <w:r>
        <w:t>corrupción</w:t>
      </w:r>
      <w:r>
        <w:rPr>
          <w:spacing w:val="-4"/>
        </w:rPr>
        <w:t xml:space="preserve"> </w:t>
      </w:r>
      <w:r>
        <w:t>que hacen</w:t>
      </w:r>
      <w:r>
        <w:rPr>
          <w:spacing w:val="-9"/>
        </w:rPr>
        <w:t xml:space="preserve"> </w:t>
      </w:r>
      <w:r>
        <w:t>parte</w:t>
      </w:r>
      <w:r>
        <w:rPr>
          <w:spacing w:val="-4"/>
        </w:rPr>
        <w:t xml:space="preserve"> </w:t>
      </w:r>
      <w:r>
        <w:t>del</w:t>
      </w:r>
      <w:r>
        <w:rPr>
          <w:spacing w:val="-7"/>
        </w:rPr>
        <w:t xml:space="preserve"> </w:t>
      </w:r>
      <w:r>
        <w:t>sistema</w:t>
      </w:r>
      <w:r>
        <w:rPr>
          <w:spacing w:val="-9"/>
        </w:rPr>
        <w:t xml:space="preserve"> </w:t>
      </w:r>
      <w:r>
        <w:t>de</w:t>
      </w:r>
      <w:r>
        <w:rPr>
          <w:spacing w:val="-8"/>
        </w:rPr>
        <w:t xml:space="preserve"> </w:t>
      </w:r>
      <w:r>
        <w:t>gestión</w:t>
      </w:r>
      <w:r>
        <w:rPr>
          <w:spacing w:val="-10"/>
        </w:rPr>
        <w:t xml:space="preserve"> </w:t>
      </w:r>
      <w:r>
        <w:t>del</w:t>
      </w:r>
      <w:r>
        <w:rPr>
          <w:spacing w:val="-7"/>
        </w:rPr>
        <w:t xml:space="preserve"> </w:t>
      </w:r>
      <w:r>
        <w:t>IDRD. Para</w:t>
      </w:r>
      <w:r>
        <w:rPr>
          <w:spacing w:val="-11"/>
        </w:rPr>
        <w:t xml:space="preserve"> </w:t>
      </w:r>
      <w:r>
        <w:t>ello</w:t>
      </w:r>
      <w:r>
        <w:rPr>
          <w:spacing w:val="-12"/>
        </w:rPr>
        <w:t xml:space="preserve"> </w:t>
      </w:r>
      <w:r>
        <w:t>se</w:t>
      </w:r>
      <w:r>
        <w:rPr>
          <w:spacing w:val="-10"/>
        </w:rPr>
        <w:t xml:space="preserve"> </w:t>
      </w:r>
      <w:r>
        <w:t>realizaron</w:t>
      </w:r>
      <w:r>
        <w:rPr>
          <w:spacing w:val="-12"/>
        </w:rPr>
        <w:t xml:space="preserve"> </w:t>
      </w:r>
      <w:r>
        <w:t>reuniones</w:t>
      </w:r>
      <w:r>
        <w:rPr>
          <w:spacing w:val="-8"/>
        </w:rPr>
        <w:t xml:space="preserve"> </w:t>
      </w:r>
      <w:r>
        <w:t>por</w:t>
      </w:r>
      <w:r>
        <w:rPr>
          <w:spacing w:val="-11"/>
        </w:rPr>
        <w:t xml:space="preserve"> </w:t>
      </w:r>
      <w:r>
        <w:t>parte</w:t>
      </w:r>
      <w:r>
        <w:rPr>
          <w:spacing w:val="-10"/>
        </w:rPr>
        <w:t xml:space="preserve"> </w:t>
      </w:r>
      <w:r>
        <w:t>de</w:t>
      </w:r>
      <w:r>
        <w:rPr>
          <w:spacing w:val="-6"/>
        </w:rPr>
        <w:t xml:space="preserve"> </w:t>
      </w:r>
      <w:r>
        <w:t>la</w:t>
      </w:r>
      <w:r>
        <w:rPr>
          <w:spacing w:val="-11"/>
        </w:rPr>
        <w:t xml:space="preserve"> </w:t>
      </w:r>
      <w:r>
        <w:t>Oficina</w:t>
      </w:r>
      <w:r>
        <w:rPr>
          <w:spacing w:val="-7"/>
        </w:rPr>
        <w:t xml:space="preserve"> </w:t>
      </w:r>
      <w:r>
        <w:t>Asesora</w:t>
      </w:r>
      <w:r>
        <w:rPr>
          <w:spacing w:val="-11"/>
        </w:rPr>
        <w:t xml:space="preserve"> </w:t>
      </w:r>
      <w:r>
        <w:t>de</w:t>
      </w:r>
      <w:r>
        <w:rPr>
          <w:spacing w:val="-10"/>
        </w:rPr>
        <w:t xml:space="preserve"> </w:t>
      </w:r>
      <w:r>
        <w:t>Planeación</w:t>
      </w:r>
      <w:r>
        <w:rPr>
          <w:spacing w:val="-9"/>
        </w:rPr>
        <w:t xml:space="preserve"> </w:t>
      </w:r>
      <w:r>
        <w:t>con</w:t>
      </w:r>
      <w:r>
        <w:rPr>
          <w:spacing w:val="-12"/>
        </w:rPr>
        <w:t xml:space="preserve"> </w:t>
      </w:r>
      <w:r>
        <w:t>los</w:t>
      </w:r>
      <w:r>
        <w:rPr>
          <w:spacing w:val="-11"/>
        </w:rPr>
        <w:t xml:space="preserve"> </w:t>
      </w:r>
      <w:r>
        <w:t>profesionales responsables de coordinar la gestión del riesgo en cada uno de los procesos, solicitando las evidencias que respaldan la implementación de los controles.</w:t>
      </w:r>
    </w:p>
    <w:p w14:paraId="46C2DBCB" w14:textId="77777777" w:rsidR="00B1331E" w:rsidRDefault="00A84399">
      <w:pPr>
        <w:pStyle w:val="Textoindependiente"/>
        <w:spacing w:before="163"/>
        <w:ind w:left="259"/>
        <w:jc w:val="both"/>
      </w:pPr>
      <w:r>
        <w:t>Las</w:t>
      </w:r>
      <w:r>
        <w:rPr>
          <w:spacing w:val="-10"/>
        </w:rPr>
        <w:t xml:space="preserve"> </w:t>
      </w:r>
      <w:r>
        <w:t>conclusiones</w:t>
      </w:r>
      <w:r>
        <w:rPr>
          <w:spacing w:val="-9"/>
        </w:rPr>
        <w:t xml:space="preserve"> </w:t>
      </w:r>
      <w:r>
        <w:t>y</w:t>
      </w:r>
      <w:r>
        <w:rPr>
          <w:spacing w:val="-8"/>
        </w:rPr>
        <w:t xml:space="preserve"> </w:t>
      </w:r>
      <w:r>
        <w:t>decisiones</w:t>
      </w:r>
      <w:r>
        <w:rPr>
          <w:spacing w:val="-9"/>
        </w:rPr>
        <w:t xml:space="preserve"> </w:t>
      </w:r>
      <w:r>
        <w:t>resultantes</w:t>
      </w:r>
      <w:r>
        <w:rPr>
          <w:spacing w:val="-8"/>
        </w:rPr>
        <w:t xml:space="preserve"> </w:t>
      </w:r>
      <w:r>
        <w:t>de</w:t>
      </w:r>
      <w:r>
        <w:rPr>
          <w:spacing w:val="-9"/>
        </w:rPr>
        <w:t xml:space="preserve"> </w:t>
      </w:r>
      <w:r>
        <w:t>este</w:t>
      </w:r>
      <w:r>
        <w:rPr>
          <w:spacing w:val="-9"/>
        </w:rPr>
        <w:t xml:space="preserve"> </w:t>
      </w:r>
      <w:r>
        <w:t>monitoreo</w:t>
      </w:r>
      <w:r>
        <w:rPr>
          <w:spacing w:val="-10"/>
        </w:rPr>
        <w:t xml:space="preserve"> </w:t>
      </w:r>
      <w:r>
        <w:t>se</w:t>
      </w:r>
      <w:r>
        <w:rPr>
          <w:spacing w:val="-8"/>
        </w:rPr>
        <w:t xml:space="preserve"> </w:t>
      </w:r>
      <w:r>
        <w:t>presentan</w:t>
      </w:r>
      <w:r>
        <w:rPr>
          <w:spacing w:val="-5"/>
        </w:rPr>
        <w:t xml:space="preserve"> en:</w:t>
      </w:r>
    </w:p>
    <w:p w14:paraId="3C76CE5E" w14:textId="77777777" w:rsidR="00B1331E" w:rsidRDefault="00A84399">
      <w:pPr>
        <w:pStyle w:val="Prrafodelista"/>
        <w:numPr>
          <w:ilvl w:val="0"/>
          <w:numId w:val="4"/>
        </w:numPr>
        <w:tabs>
          <w:tab w:val="left" w:pos="978"/>
          <w:tab w:val="left" w:pos="980"/>
        </w:tabs>
        <w:spacing w:before="178" w:line="256" w:lineRule="auto"/>
        <w:ind w:right="254"/>
        <w:jc w:val="both"/>
      </w:pPr>
      <w:r>
        <w:t>Matrices de riesgos de cada proceso (las cuales hace parte de este informe) en las que se han dispuesto columnas para registrar el nombre la evidencia revisada, el detalle de lo revisado, así como las conclusiones de la información revisada.</w:t>
      </w:r>
    </w:p>
    <w:p w14:paraId="34D7BAE6" w14:textId="77777777" w:rsidR="00B1331E" w:rsidRDefault="00B1331E">
      <w:pPr>
        <w:pStyle w:val="Textoindependiente"/>
        <w:spacing w:before="26"/>
      </w:pPr>
    </w:p>
    <w:p w14:paraId="5329DFB9" w14:textId="77777777" w:rsidR="00B1331E" w:rsidRDefault="00A84399">
      <w:pPr>
        <w:pStyle w:val="Prrafodelista"/>
        <w:numPr>
          <w:ilvl w:val="0"/>
          <w:numId w:val="4"/>
        </w:numPr>
        <w:tabs>
          <w:tab w:val="left" w:pos="978"/>
          <w:tab w:val="left" w:pos="980"/>
        </w:tabs>
        <w:spacing w:line="266" w:lineRule="auto"/>
        <w:ind w:right="263"/>
        <w:jc w:val="both"/>
      </w:pPr>
      <w:r>
        <w:t>El presente documento</w:t>
      </w:r>
      <w:r>
        <w:rPr>
          <w:spacing w:val="-2"/>
        </w:rPr>
        <w:t xml:space="preserve"> </w:t>
      </w:r>
      <w:r>
        <w:t>en</w:t>
      </w:r>
      <w:r>
        <w:rPr>
          <w:spacing w:val="-1"/>
        </w:rPr>
        <w:t xml:space="preserve"> </w:t>
      </w:r>
      <w:r>
        <w:t>el cual se establecen</w:t>
      </w:r>
      <w:r>
        <w:rPr>
          <w:spacing w:val="-1"/>
        </w:rPr>
        <w:t xml:space="preserve"> </w:t>
      </w:r>
      <w:r>
        <w:t>las</w:t>
      </w:r>
      <w:r>
        <w:rPr>
          <w:spacing w:val="-1"/>
        </w:rPr>
        <w:t xml:space="preserve"> </w:t>
      </w:r>
      <w:r>
        <w:t>conclusiones generales extraídas</w:t>
      </w:r>
      <w:r>
        <w:rPr>
          <w:spacing w:val="-1"/>
        </w:rPr>
        <w:t xml:space="preserve"> </w:t>
      </w:r>
      <w:r>
        <w:t>de un análisis transversal de comportamiento y situaciones vistas en todos los procesos.</w:t>
      </w:r>
    </w:p>
    <w:p w14:paraId="087891B4" w14:textId="77777777" w:rsidR="00B1331E" w:rsidRDefault="00A84399">
      <w:pPr>
        <w:pStyle w:val="Textoindependiente"/>
        <w:spacing w:before="144" w:line="261" w:lineRule="auto"/>
        <w:ind w:left="259" w:right="258"/>
        <w:jc w:val="both"/>
      </w:pPr>
      <w:r>
        <w:t>Es importante aclarar que los procesos deben tomar acciones de las conclusiones y decisiones registradas,</w:t>
      </w:r>
      <w:r>
        <w:rPr>
          <w:spacing w:val="-7"/>
        </w:rPr>
        <w:t xml:space="preserve"> </w:t>
      </w:r>
      <w:r>
        <w:t>tanto</w:t>
      </w:r>
      <w:r>
        <w:rPr>
          <w:spacing w:val="-6"/>
        </w:rPr>
        <w:t xml:space="preserve"> </w:t>
      </w:r>
      <w:r>
        <w:t>en</w:t>
      </w:r>
      <w:r>
        <w:rPr>
          <w:spacing w:val="-9"/>
        </w:rPr>
        <w:t xml:space="preserve"> </w:t>
      </w:r>
      <w:r>
        <w:t>las</w:t>
      </w:r>
      <w:r>
        <w:rPr>
          <w:spacing w:val="-9"/>
        </w:rPr>
        <w:t xml:space="preserve"> </w:t>
      </w:r>
      <w:r>
        <w:t>matrices</w:t>
      </w:r>
      <w:r>
        <w:rPr>
          <w:spacing w:val="-9"/>
        </w:rPr>
        <w:t xml:space="preserve"> </w:t>
      </w:r>
      <w:r>
        <w:t>de</w:t>
      </w:r>
      <w:r>
        <w:rPr>
          <w:spacing w:val="-4"/>
        </w:rPr>
        <w:t xml:space="preserve"> </w:t>
      </w:r>
      <w:r>
        <w:t>riesgos,</w:t>
      </w:r>
      <w:r>
        <w:rPr>
          <w:spacing w:val="-11"/>
        </w:rPr>
        <w:t xml:space="preserve"> </w:t>
      </w:r>
      <w:r>
        <w:t>como</w:t>
      </w:r>
      <w:r>
        <w:rPr>
          <w:spacing w:val="-6"/>
        </w:rPr>
        <w:t xml:space="preserve"> </w:t>
      </w:r>
      <w:r>
        <w:t>en</w:t>
      </w:r>
      <w:r>
        <w:rPr>
          <w:spacing w:val="-10"/>
        </w:rPr>
        <w:t xml:space="preserve"> </w:t>
      </w:r>
      <w:r>
        <w:t>las</w:t>
      </w:r>
      <w:r>
        <w:rPr>
          <w:spacing w:val="-9"/>
        </w:rPr>
        <w:t xml:space="preserve"> </w:t>
      </w:r>
      <w:r>
        <w:t>definidas</w:t>
      </w:r>
      <w:r>
        <w:rPr>
          <w:spacing w:val="-9"/>
        </w:rPr>
        <w:t xml:space="preserve"> </w:t>
      </w:r>
      <w:r>
        <w:t>en</w:t>
      </w:r>
      <w:r>
        <w:rPr>
          <w:spacing w:val="-5"/>
        </w:rPr>
        <w:t xml:space="preserve"> </w:t>
      </w:r>
      <w:r>
        <w:t>este</w:t>
      </w:r>
      <w:r>
        <w:rPr>
          <w:spacing w:val="-8"/>
        </w:rPr>
        <w:t xml:space="preserve"> </w:t>
      </w:r>
      <w:r>
        <w:t>informe</w:t>
      </w:r>
      <w:r>
        <w:rPr>
          <w:spacing w:val="-6"/>
        </w:rPr>
        <w:t xml:space="preserve"> </w:t>
      </w:r>
      <w:r>
        <w:t>y</w:t>
      </w:r>
      <w:r>
        <w:rPr>
          <w:spacing w:val="-4"/>
        </w:rPr>
        <w:t xml:space="preserve"> </w:t>
      </w:r>
      <w:r>
        <w:t>comunicar</w:t>
      </w:r>
      <w:r>
        <w:rPr>
          <w:spacing w:val="-8"/>
        </w:rPr>
        <w:t xml:space="preserve"> </w:t>
      </w:r>
      <w:r>
        <w:t>a</w:t>
      </w:r>
      <w:r>
        <w:rPr>
          <w:spacing w:val="-5"/>
        </w:rPr>
        <w:t xml:space="preserve"> </w:t>
      </w:r>
      <w:r>
        <w:t>la Oficina Asesora de Planeación sobre su implementación.</w:t>
      </w:r>
    </w:p>
    <w:p w14:paraId="147A6389" w14:textId="77777777" w:rsidR="00B1331E" w:rsidRDefault="00A84399">
      <w:pPr>
        <w:pStyle w:val="Ttulo1"/>
        <w:numPr>
          <w:ilvl w:val="0"/>
          <w:numId w:val="5"/>
        </w:numPr>
        <w:tabs>
          <w:tab w:val="left" w:pos="978"/>
        </w:tabs>
        <w:spacing w:before="154"/>
        <w:ind w:left="978" w:hanging="358"/>
        <w:jc w:val="both"/>
      </w:pPr>
      <w:r>
        <w:t>Información</w:t>
      </w:r>
      <w:r>
        <w:rPr>
          <w:spacing w:val="-8"/>
        </w:rPr>
        <w:t xml:space="preserve"> </w:t>
      </w:r>
      <w:r>
        <w:t>del</w:t>
      </w:r>
      <w:r>
        <w:rPr>
          <w:spacing w:val="-9"/>
        </w:rPr>
        <w:t xml:space="preserve"> </w:t>
      </w:r>
      <w:r>
        <w:rPr>
          <w:spacing w:val="-2"/>
        </w:rPr>
        <w:t>monitoreo:</w:t>
      </w:r>
    </w:p>
    <w:p w14:paraId="36493AA3" w14:textId="77777777" w:rsidR="00B1331E" w:rsidRDefault="00B1331E">
      <w:pPr>
        <w:pStyle w:val="Textoindependiente"/>
        <w:spacing w:before="39"/>
        <w:rPr>
          <w:b/>
        </w:rPr>
      </w:pPr>
    </w:p>
    <w:p w14:paraId="325B5E13" w14:textId="77777777" w:rsidR="00B1331E" w:rsidRDefault="00A84399">
      <w:pPr>
        <w:pStyle w:val="Prrafodelista"/>
        <w:numPr>
          <w:ilvl w:val="1"/>
          <w:numId w:val="5"/>
        </w:numPr>
        <w:tabs>
          <w:tab w:val="left" w:pos="978"/>
        </w:tabs>
        <w:ind w:left="978" w:hanging="358"/>
        <w:jc w:val="both"/>
      </w:pPr>
      <w:r>
        <w:rPr>
          <w:b/>
        </w:rPr>
        <w:t>Período</w:t>
      </w:r>
      <w:r>
        <w:rPr>
          <w:b/>
          <w:spacing w:val="-10"/>
        </w:rPr>
        <w:t xml:space="preserve"> </w:t>
      </w:r>
      <w:r>
        <w:rPr>
          <w:b/>
        </w:rPr>
        <w:t>evaluado:</w:t>
      </w:r>
      <w:r>
        <w:rPr>
          <w:b/>
          <w:spacing w:val="-5"/>
        </w:rPr>
        <w:t xml:space="preserve"> </w:t>
      </w:r>
      <w:r>
        <w:t>correspondiente</w:t>
      </w:r>
      <w:r>
        <w:rPr>
          <w:spacing w:val="-8"/>
        </w:rPr>
        <w:t xml:space="preserve"> </w:t>
      </w:r>
      <w:r>
        <w:t>a</w:t>
      </w:r>
      <w:r>
        <w:rPr>
          <w:spacing w:val="-7"/>
        </w:rPr>
        <w:t xml:space="preserve"> </w:t>
      </w:r>
      <w:r>
        <w:t>los</w:t>
      </w:r>
      <w:r>
        <w:rPr>
          <w:spacing w:val="-9"/>
        </w:rPr>
        <w:t xml:space="preserve"> </w:t>
      </w:r>
      <w:r>
        <w:t>meses</w:t>
      </w:r>
      <w:r>
        <w:rPr>
          <w:spacing w:val="-8"/>
        </w:rPr>
        <w:t xml:space="preserve"> </w:t>
      </w:r>
      <w:r>
        <w:t>de</w:t>
      </w:r>
      <w:r>
        <w:rPr>
          <w:spacing w:val="-7"/>
        </w:rPr>
        <w:t xml:space="preserve"> </w:t>
      </w:r>
      <w:r>
        <w:t>enero,</w:t>
      </w:r>
      <w:r>
        <w:rPr>
          <w:spacing w:val="-11"/>
        </w:rPr>
        <w:t xml:space="preserve"> </w:t>
      </w:r>
      <w:r>
        <w:t>febrero</w:t>
      </w:r>
      <w:r>
        <w:rPr>
          <w:spacing w:val="-9"/>
        </w:rPr>
        <w:t xml:space="preserve"> </w:t>
      </w:r>
      <w:r>
        <w:t>y</w:t>
      </w:r>
      <w:r>
        <w:rPr>
          <w:spacing w:val="-8"/>
        </w:rPr>
        <w:t xml:space="preserve"> </w:t>
      </w:r>
      <w:r>
        <w:t>marzo</w:t>
      </w:r>
      <w:r>
        <w:rPr>
          <w:spacing w:val="-9"/>
        </w:rPr>
        <w:t xml:space="preserve"> </w:t>
      </w:r>
      <w:r>
        <w:t>de</w:t>
      </w:r>
      <w:r>
        <w:rPr>
          <w:spacing w:val="-3"/>
        </w:rPr>
        <w:t xml:space="preserve"> </w:t>
      </w:r>
      <w:r>
        <w:rPr>
          <w:spacing w:val="-4"/>
        </w:rPr>
        <w:t>2025</w:t>
      </w:r>
    </w:p>
    <w:p w14:paraId="7634D717" w14:textId="77777777" w:rsidR="00B1331E" w:rsidRDefault="00A84399">
      <w:pPr>
        <w:pStyle w:val="Prrafodelista"/>
        <w:numPr>
          <w:ilvl w:val="1"/>
          <w:numId w:val="5"/>
        </w:numPr>
        <w:tabs>
          <w:tab w:val="left" w:pos="978"/>
          <w:tab w:val="left" w:pos="980"/>
        </w:tabs>
        <w:spacing w:before="24" w:line="256" w:lineRule="auto"/>
        <w:ind w:right="266"/>
        <w:jc w:val="both"/>
      </w:pPr>
      <w:r>
        <w:rPr>
          <w:b/>
        </w:rPr>
        <w:t xml:space="preserve">Número de procesos evaluados: </w:t>
      </w:r>
      <w:r>
        <w:t>15 procesos para riesgos de gestión/ 13 procesos para riesgos de corrupción/ 6 para los riesgos fiscales.</w:t>
      </w:r>
    </w:p>
    <w:p w14:paraId="642C858A" w14:textId="77777777" w:rsidR="00B1331E" w:rsidRDefault="00A84399">
      <w:pPr>
        <w:pStyle w:val="Textoindependiente"/>
        <w:spacing w:before="6" w:line="256" w:lineRule="auto"/>
        <w:ind w:left="980" w:right="254"/>
        <w:jc w:val="both"/>
      </w:pPr>
      <w:r>
        <w:rPr>
          <w:b/>
        </w:rPr>
        <w:t>NOTA:</w:t>
      </w:r>
      <w:r>
        <w:rPr>
          <w:b/>
          <w:spacing w:val="-6"/>
        </w:rPr>
        <w:t xml:space="preserve"> </w:t>
      </w:r>
      <w:r>
        <w:t>El</w:t>
      </w:r>
      <w:r>
        <w:rPr>
          <w:spacing w:val="-6"/>
        </w:rPr>
        <w:t xml:space="preserve"> </w:t>
      </w:r>
      <w:r>
        <w:t>proceso</w:t>
      </w:r>
      <w:r>
        <w:rPr>
          <w:spacing w:val="-9"/>
        </w:rPr>
        <w:t xml:space="preserve"> </w:t>
      </w:r>
      <w:r>
        <w:t>de</w:t>
      </w:r>
      <w:r>
        <w:rPr>
          <w:spacing w:val="-8"/>
        </w:rPr>
        <w:t xml:space="preserve"> </w:t>
      </w:r>
      <w:r>
        <w:t>Diseño</w:t>
      </w:r>
      <w:r>
        <w:rPr>
          <w:spacing w:val="-10"/>
        </w:rPr>
        <w:t xml:space="preserve"> </w:t>
      </w:r>
      <w:r>
        <w:t>y</w:t>
      </w:r>
      <w:r>
        <w:rPr>
          <w:spacing w:val="-8"/>
        </w:rPr>
        <w:t xml:space="preserve"> </w:t>
      </w:r>
      <w:r>
        <w:t>Construcción</w:t>
      </w:r>
      <w:r>
        <w:rPr>
          <w:spacing w:val="-9"/>
        </w:rPr>
        <w:t xml:space="preserve"> </w:t>
      </w:r>
      <w:r>
        <w:t>de</w:t>
      </w:r>
      <w:r>
        <w:rPr>
          <w:spacing w:val="-8"/>
        </w:rPr>
        <w:t xml:space="preserve"> </w:t>
      </w:r>
      <w:r>
        <w:t>Parques</w:t>
      </w:r>
      <w:r>
        <w:rPr>
          <w:spacing w:val="-4"/>
        </w:rPr>
        <w:t xml:space="preserve"> </w:t>
      </w:r>
      <w:r>
        <w:t>y</w:t>
      </w:r>
      <w:r>
        <w:rPr>
          <w:spacing w:val="-8"/>
        </w:rPr>
        <w:t xml:space="preserve"> </w:t>
      </w:r>
      <w:r>
        <w:t>Escenarios</w:t>
      </w:r>
      <w:r>
        <w:rPr>
          <w:spacing w:val="-8"/>
        </w:rPr>
        <w:t xml:space="preserve"> </w:t>
      </w:r>
      <w:r>
        <w:t>no</w:t>
      </w:r>
      <w:r>
        <w:rPr>
          <w:spacing w:val="-8"/>
        </w:rPr>
        <w:t xml:space="preserve"> </w:t>
      </w:r>
      <w:r>
        <w:t>presentó</w:t>
      </w:r>
      <w:r>
        <w:rPr>
          <w:spacing w:val="-9"/>
        </w:rPr>
        <w:t xml:space="preserve"> </w:t>
      </w:r>
      <w:r>
        <w:t xml:space="preserve">evidencias de la matriz de riesgos de gestión y fiscales, por tanto, el monitoreo se realizará </w:t>
      </w:r>
      <w:r>
        <w:rPr>
          <w:spacing w:val="-2"/>
        </w:rPr>
        <w:t>extemporáneamente.</w:t>
      </w:r>
    </w:p>
    <w:p w14:paraId="1B0BE676" w14:textId="77777777" w:rsidR="00B1331E" w:rsidRDefault="00A84399">
      <w:pPr>
        <w:pStyle w:val="Prrafodelista"/>
        <w:numPr>
          <w:ilvl w:val="1"/>
          <w:numId w:val="5"/>
        </w:numPr>
        <w:tabs>
          <w:tab w:val="left" w:pos="978"/>
        </w:tabs>
        <w:spacing w:before="8"/>
        <w:ind w:left="978" w:hanging="358"/>
        <w:jc w:val="both"/>
      </w:pPr>
      <w:r>
        <w:rPr>
          <w:b/>
        </w:rPr>
        <w:t>Fecha</w:t>
      </w:r>
      <w:r>
        <w:rPr>
          <w:b/>
          <w:spacing w:val="-4"/>
        </w:rPr>
        <w:t xml:space="preserve"> </w:t>
      </w:r>
      <w:r>
        <w:rPr>
          <w:b/>
        </w:rPr>
        <w:t>de</w:t>
      </w:r>
      <w:r>
        <w:rPr>
          <w:b/>
          <w:spacing w:val="-6"/>
        </w:rPr>
        <w:t xml:space="preserve"> </w:t>
      </w:r>
      <w:r>
        <w:rPr>
          <w:b/>
        </w:rPr>
        <w:t>inicio/</w:t>
      </w:r>
      <w:r>
        <w:rPr>
          <w:b/>
          <w:spacing w:val="-3"/>
        </w:rPr>
        <w:t xml:space="preserve"> </w:t>
      </w:r>
      <w:r>
        <w:rPr>
          <w:b/>
        </w:rPr>
        <w:t>fin</w:t>
      </w:r>
      <w:r>
        <w:rPr>
          <w:b/>
          <w:spacing w:val="-4"/>
        </w:rPr>
        <w:t xml:space="preserve"> </w:t>
      </w:r>
      <w:r>
        <w:rPr>
          <w:b/>
        </w:rPr>
        <w:t>del</w:t>
      </w:r>
      <w:r>
        <w:rPr>
          <w:b/>
          <w:spacing w:val="-7"/>
        </w:rPr>
        <w:t xml:space="preserve"> </w:t>
      </w:r>
      <w:r>
        <w:rPr>
          <w:b/>
        </w:rPr>
        <w:t>monitoreo:</w:t>
      </w:r>
      <w:r>
        <w:rPr>
          <w:b/>
          <w:spacing w:val="2"/>
        </w:rPr>
        <w:t xml:space="preserve"> </w:t>
      </w:r>
      <w:r>
        <w:t>1</w:t>
      </w:r>
      <w:r>
        <w:rPr>
          <w:spacing w:val="-6"/>
        </w:rPr>
        <w:t xml:space="preserve"> </w:t>
      </w:r>
      <w:r>
        <w:t>a</w:t>
      </w:r>
      <w:r>
        <w:rPr>
          <w:spacing w:val="-5"/>
        </w:rPr>
        <w:t xml:space="preserve"> </w:t>
      </w:r>
      <w:r>
        <w:t>30</w:t>
      </w:r>
      <w:r>
        <w:rPr>
          <w:spacing w:val="-6"/>
        </w:rPr>
        <w:t xml:space="preserve"> </w:t>
      </w:r>
      <w:r>
        <w:t>abril</w:t>
      </w:r>
      <w:r>
        <w:rPr>
          <w:spacing w:val="-2"/>
        </w:rPr>
        <w:t xml:space="preserve"> </w:t>
      </w:r>
      <w:r>
        <w:t>de</w:t>
      </w:r>
      <w:r>
        <w:rPr>
          <w:spacing w:val="-5"/>
        </w:rPr>
        <w:t xml:space="preserve"> </w:t>
      </w:r>
      <w:r>
        <w:rPr>
          <w:spacing w:val="-4"/>
        </w:rPr>
        <w:t>2025</w:t>
      </w:r>
    </w:p>
    <w:p w14:paraId="329502DA" w14:textId="77777777" w:rsidR="00B1331E" w:rsidRDefault="00A84399">
      <w:pPr>
        <w:pStyle w:val="Ttulo1"/>
        <w:numPr>
          <w:ilvl w:val="1"/>
          <w:numId w:val="5"/>
        </w:numPr>
        <w:tabs>
          <w:tab w:val="left" w:pos="978"/>
        </w:tabs>
        <w:spacing w:before="19"/>
        <w:ind w:left="978" w:hanging="358"/>
        <w:jc w:val="both"/>
      </w:pPr>
      <w:r>
        <w:rPr>
          <w:spacing w:val="-2"/>
        </w:rPr>
        <w:t>Metodología:</w:t>
      </w:r>
    </w:p>
    <w:p w14:paraId="199B31B3" w14:textId="77777777" w:rsidR="00B1331E" w:rsidRDefault="00A84399">
      <w:pPr>
        <w:pStyle w:val="Prrafodelista"/>
        <w:numPr>
          <w:ilvl w:val="2"/>
          <w:numId w:val="5"/>
        </w:numPr>
        <w:tabs>
          <w:tab w:val="left" w:pos="1340"/>
        </w:tabs>
        <w:spacing w:before="19"/>
        <w:jc w:val="left"/>
      </w:pPr>
      <w:r>
        <w:t>Modalidad</w:t>
      </w:r>
      <w:r>
        <w:rPr>
          <w:spacing w:val="-7"/>
        </w:rPr>
        <w:t xml:space="preserve"> </w:t>
      </w:r>
      <w:r>
        <w:t>presencial</w:t>
      </w:r>
      <w:r>
        <w:rPr>
          <w:spacing w:val="-4"/>
        </w:rPr>
        <w:t xml:space="preserve"> </w:t>
      </w:r>
      <w:r>
        <w:t>y</w:t>
      </w:r>
      <w:r>
        <w:rPr>
          <w:spacing w:val="-6"/>
        </w:rPr>
        <w:t xml:space="preserve"> </w:t>
      </w:r>
      <w:r>
        <w:rPr>
          <w:spacing w:val="-2"/>
        </w:rPr>
        <w:t>virtual.</w:t>
      </w:r>
    </w:p>
    <w:p w14:paraId="71CE64F5" w14:textId="77777777" w:rsidR="00B1331E" w:rsidRDefault="00A84399">
      <w:pPr>
        <w:pStyle w:val="Prrafodelista"/>
        <w:numPr>
          <w:ilvl w:val="2"/>
          <w:numId w:val="5"/>
        </w:numPr>
        <w:tabs>
          <w:tab w:val="left" w:pos="1340"/>
        </w:tabs>
        <w:spacing w:before="25"/>
        <w:jc w:val="left"/>
      </w:pPr>
      <w:r>
        <w:t>Revisión</w:t>
      </w:r>
      <w:r>
        <w:rPr>
          <w:spacing w:val="-6"/>
        </w:rPr>
        <w:t xml:space="preserve"> </w:t>
      </w:r>
      <w:r>
        <w:t>del</w:t>
      </w:r>
      <w:r>
        <w:rPr>
          <w:spacing w:val="-2"/>
        </w:rPr>
        <w:t xml:space="preserve"> </w:t>
      </w:r>
      <w:r>
        <w:t>100%</w:t>
      </w:r>
      <w:r>
        <w:rPr>
          <w:spacing w:val="-5"/>
        </w:rPr>
        <w:t xml:space="preserve"> </w:t>
      </w:r>
      <w:r>
        <w:t>de</w:t>
      </w:r>
      <w:r>
        <w:rPr>
          <w:spacing w:val="-4"/>
        </w:rPr>
        <w:t xml:space="preserve"> </w:t>
      </w:r>
      <w:r>
        <w:t>los</w:t>
      </w:r>
      <w:r>
        <w:rPr>
          <w:spacing w:val="-5"/>
        </w:rPr>
        <w:t xml:space="preserve"> </w:t>
      </w:r>
      <w:r>
        <w:t>riesgos</w:t>
      </w:r>
      <w:r>
        <w:rPr>
          <w:spacing w:val="-4"/>
        </w:rPr>
        <w:t xml:space="preserve"> </w:t>
      </w:r>
      <w:r>
        <w:t>y</w:t>
      </w:r>
      <w:r>
        <w:rPr>
          <w:spacing w:val="-4"/>
        </w:rPr>
        <w:t xml:space="preserve"> </w:t>
      </w:r>
      <w:r>
        <w:rPr>
          <w:spacing w:val="-2"/>
        </w:rPr>
        <w:t>controles</w:t>
      </w:r>
    </w:p>
    <w:p w14:paraId="16040F68" w14:textId="77777777" w:rsidR="00B1331E" w:rsidRDefault="00A84399">
      <w:pPr>
        <w:pStyle w:val="Prrafodelista"/>
        <w:numPr>
          <w:ilvl w:val="2"/>
          <w:numId w:val="5"/>
        </w:numPr>
        <w:tabs>
          <w:tab w:val="left" w:pos="1340"/>
        </w:tabs>
        <w:spacing w:before="24"/>
        <w:jc w:val="left"/>
      </w:pPr>
      <w:r>
        <w:rPr>
          <w:spacing w:val="-2"/>
        </w:rPr>
        <w:t>Evidencias</w:t>
      </w:r>
      <w:r>
        <w:rPr>
          <w:spacing w:val="3"/>
        </w:rPr>
        <w:t xml:space="preserve"> </w:t>
      </w:r>
      <w:r>
        <w:rPr>
          <w:spacing w:val="-2"/>
        </w:rPr>
        <w:t>solicitadas</w:t>
      </w:r>
      <w:r>
        <w:rPr>
          <w:spacing w:val="4"/>
        </w:rPr>
        <w:t xml:space="preserve"> </w:t>
      </w:r>
      <w:r>
        <w:rPr>
          <w:spacing w:val="-2"/>
        </w:rPr>
        <w:t>por</w:t>
      </w:r>
      <w:r>
        <w:rPr>
          <w:spacing w:val="4"/>
        </w:rPr>
        <w:t xml:space="preserve"> </w:t>
      </w:r>
      <w:r>
        <w:rPr>
          <w:spacing w:val="-2"/>
        </w:rPr>
        <w:t>muestreo</w:t>
      </w:r>
      <w:r>
        <w:rPr>
          <w:spacing w:val="3"/>
        </w:rPr>
        <w:t xml:space="preserve"> </w:t>
      </w:r>
      <w:r>
        <w:rPr>
          <w:spacing w:val="-2"/>
        </w:rPr>
        <w:t>selectivo</w:t>
      </w:r>
    </w:p>
    <w:p w14:paraId="34CFBAC2" w14:textId="77777777" w:rsidR="00B1331E" w:rsidRDefault="00A84399">
      <w:pPr>
        <w:pStyle w:val="Textoindependiente"/>
        <w:spacing w:before="178" w:line="261" w:lineRule="auto"/>
        <w:ind w:left="259" w:right="262"/>
        <w:jc w:val="both"/>
      </w:pPr>
      <w:r>
        <w:t>El resultado del monitoreo se encuentra registrado en cada una de las matrices de los riesgos por cada proceso.</w:t>
      </w:r>
    </w:p>
    <w:p w14:paraId="203C843D" w14:textId="77777777" w:rsidR="00B1331E" w:rsidRDefault="00A84399">
      <w:pPr>
        <w:pStyle w:val="Ttulo1"/>
        <w:numPr>
          <w:ilvl w:val="2"/>
          <w:numId w:val="5"/>
        </w:numPr>
        <w:tabs>
          <w:tab w:val="left" w:pos="1339"/>
        </w:tabs>
        <w:spacing w:before="154"/>
        <w:ind w:left="1339" w:hanging="359"/>
        <w:jc w:val="both"/>
      </w:pPr>
      <w:r>
        <w:t>Ruta</w:t>
      </w:r>
      <w:r>
        <w:rPr>
          <w:spacing w:val="-3"/>
        </w:rPr>
        <w:t xml:space="preserve"> </w:t>
      </w:r>
      <w:r>
        <w:t>de</w:t>
      </w:r>
      <w:r>
        <w:rPr>
          <w:spacing w:val="-4"/>
        </w:rPr>
        <w:t xml:space="preserve"> </w:t>
      </w:r>
      <w:r>
        <w:rPr>
          <w:spacing w:val="-2"/>
        </w:rPr>
        <w:t>publicación:</w:t>
      </w:r>
    </w:p>
    <w:p w14:paraId="4CA9D0E1" w14:textId="77777777" w:rsidR="00B1331E" w:rsidRDefault="00A84399">
      <w:pPr>
        <w:pStyle w:val="Textoindependiente"/>
        <w:spacing w:before="20" w:line="259" w:lineRule="auto"/>
        <w:ind w:left="1340" w:right="257"/>
        <w:jc w:val="both"/>
      </w:pPr>
      <w:r>
        <w:t xml:space="preserve">Riesgos de corrupción: </w:t>
      </w:r>
      <w:hyperlink r:id="rId8">
        <w:r w:rsidR="00B1331E">
          <w:rPr>
            <w:color w:val="0462C1"/>
            <w:u w:val="single" w:color="0462C1"/>
          </w:rPr>
          <w:t>https://www.idrd.gov.co/transparencia-acceso-informacion-</w:t>
        </w:r>
      </w:hyperlink>
      <w:r>
        <w:rPr>
          <w:color w:val="0462C1"/>
        </w:rPr>
        <w:t xml:space="preserve"> </w:t>
      </w:r>
      <w:hyperlink r:id="rId9">
        <w:r w:rsidR="00B1331E">
          <w:rPr>
            <w:color w:val="0462C1"/>
            <w:spacing w:val="-2"/>
            <w:u w:val="single" w:color="0462C1"/>
          </w:rPr>
          <w:t>publica/planeacion-presupuesto-informes/plan-de-accion/programa-de-transparencia-</w:t>
        </w:r>
      </w:hyperlink>
      <w:r>
        <w:rPr>
          <w:color w:val="0462C1"/>
          <w:spacing w:val="-2"/>
        </w:rPr>
        <w:t xml:space="preserve"> </w:t>
      </w:r>
      <w:hyperlink r:id="rId10">
        <w:r w:rsidR="00B1331E">
          <w:rPr>
            <w:color w:val="0462C1"/>
            <w:u w:val="single" w:color="0462C1"/>
          </w:rPr>
          <w:t>y-</w:t>
        </w:r>
        <w:proofErr w:type="spellStart"/>
        <w:r w:rsidR="00B1331E">
          <w:rPr>
            <w:color w:val="0462C1"/>
            <w:u w:val="single" w:color="0462C1"/>
          </w:rPr>
          <w:t>etica</w:t>
        </w:r>
        <w:proofErr w:type="spellEnd"/>
        <w:r w:rsidR="00B1331E">
          <w:rPr>
            <w:color w:val="0462C1"/>
            <w:u w:val="single" w:color="0462C1"/>
          </w:rPr>
          <w:t>-publica</w:t>
        </w:r>
      </w:hyperlink>
      <w:r>
        <w:rPr>
          <w:color w:val="0462C1"/>
          <w:spacing w:val="40"/>
        </w:rPr>
        <w:t xml:space="preserve"> </w:t>
      </w:r>
      <w:r>
        <w:rPr>
          <w:color w:val="006FC0"/>
        </w:rPr>
        <w:t xml:space="preserve">- 2025 </w:t>
      </w:r>
      <w:r>
        <w:t>- monitoreo riesgos corrupción</w:t>
      </w:r>
    </w:p>
    <w:p w14:paraId="29BF34D6" w14:textId="77777777" w:rsidR="00B1331E" w:rsidRDefault="00A84399">
      <w:pPr>
        <w:pStyle w:val="Textoindependiente"/>
        <w:spacing w:before="3"/>
        <w:ind w:left="1340"/>
        <w:jc w:val="both"/>
      </w:pPr>
      <w:r>
        <w:t>Riesgos</w:t>
      </w:r>
      <w:r>
        <w:rPr>
          <w:spacing w:val="-7"/>
        </w:rPr>
        <w:t xml:space="preserve"> </w:t>
      </w:r>
      <w:r>
        <w:t>de</w:t>
      </w:r>
      <w:r>
        <w:rPr>
          <w:spacing w:val="-6"/>
        </w:rPr>
        <w:t xml:space="preserve"> </w:t>
      </w:r>
      <w:r>
        <w:t>gestión:</w:t>
      </w:r>
      <w:r>
        <w:rPr>
          <w:spacing w:val="-9"/>
        </w:rPr>
        <w:t xml:space="preserve"> </w:t>
      </w:r>
      <w:proofErr w:type="spellStart"/>
      <w:r>
        <w:t>isolucion</w:t>
      </w:r>
      <w:proofErr w:type="spellEnd"/>
      <w:r>
        <w:t>-</w:t>
      </w:r>
      <w:r>
        <w:rPr>
          <w:spacing w:val="-7"/>
        </w:rPr>
        <w:t xml:space="preserve"> </w:t>
      </w:r>
      <w:proofErr w:type="spellStart"/>
      <w:r>
        <w:t>Tips</w:t>
      </w:r>
      <w:proofErr w:type="spellEnd"/>
      <w:r>
        <w:rPr>
          <w:spacing w:val="-7"/>
        </w:rPr>
        <w:t xml:space="preserve"> </w:t>
      </w:r>
      <w:r>
        <w:t>de</w:t>
      </w:r>
      <w:r>
        <w:rPr>
          <w:spacing w:val="-6"/>
        </w:rPr>
        <w:t xml:space="preserve"> </w:t>
      </w:r>
      <w:r>
        <w:t>interés-</w:t>
      </w:r>
      <w:r>
        <w:rPr>
          <w:spacing w:val="-7"/>
        </w:rPr>
        <w:t xml:space="preserve"> </w:t>
      </w:r>
      <w:r>
        <w:t>riesgos</w:t>
      </w:r>
      <w:r>
        <w:rPr>
          <w:spacing w:val="-7"/>
        </w:rPr>
        <w:t xml:space="preserve"> </w:t>
      </w:r>
      <w:r>
        <w:t>de</w:t>
      </w:r>
      <w:r>
        <w:rPr>
          <w:spacing w:val="-6"/>
        </w:rPr>
        <w:t xml:space="preserve"> </w:t>
      </w:r>
      <w:r>
        <w:t>gestión-</w:t>
      </w:r>
      <w:r>
        <w:rPr>
          <w:spacing w:val="-8"/>
        </w:rPr>
        <w:t xml:space="preserve"> </w:t>
      </w:r>
      <w:r>
        <w:t>año</w:t>
      </w:r>
      <w:r>
        <w:rPr>
          <w:spacing w:val="-7"/>
        </w:rPr>
        <w:t xml:space="preserve"> </w:t>
      </w:r>
      <w:r>
        <w:rPr>
          <w:spacing w:val="-2"/>
        </w:rPr>
        <w:t>2025.</w:t>
      </w:r>
    </w:p>
    <w:p w14:paraId="275ABB34" w14:textId="77777777" w:rsidR="00B1331E" w:rsidRDefault="00B1331E">
      <w:pPr>
        <w:pStyle w:val="Textoindependiente"/>
        <w:jc w:val="both"/>
        <w:sectPr w:rsidR="00B1331E">
          <w:pgSz w:w="12240" w:h="15840"/>
          <w:pgMar w:top="1880" w:right="1440" w:bottom="280" w:left="1440" w:header="775" w:footer="0" w:gutter="0"/>
          <w:cols w:space="720"/>
        </w:sectPr>
      </w:pPr>
    </w:p>
    <w:p w14:paraId="5ECC7BFA" w14:textId="77777777" w:rsidR="00B1331E" w:rsidRDefault="00B1331E">
      <w:pPr>
        <w:pStyle w:val="Textoindependiente"/>
      </w:pPr>
    </w:p>
    <w:p w14:paraId="65BD079A" w14:textId="77777777" w:rsidR="00B1331E" w:rsidRDefault="00B1331E">
      <w:pPr>
        <w:pStyle w:val="Textoindependiente"/>
        <w:spacing w:before="176"/>
      </w:pPr>
    </w:p>
    <w:p w14:paraId="1FD97A5C" w14:textId="77777777" w:rsidR="00B1331E" w:rsidRDefault="00A84399">
      <w:pPr>
        <w:pStyle w:val="Ttulo1"/>
        <w:numPr>
          <w:ilvl w:val="0"/>
          <w:numId w:val="5"/>
        </w:numPr>
        <w:tabs>
          <w:tab w:val="left" w:pos="978"/>
        </w:tabs>
        <w:ind w:left="978" w:hanging="358"/>
      </w:pPr>
      <w:r>
        <w:t>Riesgos</w:t>
      </w:r>
      <w:r>
        <w:rPr>
          <w:spacing w:val="-9"/>
        </w:rPr>
        <w:t xml:space="preserve"> </w:t>
      </w:r>
      <w:r>
        <w:rPr>
          <w:spacing w:val="-2"/>
        </w:rPr>
        <w:t>materializados</w:t>
      </w:r>
    </w:p>
    <w:p w14:paraId="7537E5F9" w14:textId="084F4E15" w:rsidR="00B1331E" w:rsidRPr="000705FD" w:rsidRDefault="00930330">
      <w:pPr>
        <w:pStyle w:val="Textoindependiente"/>
        <w:spacing w:before="183"/>
        <w:ind w:left="620"/>
        <w:rPr>
          <w:spacing w:val="-2"/>
        </w:rPr>
      </w:pPr>
      <w:r w:rsidRPr="000705FD">
        <w:t xml:space="preserve">Se </w:t>
      </w:r>
      <w:r w:rsidR="004A4CC9" w:rsidRPr="000705FD">
        <w:t>reporta la</w:t>
      </w:r>
      <w:r w:rsidR="00A84399" w:rsidRPr="000705FD">
        <w:rPr>
          <w:spacing w:val="-7"/>
        </w:rPr>
        <w:t xml:space="preserve"> </w:t>
      </w:r>
      <w:r w:rsidR="00A84399" w:rsidRPr="000705FD">
        <w:t>materialización</w:t>
      </w:r>
      <w:r w:rsidR="00A84399" w:rsidRPr="000705FD">
        <w:rPr>
          <w:spacing w:val="-7"/>
        </w:rPr>
        <w:t xml:space="preserve"> </w:t>
      </w:r>
      <w:r w:rsidR="004A4CC9" w:rsidRPr="000705FD">
        <w:t>de</w:t>
      </w:r>
      <w:r w:rsidR="004A4CC9" w:rsidRPr="000705FD">
        <w:rPr>
          <w:spacing w:val="-5"/>
        </w:rPr>
        <w:t xml:space="preserve"> 2 </w:t>
      </w:r>
      <w:r w:rsidR="00A84399" w:rsidRPr="000705FD">
        <w:rPr>
          <w:spacing w:val="-2"/>
        </w:rPr>
        <w:t>riesgos</w:t>
      </w:r>
      <w:r w:rsidR="004A4CC9" w:rsidRPr="000705FD">
        <w:rPr>
          <w:spacing w:val="-2"/>
        </w:rPr>
        <w:t>:</w:t>
      </w:r>
    </w:p>
    <w:p w14:paraId="65AFC0F1" w14:textId="286481EF" w:rsidR="00930330" w:rsidRPr="000705FD" w:rsidRDefault="004A4CC9" w:rsidP="00FB447F">
      <w:pPr>
        <w:pStyle w:val="Textoindependiente"/>
        <w:numPr>
          <w:ilvl w:val="0"/>
          <w:numId w:val="6"/>
        </w:numPr>
        <w:spacing w:before="183"/>
        <w:jc w:val="both"/>
        <w:rPr>
          <w:spacing w:val="-2"/>
          <w:lang w:val="es-419"/>
        </w:rPr>
      </w:pPr>
      <w:r w:rsidRPr="000705FD">
        <w:rPr>
          <w:b/>
          <w:spacing w:val="-2"/>
        </w:rPr>
        <w:t>Proceso: Talento Humano:</w:t>
      </w:r>
      <w:r w:rsidRPr="000705FD">
        <w:rPr>
          <w:spacing w:val="-2"/>
        </w:rPr>
        <w:t xml:space="preserve"> </w:t>
      </w:r>
      <w:r w:rsidR="00930330" w:rsidRPr="000705FD">
        <w:rPr>
          <w:spacing w:val="-2"/>
          <w:lang w:val="es-CO"/>
        </w:rPr>
        <w:t>No cumplir con la meta establecida para los planes que conforman el plan estratégico de talento humano (PIC, bienestar e incentivos y SST)</w:t>
      </w:r>
      <w:r w:rsidR="002F7C54" w:rsidRPr="000705FD">
        <w:rPr>
          <w:spacing w:val="-2"/>
          <w:lang w:val="es-CO"/>
        </w:rPr>
        <w:t xml:space="preserve">. Resultado de la medición: 78%. Meta: 85%. </w:t>
      </w:r>
    </w:p>
    <w:p w14:paraId="21372895" w14:textId="002FF45D" w:rsidR="00EC4C8A" w:rsidRPr="000705FD" w:rsidRDefault="002F7C54" w:rsidP="00FB447F">
      <w:pPr>
        <w:pStyle w:val="Textoindependiente"/>
        <w:numPr>
          <w:ilvl w:val="0"/>
          <w:numId w:val="6"/>
        </w:numPr>
        <w:spacing w:before="183"/>
        <w:jc w:val="both"/>
        <w:rPr>
          <w:spacing w:val="-2"/>
          <w:lang w:val="es-419"/>
        </w:rPr>
      </w:pPr>
      <w:r w:rsidRPr="000705FD">
        <w:rPr>
          <w:b/>
          <w:spacing w:val="-2"/>
          <w:lang w:val="es-419"/>
        </w:rPr>
        <w:t xml:space="preserve">Proceso: </w:t>
      </w:r>
      <w:r w:rsidR="007D740A" w:rsidRPr="000705FD">
        <w:rPr>
          <w:b/>
          <w:spacing w:val="-2"/>
          <w:lang w:val="es-CO"/>
        </w:rPr>
        <w:t>Gestión de Servicio a la Ciudadanía:</w:t>
      </w:r>
      <w:r w:rsidR="007D740A" w:rsidRPr="000705FD">
        <w:rPr>
          <w:spacing w:val="-2"/>
          <w:lang w:val="es-CO"/>
        </w:rPr>
        <w:t xml:space="preserve"> </w:t>
      </w:r>
      <w:r w:rsidR="00EC4C8A" w:rsidRPr="000705FD">
        <w:rPr>
          <w:spacing w:val="-2"/>
          <w:lang w:val="es-CO"/>
        </w:rPr>
        <w:t xml:space="preserve">Verificar el perfil del portal ciudadano por fuera del tiempo establecido. Resultado de la medición: 87%. Meta: 100%. </w:t>
      </w:r>
    </w:p>
    <w:p w14:paraId="739B7BAE" w14:textId="0C9132A9" w:rsidR="00930330" w:rsidRDefault="002C16DC" w:rsidP="00FB447F">
      <w:pPr>
        <w:pStyle w:val="Textoindependiente"/>
        <w:spacing w:before="183"/>
        <w:ind w:left="620"/>
        <w:jc w:val="both"/>
      </w:pPr>
      <w:r w:rsidRPr="000705FD">
        <w:rPr>
          <w:lang w:val="es-419"/>
        </w:rPr>
        <w:t>Dada la materialización de riesgos, se</w:t>
      </w:r>
      <w:r w:rsidR="00FB447F" w:rsidRPr="000705FD">
        <w:t xml:space="preserve"> sostendrán reuniones con estos procesos para </w:t>
      </w:r>
      <w:r w:rsidRPr="000705FD">
        <w:t>seguir los lineamientos de la Política de Administración del Riesgo del IDRD, V7</w:t>
      </w:r>
      <w:r w:rsidR="00A84399" w:rsidRPr="000705FD">
        <w:t xml:space="preserve"> y tomar las acciones que allí se definen.</w:t>
      </w:r>
      <w:r w:rsidR="00A84399">
        <w:t xml:space="preserve"> </w:t>
      </w:r>
    </w:p>
    <w:p w14:paraId="7C7E7764" w14:textId="77777777" w:rsidR="00B1331E" w:rsidRDefault="00A84399">
      <w:pPr>
        <w:pStyle w:val="Ttulo1"/>
        <w:numPr>
          <w:ilvl w:val="0"/>
          <w:numId w:val="5"/>
        </w:numPr>
        <w:tabs>
          <w:tab w:val="left" w:pos="978"/>
        </w:tabs>
        <w:spacing w:before="178"/>
        <w:ind w:left="978" w:hanging="358"/>
      </w:pPr>
      <w:r>
        <w:rPr>
          <w:spacing w:val="-2"/>
        </w:rPr>
        <w:t>Conclusiones</w:t>
      </w:r>
    </w:p>
    <w:p w14:paraId="1AB733F0" w14:textId="77777777" w:rsidR="00B1331E" w:rsidRDefault="00B1331E">
      <w:pPr>
        <w:pStyle w:val="Textoindependiente"/>
        <w:spacing w:before="39"/>
        <w:rPr>
          <w:b/>
        </w:rPr>
      </w:pPr>
    </w:p>
    <w:p w14:paraId="42AFD7DE" w14:textId="7EFDF0AA" w:rsidR="00967AA7" w:rsidRPr="000705FD" w:rsidRDefault="000705FD">
      <w:pPr>
        <w:pStyle w:val="Prrafodelista"/>
        <w:numPr>
          <w:ilvl w:val="0"/>
          <w:numId w:val="2"/>
        </w:numPr>
        <w:tabs>
          <w:tab w:val="left" w:pos="978"/>
        </w:tabs>
        <w:ind w:left="978" w:hanging="358"/>
      </w:pPr>
      <w:r>
        <w:t>Se</w:t>
      </w:r>
      <w:r w:rsidR="00967AA7" w:rsidRPr="000705FD">
        <w:t xml:space="preserve"> reportan dos riesgos materializados. </w:t>
      </w:r>
    </w:p>
    <w:p w14:paraId="0150345D" w14:textId="7C5ACE78" w:rsidR="00B1331E" w:rsidRDefault="00A84399">
      <w:pPr>
        <w:pStyle w:val="Prrafodelista"/>
        <w:numPr>
          <w:ilvl w:val="0"/>
          <w:numId w:val="2"/>
        </w:numPr>
        <w:tabs>
          <w:tab w:val="left" w:pos="978"/>
        </w:tabs>
        <w:ind w:left="978" w:hanging="358"/>
      </w:pPr>
      <w:r>
        <w:t>Los</w:t>
      </w:r>
      <w:r>
        <w:rPr>
          <w:spacing w:val="-10"/>
        </w:rPr>
        <w:t xml:space="preserve"> </w:t>
      </w:r>
      <w:r>
        <w:t>controles</w:t>
      </w:r>
      <w:r>
        <w:rPr>
          <w:spacing w:val="-8"/>
        </w:rPr>
        <w:t xml:space="preserve"> </w:t>
      </w:r>
      <w:r>
        <w:t>cuentan</w:t>
      </w:r>
      <w:r>
        <w:rPr>
          <w:spacing w:val="-9"/>
        </w:rPr>
        <w:t xml:space="preserve"> </w:t>
      </w:r>
      <w:r>
        <w:t>con</w:t>
      </w:r>
      <w:r>
        <w:rPr>
          <w:spacing w:val="-5"/>
        </w:rPr>
        <w:t xml:space="preserve"> </w:t>
      </w:r>
      <w:r>
        <w:t>evidencias</w:t>
      </w:r>
      <w:r>
        <w:rPr>
          <w:spacing w:val="-8"/>
        </w:rPr>
        <w:t xml:space="preserve"> </w:t>
      </w:r>
      <w:r>
        <w:t>de</w:t>
      </w:r>
      <w:r>
        <w:rPr>
          <w:spacing w:val="-8"/>
        </w:rPr>
        <w:t xml:space="preserve"> </w:t>
      </w:r>
      <w:r>
        <w:t>acuerdo</w:t>
      </w:r>
      <w:r>
        <w:rPr>
          <w:spacing w:val="-8"/>
        </w:rPr>
        <w:t xml:space="preserve"> </w:t>
      </w:r>
      <w:r>
        <w:t>con</w:t>
      </w:r>
      <w:r>
        <w:rPr>
          <w:spacing w:val="-9"/>
        </w:rPr>
        <w:t xml:space="preserve"> </w:t>
      </w:r>
      <w:r>
        <w:t>las</w:t>
      </w:r>
      <w:r>
        <w:rPr>
          <w:spacing w:val="-8"/>
        </w:rPr>
        <w:t xml:space="preserve"> </w:t>
      </w:r>
      <w:r>
        <w:t>frecuencias</w:t>
      </w:r>
      <w:r>
        <w:rPr>
          <w:spacing w:val="-7"/>
        </w:rPr>
        <w:t xml:space="preserve"> </w:t>
      </w:r>
      <w:r>
        <w:rPr>
          <w:spacing w:val="-2"/>
        </w:rPr>
        <w:t>establecidas.</w:t>
      </w:r>
    </w:p>
    <w:p w14:paraId="7432F16A" w14:textId="77777777" w:rsidR="00B1331E" w:rsidRDefault="00B1331E">
      <w:pPr>
        <w:pStyle w:val="Textoindependiente"/>
        <w:spacing w:before="44"/>
      </w:pPr>
    </w:p>
    <w:p w14:paraId="616456D5" w14:textId="77777777" w:rsidR="00B1331E" w:rsidRDefault="00A84399">
      <w:pPr>
        <w:pStyle w:val="Prrafodelista"/>
        <w:numPr>
          <w:ilvl w:val="0"/>
          <w:numId w:val="5"/>
        </w:numPr>
        <w:tabs>
          <w:tab w:val="left" w:pos="978"/>
        </w:tabs>
        <w:ind w:left="978" w:hanging="358"/>
        <w:rPr>
          <w:b/>
        </w:rPr>
      </w:pPr>
      <w:r>
        <w:rPr>
          <w:b/>
        </w:rPr>
        <w:t>Resultados</w:t>
      </w:r>
      <w:r>
        <w:rPr>
          <w:b/>
          <w:spacing w:val="-7"/>
        </w:rPr>
        <w:t xml:space="preserve"> </w:t>
      </w:r>
      <w:r>
        <w:rPr>
          <w:b/>
        </w:rPr>
        <w:t>y</w:t>
      </w:r>
      <w:r>
        <w:rPr>
          <w:b/>
          <w:spacing w:val="-5"/>
        </w:rPr>
        <w:t xml:space="preserve"> </w:t>
      </w:r>
      <w:r>
        <w:rPr>
          <w:b/>
        </w:rPr>
        <w:t>acciones</w:t>
      </w:r>
      <w:r>
        <w:rPr>
          <w:b/>
          <w:spacing w:val="-7"/>
        </w:rPr>
        <w:t xml:space="preserve"> </w:t>
      </w:r>
      <w:r>
        <w:rPr>
          <w:b/>
        </w:rPr>
        <w:t>a</w:t>
      </w:r>
      <w:r>
        <w:rPr>
          <w:b/>
          <w:spacing w:val="-4"/>
        </w:rPr>
        <w:t xml:space="preserve"> </w:t>
      </w:r>
      <w:r>
        <w:rPr>
          <w:b/>
          <w:spacing w:val="-2"/>
        </w:rPr>
        <w:t>implementar</w:t>
      </w:r>
    </w:p>
    <w:p w14:paraId="616415CC" w14:textId="77777777" w:rsidR="00B1331E" w:rsidRDefault="00B1331E">
      <w:pPr>
        <w:pStyle w:val="Textoindependiente"/>
        <w:rPr>
          <w:b/>
          <w:sz w:val="16"/>
        </w:rPr>
      </w:pPr>
    </w:p>
    <w:tbl>
      <w:tblPr>
        <w:tblStyle w:val="TableNormal"/>
        <w:tblW w:w="0" w:type="auto"/>
        <w:tblInd w:w="694"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543"/>
        <w:gridCol w:w="4965"/>
      </w:tblGrid>
      <w:tr w:rsidR="00B1331E" w14:paraId="58BABDFB" w14:textId="77777777">
        <w:trPr>
          <w:trHeight w:val="743"/>
        </w:trPr>
        <w:tc>
          <w:tcPr>
            <w:tcW w:w="3543" w:type="dxa"/>
            <w:tcBorders>
              <w:top w:val="nil"/>
              <w:left w:val="nil"/>
              <w:right w:val="single" w:sz="8" w:space="0" w:color="FFFFFF"/>
            </w:tcBorders>
            <w:shd w:val="clear" w:color="auto" w:fill="4471C4"/>
          </w:tcPr>
          <w:p w14:paraId="57A52CF1" w14:textId="77777777" w:rsidR="00B1331E" w:rsidRDefault="00A84399">
            <w:pPr>
              <w:pStyle w:val="TableParagraph"/>
              <w:spacing w:before="78"/>
              <w:ind w:left="14"/>
              <w:jc w:val="center"/>
              <w:rPr>
                <w:b/>
              </w:rPr>
            </w:pPr>
            <w:r>
              <w:rPr>
                <w:b/>
                <w:spacing w:val="-2"/>
              </w:rPr>
              <w:t>RESULTADO</w:t>
            </w:r>
          </w:p>
        </w:tc>
        <w:tc>
          <w:tcPr>
            <w:tcW w:w="4965" w:type="dxa"/>
            <w:tcBorders>
              <w:top w:val="nil"/>
              <w:left w:val="single" w:sz="8" w:space="0" w:color="FFFFFF"/>
              <w:right w:val="nil"/>
            </w:tcBorders>
            <w:shd w:val="clear" w:color="auto" w:fill="4471C4"/>
          </w:tcPr>
          <w:p w14:paraId="76BA00B9" w14:textId="77777777" w:rsidR="00B1331E" w:rsidRDefault="00A84399">
            <w:pPr>
              <w:pStyle w:val="TableParagraph"/>
              <w:spacing w:before="78"/>
              <w:ind w:left="1138"/>
              <w:rPr>
                <w:b/>
              </w:rPr>
            </w:pPr>
            <w:r>
              <w:rPr>
                <w:b/>
                <w:spacing w:val="-2"/>
              </w:rPr>
              <w:t>ACCIÓN</w:t>
            </w:r>
            <w:r>
              <w:rPr>
                <w:b/>
                <w:spacing w:val="-5"/>
              </w:rPr>
              <w:t xml:space="preserve"> </w:t>
            </w:r>
            <w:r>
              <w:rPr>
                <w:b/>
                <w:spacing w:val="-2"/>
              </w:rPr>
              <w:t>PARA</w:t>
            </w:r>
            <w:r>
              <w:rPr>
                <w:b/>
                <w:spacing w:val="-5"/>
              </w:rPr>
              <w:t xml:space="preserve"> </w:t>
            </w:r>
            <w:r>
              <w:rPr>
                <w:b/>
                <w:spacing w:val="-2"/>
              </w:rPr>
              <w:t>IMPLEMENTAR</w:t>
            </w:r>
          </w:p>
        </w:tc>
      </w:tr>
      <w:tr w:rsidR="00B1331E" w14:paraId="111EA882" w14:textId="77777777">
        <w:trPr>
          <w:trHeight w:val="1496"/>
        </w:trPr>
        <w:tc>
          <w:tcPr>
            <w:tcW w:w="3543" w:type="dxa"/>
            <w:tcBorders>
              <w:left w:val="nil"/>
              <w:bottom w:val="single" w:sz="8" w:space="0" w:color="FFFFFF"/>
              <w:right w:val="single" w:sz="8" w:space="0" w:color="FFFFFF"/>
            </w:tcBorders>
            <w:shd w:val="clear" w:color="auto" w:fill="CFD4EA"/>
          </w:tcPr>
          <w:p w14:paraId="0F171AEE" w14:textId="77777777" w:rsidR="00B1331E" w:rsidRDefault="00A84399">
            <w:pPr>
              <w:pStyle w:val="TableParagraph"/>
              <w:spacing w:before="77" w:line="261" w:lineRule="auto"/>
              <w:ind w:left="143"/>
            </w:pPr>
            <w:r>
              <w:t>Uso</w:t>
            </w:r>
            <w:r>
              <w:rPr>
                <w:spacing w:val="40"/>
              </w:rPr>
              <w:t xml:space="preserve"> </w:t>
            </w:r>
            <w:r>
              <w:t>de</w:t>
            </w:r>
            <w:r>
              <w:rPr>
                <w:spacing w:val="40"/>
              </w:rPr>
              <w:t xml:space="preserve"> </w:t>
            </w:r>
            <w:r>
              <w:t>matrices</w:t>
            </w:r>
            <w:r>
              <w:rPr>
                <w:spacing w:val="40"/>
              </w:rPr>
              <w:t xml:space="preserve"> </w:t>
            </w:r>
            <w:r>
              <w:t>en</w:t>
            </w:r>
            <w:r>
              <w:rPr>
                <w:spacing w:val="40"/>
              </w:rPr>
              <w:t xml:space="preserve"> </w:t>
            </w:r>
            <w:r>
              <w:t>versiones</w:t>
            </w:r>
            <w:r>
              <w:rPr>
                <w:spacing w:val="40"/>
              </w:rPr>
              <w:t xml:space="preserve"> </w:t>
            </w:r>
            <w:r>
              <w:t xml:space="preserve">no </w:t>
            </w:r>
            <w:r>
              <w:rPr>
                <w:spacing w:val="-2"/>
              </w:rPr>
              <w:t>oficiales</w:t>
            </w:r>
          </w:p>
        </w:tc>
        <w:tc>
          <w:tcPr>
            <w:tcW w:w="4965" w:type="dxa"/>
            <w:tcBorders>
              <w:left w:val="single" w:sz="8" w:space="0" w:color="FFFFFF"/>
              <w:bottom w:val="single" w:sz="8" w:space="0" w:color="FFFFFF"/>
              <w:right w:val="nil"/>
            </w:tcBorders>
            <w:shd w:val="clear" w:color="auto" w:fill="CFD4EA"/>
          </w:tcPr>
          <w:p w14:paraId="0470E0A6" w14:textId="77777777" w:rsidR="00B1331E" w:rsidRDefault="00A84399">
            <w:pPr>
              <w:pStyle w:val="TableParagraph"/>
              <w:spacing w:before="82"/>
            </w:pPr>
            <w:r>
              <w:t>Consultar</w:t>
            </w:r>
            <w:r>
              <w:rPr>
                <w:spacing w:val="-8"/>
              </w:rPr>
              <w:t xml:space="preserve"> </w:t>
            </w:r>
            <w:r>
              <w:t>las</w:t>
            </w:r>
            <w:r>
              <w:rPr>
                <w:spacing w:val="-7"/>
              </w:rPr>
              <w:t xml:space="preserve"> </w:t>
            </w:r>
            <w:r>
              <w:t>matrices</w:t>
            </w:r>
            <w:r>
              <w:rPr>
                <w:spacing w:val="-6"/>
              </w:rPr>
              <w:t xml:space="preserve"> </w:t>
            </w:r>
            <w:r>
              <w:t>en</w:t>
            </w:r>
            <w:r>
              <w:rPr>
                <w:spacing w:val="-8"/>
              </w:rPr>
              <w:t xml:space="preserve"> </w:t>
            </w:r>
            <w:r>
              <w:t>los</w:t>
            </w:r>
            <w:r>
              <w:rPr>
                <w:spacing w:val="-7"/>
              </w:rPr>
              <w:t xml:space="preserve"> </w:t>
            </w:r>
            <w:r>
              <w:t>siguientes</w:t>
            </w:r>
            <w:r>
              <w:rPr>
                <w:spacing w:val="-6"/>
              </w:rPr>
              <w:t xml:space="preserve"> </w:t>
            </w:r>
            <w:r>
              <w:rPr>
                <w:spacing w:val="-2"/>
              </w:rPr>
              <w:t>sitios:</w:t>
            </w:r>
          </w:p>
          <w:p w14:paraId="7966FF04" w14:textId="77777777" w:rsidR="00B1331E" w:rsidRDefault="00A84399">
            <w:pPr>
              <w:pStyle w:val="TableParagraph"/>
              <w:numPr>
                <w:ilvl w:val="0"/>
                <w:numId w:val="1"/>
              </w:numPr>
              <w:tabs>
                <w:tab w:val="left" w:pos="854"/>
              </w:tabs>
              <w:spacing w:before="178"/>
            </w:pPr>
            <w:r>
              <w:t>Riesgos</w:t>
            </w:r>
            <w:r>
              <w:rPr>
                <w:spacing w:val="-7"/>
              </w:rPr>
              <w:t xml:space="preserve"> </w:t>
            </w:r>
            <w:r>
              <w:t>de</w:t>
            </w:r>
            <w:r>
              <w:rPr>
                <w:spacing w:val="-6"/>
              </w:rPr>
              <w:t xml:space="preserve"> </w:t>
            </w:r>
            <w:r>
              <w:t>gestión</w:t>
            </w:r>
            <w:r>
              <w:rPr>
                <w:spacing w:val="-7"/>
              </w:rPr>
              <w:t xml:space="preserve"> </w:t>
            </w:r>
            <w:r>
              <w:t>(y</w:t>
            </w:r>
            <w:r>
              <w:rPr>
                <w:spacing w:val="-5"/>
              </w:rPr>
              <w:t xml:space="preserve"> </w:t>
            </w:r>
            <w:r>
              <w:t>fiscales):</w:t>
            </w:r>
            <w:r>
              <w:rPr>
                <w:spacing w:val="-8"/>
              </w:rPr>
              <w:t xml:space="preserve"> </w:t>
            </w:r>
            <w:r>
              <w:rPr>
                <w:spacing w:val="-2"/>
              </w:rPr>
              <w:t>Isolucion</w:t>
            </w:r>
          </w:p>
          <w:p w14:paraId="7F523DED" w14:textId="77777777" w:rsidR="00B1331E" w:rsidRDefault="00A84399">
            <w:pPr>
              <w:pStyle w:val="TableParagraph"/>
              <w:numPr>
                <w:ilvl w:val="0"/>
                <w:numId w:val="1"/>
              </w:numPr>
              <w:tabs>
                <w:tab w:val="left" w:pos="854"/>
              </w:tabs>
              <w:spacing w:before="182"/>
            </w:pPr>
            <w:r>
              <w:t>Riesgos</w:t>
            </w:r>
            <w:r>
              <w:rPr>
                <w:spacing w:val="-9"/>
              </w:rPr>
              <w:t xml:space="preserve"> </w:t>
            </w:r>
            <w:r>
              <w:t>de</w:t>
            </w:r>
            <w:r>
              <w:rPr>
                <w:spacing w:val="-8"/>
              </w:rPr>
              <w:t xml:space="preserve"> </w:t>
            </w:r>
            <w:r>
              <w:t>corrupción:</w:t>
            </w:r>
            <w:r>
              <w:rPr>
                <w:spacing w:val="-9"/>
              </w:rPr>
              <w:t xml:space="preserve"> </w:t>
            </w:r>
            <w:r>
              <w:t>Página</w:t>
            </w:r>
            <w:r>
              <w:rPr>
                <w:spacing w:val="-8"/>
              </w:rPr>
              <w:t xml:space="preserve"> </w:t>
            </w:r>
            <w:r>
              <w:rPr>
                <w:spacing w:val="-5"/>
              </w:rPr>
              <w:t>Web</w:t>
            </w:r>
          </w:p>
        </w:tc>
      </w:tr>
      <w:tr w:rsidR="00B1331E" w14:paraId="30D42305" w14:textId="77777777">
        <w:trPr>
          <w:trHeight w:val="1170"/>
        </w:trPr>
        <w:tc>
          <w:tcPr>
            <w:tcW w:w="3543" w:type="dxa"/>
            <w:tcBorders>
              <w:top w:val="single" w:sz="8" w:space="0" w:color="FFFFFF"/>
              <w:left w:val="nil"/>
              <w:bottom w:val="single" w:sz="8" w:space="0" w:color="FFFFFF"/>
              <w:right w:val="single" w:sz="8" w:space="0" w:color="FFFFFF"/>
            </w:tcBorders>
            <w:shd w:val="clear" w:color="auto" w:fill="E9EBF5"/>
          </w:tcPr>
          <w:p w14:paraId="60333CFF" w14:textId="77777777" w:rsidR="00B1331E" w:rsidRDefault="00A84399">
            <w:pPr>
              <w:pStyle w:val="TableParagraph"/>
              <w:spacing w:line="261" w:lineRule="auto"/>
              <w:ind w:left="143" w:right="132"/>
              <w:jc w:val="both"/>
            </w:pPr>
            <w:r>
              <w:t xml:space="preserve">Indicadores no asociados al riesgo, sino a los planes de acción o </w:t>
            </w:r>
            <w:r>
              <w:rPr>
                <w:spacing w:val="-2"/>
              </w:rPr>
              <w:t>controles.</w:t>
            </w:r>
          </w:p>
        </w:tc>
        <w:tc>
          <w:tcPr>
            <w:tcW w:w="4965" w:type="dxa"/>
            <w:tcBorders>
              <w:top w:val="single" w:sz="8" w:space="0" w:color="FFFFFF"/>
              <w:left w:val="single" w:sz="8" w:space="0" w:color="FFFFFF"/>
              <w:bottom w:val="single" w:sz="8" w:space="0" w:color="FFFFFF"/>
              <w:right w:val="nil"/>
            </w:tcBorders>
            <w:shd w:val="clear" w:color="auto" w:fill="E9EBF5"/>
          </w:tcPr>
          <w:p w14:paraId="28B7DE33" w14:textId="77777777" w:rsidR="00B1331E" w:rsidRDefault="00A84399">
            <w:pPr>
              <w:pStyle w:val="TableParagraph"/>
              <w:spacing w:before="78"/>
            </w:pPr>
            <w:r>
              <w:t>Ajustar</w:t>
            </w:r>
            <w:r>
              <w:rPr>
                <w:spacing w:val="-10"/>
              </w:rPr>
              <w:t xml:space="preserve"> </w:t>
            </w:r>
            <w:r>
              <w:t>los</w:t>
            </w:r>
            <w:r>
              <w:rPr>
                <w:spacing w:val="-10"/>
              </w:rPr>
              <w:t xml:space="preserve"> </w:t>
            </w:r>
            <w:r>
              <w:t>indicadores:</w:t>
            </w:r>
            <w:r>
              <w:rPr>
                <w:spacing w:val="-10"/>
              </w:rPr>
              <w:t xml:space="preserve"> </w:t>
            </w:r>
            <w:r>
              <w:t>nombres</w:t>
            </w:r>
            <w:r>
              <w:rPr>
                <w:spacing w:val="-9"/>
              </w:rPr>
              <w:t xml:space="preserve"> </w:t>
            </w:r>
            <w:r>
              <w:t>y</w:t>
            </w:r>
            <w:r>
              <w:rPr>
                <w:spacing w:val="-4"/>
              </w:rPr>
              <w:t xml:space="preserve"> </w:t>
            </w:r>
            <w:r>
              <w:rPr>
                <w:spacing w:val="-2"/>
              </w:rPr>
              <w:t>fórmulas</w:t>
            </w:r>
          </w:p>
        </w:tc>
      </w:tr>
      <w:tr w:rsidR="00B1331E" w14:paraId="2CD7BDCA" w14:textId="77777777">
        <w:trPr>
          <w:trHeight w:val="1175"/>
        </w:trPr>
        <w:tc>
          <w:tcPr>
            <w:tcW w:w="3543" w:type="dxa"/>
            <w:tcBorders>
              <w:top w:val="single" w:sz="8" w:space="0" w:color="FFFFFF"/>
              <w:left w:val="nil"/>
              <w:bottom w:val="single" w:sz="8" w:space="0" w:color="FFFFFF"/>
              <w:right w:val="single" w:sz="8" w:space="0" w:color="FFFFFF"/>
            </w:tcBorders>
            <w:shd w:val="clear" w:color="auto" w:fill="CFD4EA"/>
          </w:tcPr>
          <w:p w14:paraId="55503E26" w14:textId="77777777" w:rsidR="00B1331E" w:rsidRDefault="00A84399">
            <w:pPr>
              <w:pStyle w:val="TableParagraph"/>
              <w:spacing w:before="78" w:line="259" w:lineRule="auto"/>
              <w:ind w:left="143" w:right="129"/>
              <w:jc w:val="both"/>
            </w:pPr>
            <w:r>
              <w:t>Definición de evidencias de controles que no son correspondientes con la realidad</w:t>
            </w:r>
          </w:p>
        </w:tc>
        <w:tc>
          <w:tcPr>
            <w:tcW w:w="4965" w:type="dxa"/>
            <w:tcBorders>
              <w:top w:val="single" w:sz="8" w:space="0" w:color="FFFFFF"/>
              <w:left w:val="single" w:sz="8" w:space="0" w:color="FFFFFF"/>
              <w:bottom w:val="single" w:sz="8" w:space="0" w:color="FFFFFF"/>
              <w:right w:val="nil"/>
            </w:tcBorders>
            <w:shd w:val="clear" w:color="auto" w:fill="CFD4EA"/>
          </w:tcPr>
          <w:p w14:paraId="026D0EA7" w14:textId="77777777" w:rsidR="00B1331E" w:rsidRDefault="00A84399">
            <w:pPr>
              <w:pStyle w:val="TableParagraph"/>
              <w:spacing w:before="78" w:line="261" w:lineRule="auto"/>
            </w:pPr>
            <w:r>
              <w:t>Revisar</w:t>
            </w:r>
            <w:r>
              <w:rPr>
                <w:spacing w:val="40"/>
              </w:rPr>
              <w:t xml:space="preserve"> </w:t>
            </w:r>
            <w:r>
              <w:t>y</w:t>
            </w:r>
            <w:r>
              <w:rPr>
                <w:spacing w:val="40"/>
              </w:rPr>
              <w:t xml:space="preserve"> </w:t>
            </w:r>
            <w:r>
              <w:t>ajustar</w:t>
            </w:r>
            <w:r>
              <w:rPr>
                <w:spacing w:val="40"/>
              </w:rPr>
              <w:t xml:space="preserve"> </w:t>
            </w:r>
            <w:r>
              <w:t>la</w:t>
            </w:r>
            <w:r>
              <w:rPr>
                <w:spacing w:val="40"/>
              </w:rPr>
              <w:t xml:space="preserve"> </w:t>
            </w:r>
            <w:r>
              <w:t>definición</w:t>
            </w:r>
            <w:r>
              <w:rPr>
                <w:spacing w:val="40"/>
              </w:rPr>
              <w:t xml:space="preserve"> </w:t>
            </w:r>
            <w:r>
              <w:t>de</w:t>
            </w:r>
            <w:r>
              <w:rPr>
                <w:spacing w:val="40"/>
              </w:rPr>
              <w:t xml:space="preserve"> </w:t>
            </w:r>
            <w:r>
              <w:t>evidencias</w:t>
            </w:r>
            <w:r>
              <w:rPr>
                <w:spacing w:val="40"/>
              </w:rPr>
              <w:t xml:space="preserve"> </w:t>
            </w:r>
            <w:r>
              <w:t>de</w:t>
            </w:r>
            <w:r>
              <w:rPr>
                <w:spacing w:val="40"/>
              </w:rPr>
              <w:t xml:space="preserve"> </w:t>
            </w:r>
            <w:r>
              <w:t>controles correspondientes con su naturaleza</w:t>
            </w:r>
          </w:p>
        </w:tc>
      </w:tr>
      <w:tr w:rsidR="00B1331E" w14:paraId="76E9EB04" w14:textId="77777777">
        <w:trPr>
          <w:trHeight w:val="883"/>
        </w:trPr>
        <w:tc>
          <w:tcPr>
            <w:tcW w:w="3543" w:type="dxa"/>
            <w:tcBorders>
              <w:top w:val="single" w:sz="8" w:space="0" w:color="FFFFFF"/>
              <w:left w:val="nil"/>
              <w:bottom w:val="single" w:sz="8" w:space="0" w:color="FFFFFF"/>
              <w:right w:val="single" w:sz="8" w:space="0" w:color="FFFFFF"/>
            </w:tcBorders>
            <w:shd w:val="clear" w:color="auto" w:fill="E9EBF5"/>
          </w:tcPr>
          <w:p w14:paraId="6B98ACCC" w14:textId="77777777" w:rsidR="00B1331E" w:rsidRDefault="00A84399">
            <w:pPr>
              <w:pStyle w:val="TableParagraph"/>
              <w:spacing w:line="266" w:lineRule="auto"/>
              <w:ind w:left="143"/>
            </w:pPr>
            <w:r>
              <w:rPr>
                <w:spacing w:val="-2"/>
              </w:rPr>
              <w:t>Cargue</w:t>
            </w:r>
            <w:r>
              <w:rPr>
                <w:spacing w:val="-8"/>
              </w:rPr>
              <w:t xml:space="preserve"> </w:t>
            </w:r>
            <w:r>
              <w:rPr>
                <w:spacing w:val="-2"/>
              </w:rPr>
              <w:t>de</w:t>
            </w:r>
            <w:r>
              <w:rPr>
                <w:spacing w:val="-8"/>
              </w:rPr>
              <w:t xml:space="preserve"> </w:t>
            </w:r>
            <w:r>
              <w:rPr>
                <w:spacing w:val="-2"/>
              </w:rPr>
              <w:t>evidencias</w:t>
            </w:r>
            <w:r>
              <w:rPr>
                <w:spacing w:val="-9"/>
              </w:rPr>
              <w:t xml:space="preserve"> </w:t>
            </w:r>
            <w:r>
              <w:rPr>
                <w:spacing w:val="-2"/>
              </w:rPr>
              <w:t>de</w:t>
            </w:r>
            <w:r>
              <w:rPr>
                <w:spacing w:val="-8"/>
              </w:rPr>
              <w:t xml:space="preserve"> </w:t>
            </w:r>
            <w:r>
              <w:rPr>
                <w:spacing w:val="-2"/>
              </w:rPr>
              <w:t>controles</w:t>
            </w:r>
            <w:r>
              <w:rPr>
                <w:spacing w:val="-8"/>
              </w:rPr>
              <w:t xml:space="preserve"> </w:t>
            </w:r>
            <w:r>
              <w:rPr>
                <w:spacing w:val="-2"/>
              </w:rPr>
              <w:t xml:space="preserve">(al </w:t>
            </w:r>
            <w:r>
              <w:t>drive) sin ningún criterio</w:t>
            </w:r>
          </w:p>
        </w:tc>
        <w:tc>
          <w:tcPr>
            <w:tcW w:w="4965" w:type="dxa"/>
            <w:tcBorders>
              <w:top w:val="single" w:sz="8" w:space="0" w:color="FFFFFF"/>
              <w:left w:val="single" w:sz="8" w:space="0" w:color="FFFFFF"/>
              <w:bottom w:val="single" w:sz="8" w:space="0" w:color="FFFFFF"/>
              <w:right w:val="nil"/>
            </w:tcBorders>
            <w:shd w:val="clear" w:color="auto" w:fill="E9EBF5"/>
          </w:tcPr>
          <w:p w14:paraId="5B2A0AB7" w14:textId="77777777" w:rsidR="00B1331E" w:rsidRDefault="00A84399">
            <w:pPr>
              <w:pStyle w:val="TableParagraph"/>
              <w:spacing w:before="78"/>
            </w:pPr>
            <w:r>
              <w:t>Definir</w:t>
            </w:r>
            <w:r>
              <w:rPr>
                <w:spacing w:val="-11"/>
              </w:rPr>
              <w:t xml:space="preserve"> </w:t>
            </w:r>
            <w:r>
              <w:t>criterios</w:t>
            </w:r>
            <w:r>
              <w:rPr>
                <w:spacing w:val="-10"/>
              </w:rPr>
              <w:t xml:space="preserve"> </w:t>
            </w:r>
            <w:r>
              <w:t>para</w:t>
            </w:r>
            <w:r>
              <w:rPr>
                <w:spacing w:val="-10"/>
              </w:rPr>
              <w:t xml:space="preserve"> </w:t>
            </w:r>
            <w:r>
              <w:t>cargar</w:t>
            </w:r>
            <w:r>
              <w:rPr>
                <w:spacing w:val="-11"/>
              </w:rPr>
              <w:t xml:space="preserve"> </w:t>
            </w:r>
            <w:r>
              <w:rPr>
                <w:spacing w:val="-2"/>
              </w:rPr>
              <w:t>evidencias</w:t>
            </w:r>
          </w:p>
        </w:tc>
      </w:tr>
      <w:tr w:rsidR="00B1331E" w14:paraId="3095DC3E" w14:textId="77777777">
        <w:trPr>
          <w:trHeight w:val="1175"/>
        </w:trPr>
        <w:tc>
          <w:tcPr>
            <w:tcW w:w="3543" w:type="dxa"/>
            <w:tcBorders>
              <w:top w:val="single" w:sz="8" w:space="0" w:color="FFFFFF"/>
              <w:left w:val="nil"/>
              <w:bottom w:val="single" w:sz="8" w:space="0" w:color="FFFFFF"/>
              <w:right w:val="single" w:sz="8" w:space="0" w:color="FFFFFF"/>
            </w:tcBorders>
            <w:shd w:val="clear" w:color="auto" w:fill="CFD4EA"/>
          </w:tcPr>
          <w:p w14:paraId="06E9DECF" w14:textId="77777777" w:rsidR="00B1331E" w:rsidRDefault="00A84399">
            <w:pPr>
              <w:pStyle w:val="TableParagraph"/>
              <w:spacing w:line="266" w:lineRule="auto"/>
              <w:ind w:left="143"/>
            </w:pPr>
            <w:r>
              <w:t>Falta</w:t>
            </w:r>
            <w:r>
              <w:rPr>
                <w:spacing w:val="40"/>
              </w:rPr>
              <w:t xml:space="preserve"> </w:t>
            </w:r>
            <w:r>
              <w:t>de</w:t>
            </w:r>
            <w:r>
              <w:rPr>
                <w:spacing w:val="40"/>
              </w:rPr>
              <w:t xml:space="preserve"> </w:t>
            </w:r>
            <w:r>
              <w:t>definición</w:t>
            </w:r>
            <w:r>
              <w:rPr>
                <w:spacing w:val="40"/>
              </w:rPr>
              <w:t xml:space="preserve"> </w:t>
            </w:r>
            <w:r>
              <w:t>de</w:t>
            </w:r>
            <w:r>
              <w:rPr>
                <w:spacing w:val="40"/>
              </w:rPr>
              <w:t xml:space="preserve"> </w:t>
            </w:r>
            <w:r>
              <w:t>criterios</w:t>
            </w:r>
            <w:r>
              <w:rPr>
                <w:spacing w:val="40"/>
              </w:rPr>
              <w:t xml:space="preserve"> </w:t>
            </w:r>
            <w:r>
              <w:t>de muestreo para medir indicadores</w:t>
            </w:r>
          </w:p>
        </w:tc>
        <w:tc>
          <w:tcPr>
            <w:tcW w:w="4965" w:type="dxa"/>
            <w:tcBorders>
              <w:top w:val="single" w:sz="8" w:space="0" w:color="FFFFFF"/>
              <w:left w:val="single" w:sz="8" w:space="0" w:color="FFFFFF"/>
              <w:bottom w:val="single" w:sz="8" w:space="0" w:color="FFFFFF"/>
              <w:right w:val="nil"/>
            </w:tcBorders>
            <w:shd w:val="clear" w:color="auto" w:fill="CFD4EA"/>
          </w:tcPr>
          <w:p w14:paraId="55156378" w14:textId="77777777" w:rsidR="00B1331E" w:rsidRDefault="00A84399">
            <w:pPr>
              <w:pStyle w:val="TableParagraph"/>
              <w:spacing w:line="261" w:lineRule="auto"/>
              <w:ind w:right="143"/>
              <w:jc w:val="both"/>
            </w:pPr>
            <w:r>
              <w:t xml:space="preserve">Definir % de muestreo de evidencias en la celda “observaciones” del módulo de indicadores de </w:t>
            </w:r>
            <w:r>
              <w:rPr>
                <w:spacing w:val="-2"/>
              </w:rPr>
              <w:t>Isolucion.</w:t>
            </w:r>
          </w:p>
        </w:tc>
      </w:tr>
      <w:tr w:rsidR="00B1331E" w14:paraId="3C340C8E" w14:textId="77777777">
        <w:trPr>
          <w:trHeight w:val="883"/>
        </w:trPr>
        <w:tc>
          <w:tcPr>
            <w:tcW w:w="3543" w:type="dxa"/>
            <w:tcBorders>
              <w:top w:val="single" w:sz="8" w:space="0" w:color="FFFFFF"/>
              <w:left w:val="nil"/>
              <w:bottom w:val="nil"/>
              <w:right w:val="single" w:sz="8" w:space="0" w:color="FFFFFF"/>
            </w:tcBorders>
            <w:shd w:val="clear" w:color="auto" w:fill="E9EBF5"/>
          </w:tcPr>
          <w:p w14:paraId="002F14B6" w14:textId="77777777" w:rsidR="00B1331E" w:rsidRDefault="00A84399">
            <w:pPr>
              <w:pStyle w:val="TableParagraph"/>
              <w:spacing w:line="261" w:lineRule="auto"/>
              <w:ind w:left="143"/>
            </w:pPr>
            <w:r>
              <w:lastRenderedPageBreak/>
              <w:t>Falta</w:t>
            </w:r>
            <w:r>
              <w:rPr>
                <w:spacing w:val="-5"/>
              </w:rPr>
              <w:t xml:space="preserve"> </w:t>
            </w:r>
            <w:r>
              <w:t>de</w:t>
            </w:r>
            <w:r>
              <w:rPr>
                <w:spacing w:val="-4"/>
              </w:rPr>
              <w:t xml:space="preserve"> </w:t>
            </w:r>
            <w:r>
              <w:t>conocimiento</w:t>
            </w:r>
            <w:r>
              <w:rPr>
                <w:spacing w:val="-6"/>
              </w:rPr>
              <w:t xml:space="preserve"> </w:t>
            </w:r>
            <w:r>
              <w:t>de</w:t>
            </w:r>
            <w:r>
              <w:rPr>
                <w:spacing w:val="-4"/>
              </w:rPr>
              <w:t xml:space="preserve"> </w:t>
            </w:r>
            <w:r>
              <w:t>los</w:t>
            </w:r>
            <w:r>
              <w:rPr>
                <w:spacing w:val="-5"/>
              </w:rPr>
              <w:t xml:space="preserve"> </w:t>
            </w:r>
            <w:r>
              <w:t>riesgos del proceso</w:t>
            </w:r>
          </w:p>
        </w:tc>
        <w:tc>
          <w:tcPr>
            <w:tcW w:w="4965" w:type="dxa"/>
            <w:tcBorders>
              <w:top w:val="single" w:sz="8" w:space="0" w:color="FFFFFF"/>
              <w:left w:val="single" w:sz="8" w:space="0" w:color="FFFFFF"/>
              <w:bottom w:val="nil"/>
              <w:right w:val="nil"/>
            </w:tcBorders>
            <w:shd w:val="clear" w:color="auto" w:fill="E9EBF5"/>
          </w:tcPr>
          <w:p w14:paraId="293A49F5" w14:textId="77777777" w:rsidR="00B1331E" w:rsidRDefault="00A84399">
            <w:pPr>
              <w:pStyle w:val="TableParagraph"/>
              <w:spacing w:line="261" w:lineRule="auto"/>
            </w:pPr>
            <w:r>
              <w:t>Conocer el proceso, leer documentos e invitar a los monitoreos</w:t>
            </w:r>
            <w:r>
              <w:rPr>
                <w:spacing w:val="-3"/>
              </w:rPr>
              <w:t xml:space="preserve"> </w:t>
            </w:r>
            <w:r>
              <w:t>a</w:t>
            </w:r>
            <w:r>
              <w:rPr>
                <w:spacing w:val="-3"/>
              </w:rPr>
              <w:t xml:space="preserve"> </w:t>
            </w:r>
            <w:r>
              <w:t>responsables</w:t>
            </w:r>
            <w:r>
              <w:rPr>
                <w:spacing w:val="-3"/>
              </w:rPr>
              <w:t xml:space="preserve"> </w:t>
            </w:r>
            <w:r>
              <w:t>de</w:t>
            </w:r>
            <w:r>
              <w:rPr>
                <w:spacing w:val="-3"/>
              </w:rPr>
              <w:t xml:space="preserve"> </w:t>
            </w:r>
            <w:r>
              <w:t>ejecutar las</w:t>
            </w:r>
            <w:r>
              <w:rPr>
                <w:spacing w:val="-3"/>
              </w:rPr>
              <w:t xml:space="preserve"> </w:t>
            </w:r>
            <w:r>
              <w:t>acciones.</w:t>
            </w:r>
          </w:p>
        </w:tc>
      </w:tr>
    </w:tbl>
    <w:p w14:paraId="33D26F90" w14:textId="77777777" w:rsidR="00B1331E" w:rsidRDefault="00B1331E">
      <w:pPr>
        <w:pStyle w:val="Textoindependiente"/>
        <w:spacing w:before="210"/>
        <w:rPr>
          <w:b/>
        </w:rPr>
      </w:pPr>
    </w:p>
    <w:p w14:paraId="2B0EC832" w14:textId="77777777" w:rsidR="00B1331E" w:rsidRDefault="00A84399">
      <w:pPr>
        <w:spacing w:line="403" w:lineRule="auto"/>
        <w:ind w:left="259" w:right="5361"/>
        <w:rPr>
          <w:b/>
        </w:rPr>
      </w:pPr>
      <w:r>
        <w:rPr>
          <w:b/>
        </w:rPr>
        <w:t>OFICINA</w:t>
      </w:r>
      <w:r>
        <w:rPr>
          <w:b/>
          <w:spacing w:val="-13"/>
        </w:rPr>
        <w:t xml:space="preserve"> </w:t>
      </w:r>
      <w:r>
        <w:rPr>
          <w:b/>
        </w:rPr>
        <w:t>ASESORA</w:t>
      </w:r>
      <w:r>
        <w:rPr>
          <w:b/>
          <w:spacing w:val="-12"/>
        </w:rPr>
        <w:t xml:space="preserve"> </w:t>
      </w:r>
      <w:r>
        <w:rPr>
          <w:b/>
        </w:rPr>
        <w:t>DE</w:t>
      </w:r>
      <w:r>
        <w:rPr>
          <w:b/>
          <w:spacing w:val="-13"/>
        </w:rPr>
        <w:t xml:space="preserve"> </w:t>
      </w:r>
      <w:r>
        <w:rPr>
          <w:b/>
        </w:rPr>
        <w:t>PLANEACION MAYO 2025</w:t>
      </w:r>
    </w:p>
    <w:sectPr w:rsidR="00B1331E">
      <w:pgSz w:w="12240" w:h="15840"/>
      <w:pgMar w:top="1880" w:right="1440" w:bottom="280" w:left="1440" w:header="7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8B110" w14:textId="77777777" w:rsidR="001C3E0A" w:rsidRDefault="001C3E0A">
      <w:r>
        <w:separator/>
      </w:r>
    </w:p>
  </w:endnote>
  <w:endnote w:type="continuationSeparator" w:id="0">
    <w:p w14:paraId="326B33E1" w14:textId="77777777" w:rsidR="001C3E0A" w:rsidRDefault="001C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A13F0" w14:textId="77777777" w:rsidR="001C3E0A" w:rsidRDefault="001C3E0A">
      <w:r>
        <w:separator/>
      </w:r>
    </w:p>
  </w:footnote>
  <w:footnote w:type="continuationSeparator" w:id="0">
    <w:p w14:paraId="7DD3B433" w14:textId="77777777" w:rsidR="001C3E0A" w:rsidRDefault="001C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DD409" w14:textId="77777777" w:rsidR="00B1331E" w:rsidRDefault="00A84399">
    <w:pPr>
      <w:pStyle w:val="Textoindependiente"/>
      <w:spacing w:line="14" w:lineRule="auto"/>
      <w:rPr>
        <w:sz w:val="20"/>
      </w:rPr>
    </w:pPr>
    <w:r>
      <w:rPr>
        <w:noProof/>
        <w:sz w:val="20"/>
        <w:lang w:val="es-CO" w:eastAsia="es-CO"/>
      </w:rPr>
      <w:drawing>
        <wp:anchor distT="0" distB="0" distL="0" distR="0" simplePos="0" relativeHeight="251658752" behindDoc="1" locked="0" layoutInCell="1" allowOverlap="1" wp14:anchorId="37014FB6" wp14:editId="485BC17F">
          <wp:simplePos x="0" y="0"/>
          <wp:positionH relativeFrom="page">
            <wp:posOffset>3434466</wp:posOffset>
          </wp:positionH>
          <wp:positionV relativeFrom="page">
            <wp:posOffset>492251</wp:posOffset>
          </wp:positionV>
          <wp:extent cx="963283" cy="554735"/>
          <wp:effectExtent l="0" t="0" r="0" b="0"/>
          <wp:wrapNone/>
          <wp:docPr id="5549835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63283" cy="5547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A0475"/>
    <w:multiLevelType w:val="multilevel"/>
    <w:tmpl w:val="6D585246"/>
    <w:lvl w:ilvl="0">
      <w:start w:val="1"/>
      <w:numFmt w:val="decimal"/>
      <w:lvlText w:val="%1."/>
      <w:lvlJc w:val="left"/>
      <w:pPr>
        <w:ind w:left="980" w:hanging="360"/>
        <w:jc w:val="left"/>
      </w:pPr>
      <w:rPr>
        <w:rFonts w:ascii="Calibri" w:eastAsia="Calibri" w:hAnsi="Calibri" w:cs="Calibri" w:hint="default"/>
        <w:b/>
        <w:bCs/>
        <w:i w:val="0"/>
        <w:iCs w:val="0"/>
        <w:spacing w:val="-2"/>
        <w:w w:val="100"/>
        <w:sz w:val="22"/>
        <w:szCs w:val="22"/>
        <w:lang w:val="es-ES" w:eastAsia="en-US" w:bidi="ar-SA"/>
      </w:rPr>
    </w:lvl>
    <w:lvl w:ilvl="1">
      <w:start w:val="1"/>
      <w:numFmt w:val="decimal"/>
      <w:lvlText w:val="%1.%2"/>
      <w:lvlJc w:val="left"/>
      <w:pPr>
        <w:ind w:left="980" w:hanging="360"/>
        <w:jc w:val="left"/>
      </w:pPr>
      <w:rPr>
        <w:rFonts w:ascii="Calibri" w:eastAsia="Calibri" w:hAnsi="Calibri" w:cs="Calibri" w:hint="default"/>
        <w:b w:val="0"/>
        <w:bCs w:val="0"/>
        <w:i w:val="0"/>
        <w:iCs w:val="0"/>
        <w:spacing w:val="-2"/>
        <w:w w:val="100"/>
        <w:sz w:val="22"/>
        <w:szCs w:val="22"/>
        <w:lang w:val="es-ES" w:eastAsia="en-US" w:bidi="ar-SA"/>
      </w:rPr>
    </w:lvl>
    <w:lvl w:ilvl="2">
      <w:numFmt w:val="bullet"/>
      <w:lvlText w:val="-"/>
      <w:lvlJc w:val="left"/>
      <w:pPr>
        <w:ind w:left="1340" w:hanging="360"/>
      </w:pPr>
      <w:rPr>
        <w:rFonts w:ascii="Calibri" w:eastAsia="Calibri" w:hAnsi="Calibri" w:cs="Calibri" w:hint="default"/>
        <w:b/>
        <w:bCs/>
        <w:i w:val="0"/>
        <w:iCs w:val="0"/>
        <w:spacing w:val="0"/>
        <w:w w:val="100"/>
        <w:sz w:val="22"/>
        <w:szCs w:val="22"/>
        <w:lang w:val="es-ES" w:eastAsia="en-US" w:bidi="ar-SA"/>
      </w:rPr>
    </w:lvl>
    <w:lvl w:ilvl="3">
      <w:numFmt w:val="bullet"/>
      <w:lvlText w:val="•"/>
      <w:lvlJc w:val="left"/>
      <w:pPr>
        <w:ind w:left="3122" w:hanging="360"/>
      </w:pPr>
      <w:rPr>
        <w:rFonts w:hint="default"/>
        <w:lang w:val="es-ES" w:eastAsia="en-US" w:bidi="ar-SA"/>
      </w:rPr>
    </w:lvl>
    <w:lvl w:ilvl="4">
      <w:numFmt w:val="bullet"/>
      <w:lvlText w:val="•"/>
      <w:lvlJc w:val="left"/>
      <w:pPr>
        <w:ind w:left="4013" w:hanging="360"/>
      </w:pPr>
      <w:rPr>
        <w:rFonts w:hint="default"/>
        <w:lang w:val="es-ES" w:eastAsia="en-US" w:bidi="ar-SA"/>
      </w:rPr>
    </w:lvl>
    <w:lvl w:ilvl="5">
      <w:numFmt w:val="bullet"/>
      <w:lvlText w:val="•"/>
      <w:lvlJc w:val="left"/>
      <w:pPr>
        <w:ind w:left="4904" w:hanging="360"/>
      </w:pPr>
      <w:rPr>
        <w:rFonts w:hint="default"/>
        <w:lang w:val="es-ES" w:eastAsia="en-US" w:bidi="ar-SA"/>
      </w:rPr>
    </w:lvl>
    <w:lvl w:ilvl="6">
      <w:numFmt w:val="bullet"/>
      <w:lvlText w:val="•"/>
      <w:lvlJc w:val="left"/>
      <w:pPr>
        <w:ind w:left="5795" w:hanging="360"/>
      </w:pPr>
      <w:rPr>
        <w:rFonts w:hint="default"/>
        <w:lang w:val="es-ES" w:eastAsia="en-US" w:bidi="ar-SA"/>
      </w:rPr>
    </w:lvl>
    <w:lvl w:ilvl="7">
      <w:numFmt w:val="bullet"/>
      <w:lvlText w:val="•"/>
      <w:lvlJc w:val="left"/>
      <w:pPr>
        <w:ind w:left="6686" w:hanging="360"/>
      </w:pPr>
      <w:rPr>
        <w:rFonts w:hint="default"/>
        <w:lang w:val="es-ES" w:eastAsia="en-US" w:bidi="ar-SA"/>
      </w:rPr>
    </w:lvl>
    <w:lvl w:ilvl="8">
      <w:numFmt w:val="bullet"/>
      <w:lvlText w:val="•"/>
      <w:lvlJc w:val="left"/>
      <w:pPr>
        <w:ind w:left="7577" w:hanging="360"/>
      </w:pPr>
      <w:rPr>
        <w:rFonts w:hint="default"/>
        <w:lang w:val="es-ES" w:eastAsia="en-US" w:bidi="ar-SA"/>
      </w:rPr>
    </w:lvl>
  </w:abstractNum>
  <w:abstractNum w:abstractNumId="1" w15:restartNumberingAfterBreak="0">
    <w:nsid w:val="40193F19"/>
    <w:multiLevelType w:val="hybridMultilevel"/>
    <w:tmpl w:val="D744C8EC"/>
    <w:lvl w:ilvl="0" w:tplc="80187C40">
      <w:numFmt w:val="bullet"/>
      <w:lvlText w:val="•"/>
      <w:lvlJc w:val="left"/>
      <w:pPr>
        <w:ind w:left="854" w:hanging="360"/>
      </w:pPr>
      <w:rPr>
        <w:rFonts w:ascii="Arial MT" w:eastAsia="Arial MT" w:hAnsi="Arial MT" w:cs="Arial MT" w:hint="default"/>
        <w:b w:val="0"/>
        <w:bCs w:val="0"/>
        <w:i w:val="0"/>
        <w:iCs w:val="0"/>
        <w:spacing w:val="0"/>
        <w:w w:val="100"/>
        <w:sz w:val="22"/>
        <w:szCs w:val="22"/>
        <w:lang w:val="es-ES" w:eastAsia="en-US" w:bidi="ar-SA"/>
      </w:rPr>
    </w:lvl>
    <w:lvl w:ilvl="1" w:tplc="3E98D3AE">
      <w:numFmt w:val="bullet"/>
      <w:lvlText w:val="•"/>
      <w:lvlJc w:val="left"/>
      <w:pPr>
        <w:ind w:left="1269" w:hanging="360"/>
      </w:pPr>
      <w:rPr>
        <w:rFonts w:hint="default"/>
        <w:lang w:val="es-ES" w:eastAsia="en-US" w:bidi="ar-SA"/>
      </w:rPr>
    </w:lvl>
    <w:lvl w:ilvl="2" w:tplc="47227546">
      <w:numFmt w:val="bullet"/>
      <w:lvlText w:val="•"/>
      <w:lvlJc w:val="left"/>
      <w:pPr>
        <w:ind w:left="1679" w:hanging="360"/>
      </w:pPr>
      <w:rPr>
        <w:rFonts w:hint="default"/>
        <w:lang w:val="es-ES" w:eastAsia="en-US" w:bidi="ar-SA"/>
      </w:rPr>
    </w:lvl>
    <w:lvl w:ilvl="3" w:tplc="72C66FAE">
      <w:numFmt w:val="bullet"/>
      <w:lvlText w:val="•"/>
      <w:lvlJc w:val="left"/>
      <w:pPr>
        <w:ind w:left="2088" w:hanging="360"/>
      </w:pPr>
      <w:rPr>
        <w:rFonts w:hint="default"/>
        <w:lang w:val="es-ES" w:eastAsia="en-US" w:bidi="ar-SA"/>
      </w:rPr>
    </w:lvl>
    <w:lvl w:ilvl="4" w:tplc="DA28BD50">
      <w:numFmt w:val="bullet"/>
      <w:lvlText w:val="•"/>
      <w:lvlJc w:val="left"/>
      <w:pPr>
        <w:ind w:left="2498" w:hanging="360"/>
      </w:pPr>
      <w:rPr>
        <w:rFonts w:hint="default"/>
        <w:lang w:val="es-ES" w:eastAsia="en-US" w:bidi="ar-SA"/>
      </w:rPr>
    </w:lvl>
    <w:lvl w:ilvl="5" w:tplc="4A2CDDBC">
      <w:numFmt w:val="bullet"/>
      <w:lvlText w:val="•"/>
      <w:lvlJc w:val="left"/>
      <w:pPr>
        <w:ind w:left="2907" w:hanging="360"/>
      </w:pPr>
      <w:rPr>
        <w:rFonts w:hint="default"/>
        <w:lang w:val="es-ES" w:eastAsia="en-US" w:bidi="ar-SA"/>
      </w:rPr>
    </w:lvl>
    <w:lvl w:ilvl="6" w:tplc="12A6C0F8">
      <w:numFmt w:val="bullet"/>
      <w:lvlText w:val="•"/>
      <w:lvlJc w:val="left"/>
      <w:pPr>
        <w:ind w:left="3317" w:hanging="360"/>
      </w:pPr>
      <w:rPr>
        <w:rFonts w:hint="default"/>
        <w:lang w:val="es-ES" w:eastAsia="en-US" w:bidi="ar-SA"/>
      </w:rPr>
    </w:lvl>
    <w:lvl w:ilvl="7" w:tplc="89CA9030">
      <w:numFmt w:val="bullet"/>
      <w:lvlText w:val="•"/>
      <w:lvlJc w:val="left"/>
      <w:pPr>
        <w:ind w:left="3726" w:hanging="360"/>
      </w:pPr>
      <w:rPr>
        <w:rFonts w:hint="default"/>
        <w:lang w:val="es-ES" w:eastAsia="en-US" w:bidi="ar-SA"/>
      </w:rPr>
    </w:lvl>
    <w:lvl w:ilvl="8" w:tplc="E8CC7BA6">
      <w:numFmt w:val="bullet"/>
      <w:lvlText w:val="•"/>
      <w:lvlJc w:val="left"/>
      <w:pPr>
        <w:ind w:left="4136" w:hanging="360"/>
      </w:pPr>
      <w:rPr>
        <w:rFonts w:hint="default"/>
        <w:lang w:val="es-ES" w:eastAsia="en-US" w:bidi="ar-SA"/>
      </w:rPr>
    </w:lvl>
  </w:abstractNum>
  <w:abstractNum w:abstractNumId="2" w15:restartNumberingAfterBreak="0">
    <w:nsid w:val="50D54F03"/>
    <w:multiLevelType w:val="hybridMultilevel"/>
    <w:tmpl w:val="E85A6628"/>
    <w:lvl w:ilvl="0" w:tplc="A7CE397A">
      <w:start w:val="1"/>
      <w:numFmt w:val="lowerLetter"/>
      <w:lvlText w:val="%1."/>
      <w:lvlJc w:val="left"/>
      <w:pPr>
        <w:ind w:left="980" w:hanging="360"/>
        <w:jc w:val="left"/>
      </w:pPr>
      <w:rPr>
        <w:rFonts w:ascii="Calibri" w:eastAsia="Calibri" w:hAnsi="Calibri" w:cs="Calibri" w:hint="default"/>
        <w:b w:val="0"/>
        <w:bCs w:val="0"/>
        <w:i w:val="0"/>
        <w:iCs w:val="0"/>
        <w:spacing w:val="-1"/>
        <w:w w:val="100"/>
        <w:sz w:val="22"/>
        <w:szCs w:val="22"/>
        <w:lang w:val="es-ES" w:eastAsia="en-US" w:bidi="ar-SA"/>
      </w:rPr>
    </w:lvl>
    <w:lvl w:ilvl="1" w:tplc="45CAB406">
      <w:numFmt w:val="bullet"/>
      <w:lvlText w:val="•"/>
      <w:lvlJc w:val="left"/>
      <w:pPr>
        <w:ind w:left="1818" w:hanging="360"/>
      </w:pPr>
      <w:rPr>
        <w:rFonts w:hint="default"/>
        <w:lang w:val="es-ES" w:eastAsia="en-US" w:bidi="ar-SA"/>
      </w:rPr>
    </w:lvl>
    <w:lvl w:ilvl="2" w:tplc="FF7E49DC">
      <w:numFmt w:val="bullet"/>
      <w:lvlText w:val="•"/>
      <w:lvlJc w:val="left"/>
      <w:pPr>
        <w:ind w:left="2656" w:hanging="360"/>
      </w:pPr>
      <w:rPr>
        <w:rFonts w:hint="default"/>
        <w:lang w:val="es-ES" w:eastAsia="en-US" w:bidi="ar-SA"/>
      </w:rPr>
    </w:lvl>
    <w:lvl w:ilvl="3" w:tplc="DA7ECB14">
      <w:numFmt w:val="bullet"/>
      <w:lvlText w:val="•"/>
      <w:lvlJc w:val="left"/>
      <w:pPr>
        <w:ind w:left="3494" w:hanging="360"/>
      </w:pPr>
      <w:rPr>
        <w:rFonts w:hint="default"/>
        <w:lang w:val="es-ES" w:eastAsia="en-US" w:bidi="ar-SA"/>
      </w:rPr>
    </w:lvl>
    <w:lvl w:ilvl="4" w:tplc="3F64653A">
      <w:numFmt w:val="bullet"/>
      <w:lvlText w:val="•"/>
      <w:lvlJc w:val="left"/>
      <w:pPr>
        <w:ind w:left="4332" w:hanging="360"/>
      </w:pPr>
      <w:rPr>
        <w:rFonts w:hint="default"/>
        <w:lang w:val="es-ES" w:eastAsia="en-US" w:bidi="ar-SA"/>
      </w:rPr>
    </w:lvl>
    <w:lvl w:ilvl="5" w:tplc="C50619A8">
      <w:numFmt w:val="bullet"/>
      <w:lvlText w:val="•"/>
      <w:lvlJc w:val="left"/>
      <w:pPr>
        <w:ind w:left="5170" w:hanging="360"/>
      </w:pPr>
      <w:rPr>
        <w:rFonts w:hint="default"/>
        <w:lang w:val="es-ES" w:eastAsia="en-US" w:bidi="ar-SA"/>
      </w:rPr>
    </w:lvl>
    <w:lvl w:ilvl="6" w:tplc="9D66B970">
      <w:numFmt w:val="bullet"/>
      <w:lvlText w:val="•"/>
      <w:lvlJc w:val="left"/>
      <w:pPr>
        <w:ind w:left="6008" w:hanging="360"/>
      </w:pPr>
      <w:rPr>
        <w:rFonts w:hint="default"/>
        <w:lang w:val="es-ES" w:eastAsia="en-US" w:bidi="ar-SA"/>
      </w:rPr>
    </w:lvl>
    <w:lvl w:ilvl="7" w:tplc="A75CFBCC">
      <w:numFmt w:val="bullet"/>
      <w:lvlText w:val="•"/>
      <w:lvlJc w:val="left"/>
      <w:pPr>
        <w:ind w:left="6846" w:hanging="360"/>
      </w:pPr>
      <w:rPr>
        <w:rFonts w:hint="default"/>
        <w:lang w:val="es-ES" w:eastAsia="en-US" w:bidi="ar-SA"/>
      </w:rPr>
    </w:lvl>
    <w:lvl w:ilvl="8" w:tplc="87E02EDC">
      <w:numFmt w:val="bullet"/>
      <w:lvlText w:val="•"/>
      <w:lvlJc w:val="left"/>
      <w:pPr>
        <w:ind w:left="7684" w:hanging="360"/>
      </w:pPr>
      <w:rPr>
        <w:rFonts w:hint="default"/>
        <w:lang w:val="es-ES" w:eastAsia="en-US" w:bidi="ar-SA"/>
      </w:rPr>
    </w:lvl>
  </w:abstractNum>
  <w:abstractNum w:abstractNumId="3" w15:restartNumberingAfterBreak="0">
    <w:nsid w:val="57423641"/>
    <w:multiLevelType w:val="hybridMultilevel"/>
    <w:tmpl w:val="59A47F44"/>
    <w:lvl w:ilvl="0" w:tplc="FC2E14E2">
      <w:start w:val="1"/>
      <w:numFmt w:val="lowerLetter"/>
      <w:lvlText w:val="%1)"/>
      <w:lvlJc w:val="left"/>
      <w:pPr>
        <w:ind w:left="980" w:hanging="360"/>
        <w:jc w:val="left"/>
      </w:pPr>
      <w:rPr>
        <w:rFonts w:ascii="Calibri" w:eastAsia="Calibri" w:hAnsi="Calibri" w:cs="Calibri" w:hint="default"/>
        <w:b w:val="0"/>
        <w:bCs w:val="0"/>
        <w:i w:val="0"/>
        <w:iCs w:val="0"/>
        <w:spacing w:val="-1"/>
        <w:w w:val="100"/>
        <w:sz w:val="22"/>
        <w:szCs w:val="22"/>
        <w:lang w:val="es-ES" w:eastAsia="en-US" w:bidi="ar-SA"/>
      </w:rPr>
    </w:lvl>
    <w:lvl w:ilvl="1" w:tplc="8392E4F8">
      <w:numFmt w:val="bullet"/>
      <w:lvlText w:val="•"/>
      <w:lvlJc w:val="left"/>
      <w:pPr>
        <w:ind w:left="1818" w:hanging="360"/>
      </w:pPr>
      <w:rPr>
        <w:rFonts w:hint="default"/>
        <w:lang w:val="es-ES" w:eastAsia="en-US" w:bidi="ar-SA"/>
      </w:rPr>
    </w:lvl>
    <w:lvl w:ilvl="2" w:tplc="C45EF034">
      <w:numFmt w:val="bullet"/>
      <w:lvlText w:val="•"/>
      <w:lvlJc w:val="left"/>
      <w:pPr>
        <w:ind w:left="2656" w:hanging="360"/>
      </w:pPr>
      <w:rPr>
        <w:rFonts w:hint="default"/>
        <w:lang w:val="es-ES" w:eastAsia="en-US" w:bidi="ar-SA"/>
      </w:rPr>
    </w:lvl>
    <w:lvl w:ilvl="3" w:tplc="BD261318">
      <w:numFmt w:val="bullet"/>
      <w:lvlText w:val="•"/>
      <w:lvlJc w:val="left"/>
      <w:pPr>
        <w:ind w:left="3494" w:hanging="360"/>
      </w:pPr>
      <w:rPr>
        <w:rFonts w:hint="default"/>
        <w:lang w:val="es-ES" w:eastAsia="en-US" w:bidi="ar-SA"/>
      </w:rPr>
    </w:lvl>
    <w:lvl w:ilvl="4" w:tplc="EBC23A5E">
      <w:numFmt w:val="bullet"/>
      <w:lvlText w:val="•"/>
      <w:lvlJc w:val="left"/>
      <w:pPr>
        <w:ind w:left="4332" w:hanging="360"/>
      </w:pPr>
      <w:rPr>
        <w:rFonts w:hint="default"/>
        <w:lang w:val="es-ES" w:eastAsia="en-US" w:bidi="ar-SA"/>
      </w:rPr>
    </w:lvl>
    <w:lvl w:ilvl="5" w:tplc="B78C0286">
      <w:numFmt w:val="bullet"/>
      <w:lvlText w:val="•"/>
      <w:lvlJc w:val="left"/>
      <w:pPr>
        <w:ind w:left="5170" w:hanging="360"/>
      </w:pPr>
      <w:rPr>
        <w:rFonts w:hint="default"/>
        <w:lang w:val="es-ES" w:eastAsia="en-US" w:bidi="ar-SA"/>
      </w:rPr>
    </w:lvl>
    <w:lvl w:ilvl="6" w:tplc="1AF6A8D0">
      <w:numFmt w:val="bullet"/>
      <w:lvlText w:val="•"/>
      <w:lvlJc w:val="left"/>
      <w:pPr>
        <w:ind w:left="6008" w:hanging="360"/>
      </w:pPr>
      <w:rPr>
        <w:rFonts w:hint="default"/>
        <w:lang w:val="es-ES" w:eastAsia="en-US" w:bidi="ar-SA"/>
      </w:rPr>
    </w:lvl>
    <w:lvl w:ilvl="7" w:tplc="C706C974">
      <w:numFmt w:val="bullet"/>
      <w:lvlText w:val="•"/>
      <w:lvlJc w:val="left"/>
      <w:pPr>
        <w:ind w:left="6846" w:hanging="360"/>
      </w:pPr>
      <w:rPr>
        <w:rFonts w:hint="default"/>
        <w:lang w:val="es-ES" w:eastAsia="en-US" w:bidi="ar-SA"/>
      </w:rPr>
    </w:lvl>
    <w:lvl w:ilvl="8" w:tplc="02BC5D6A">
      <w:numFmt w:val="bullet"/>
      <w:lvlText w:val="•"/>
      <w:lvlJc w:val="left"/>
      <w:pPr>
        <w:ind w:left="7684" w:hanging="360"/>
      </w:pPr>
      <w:rPr>
        <w:rFonts w:hint="default"/>
        <w:lang w:val="es-ES" w:eastAsia="en-US" w:bidi="ar-SA"/>
      </w:rPr>
    </w:lvl>
  </w:abstractNum>
  <w:abstractNum w:abstractNumId="4" w15:restartNumberingAfterBreak="0">
    <w:nsid w:val="5D873EFC"/>
    <w:multiLevelType w:val="hybridMultilevel"/>
    <w:tmpl w:val="A7EA3BF4"/>
    <w:lvl w:ilvl="0" w:tplc="9BC2F98A">
      <w:numFmt w:val="bullet"/>
      <w:lvlText w:val=""/>
      <w:lvlJc w:val="left"/>
      <w:pPr>
        <w:ind w:left="980" w:hanging="360"/>
      </w:pPr>
      <w:rPr>
        <w:rFonts w:ascii="Symbol" w:eastAsia="Calibri" w:hAnsi="Symbol" w:cs="Calibri" w:hint="default"/>
      </w:rPr>
    </w:lvl>
    <w:lvl w:ilvl="1" w:tplc="580A0003" w:tentative="1">
      <w:start w:val="1"/>
      <w:numFmt w:val="bullet"/>
      <w:lvlText w:val="o"/>
      <w:lvlJc w:val="left"/>
      <w:pPr>
        <w:ind w:left="1700" w:hanging="360"/>
      </w:pPr>
      <w:rPr>
        <w:rFonts w:ascii="Courier New" w:hAnsi="Courier New" w:cs="Courier New" w:hint="default"/>
      </w:rPr>
    </w:lvl>
    <w:lvl w:ilvl="2" w:tplc="580A0005" w:tentative="1">
      <w:start w:val="1"/>
      <w:numFmt w:val="bullet"/>
      <w:lvlText w:val=""/>
      <w:lvlJc w:val="left"/>
      <w:pPr>
        <w:ind w:left="2420" w:hanging="360"/>
      </w:pPr>
      <w:rPr>
        <w:rFonts w:ascii="Wingdings" w:hAnsi="Wingdings" w:hint="default"/>
      </w:rPr>
    </w:lvl>
    <w:lvl w:ilvl="3" w:tplc="580A0001" w:tentative="1">
      <w:start w:val="1"/>
      <w:numFmt w:val="bullet"/>
      <w:lvlText w:val=""/>
      <w:lvlJc w:val="left"/>
      <w:pPr>
        <w:ind w:left="3140" w:hanging="360"/>
      </w:pPr>
      <w:rPr>
        <w:rFonts w:ascii="Symbol" w:hAnsi="Symbol" w:hint="default"/>
      </w:rPr>
    </w:lvl>
    <w:lvl w:ilvl="4" w:tplc="580A0003" w:tentative="1">
      <w:start w:val="1"/>
      <w:numFmt w:val="bullet"/>
      <w:lvlText w:val="o"/>
      <w:lvlJc w:val="left"/>
      <w:pPr>
        <w:ind w:left="3860" w:hanging="360"/>
      </w:pPr>
      <w:rPr>
        <w:rFonts w:ascii="Courier New" w:hAnsi="Courier New" w:cs="Courier New" w:hint="default"/>
      </w:rPr>
    </w:lvl>
    <w:lvl w:ilvl="5" w:tplc="580A0005" w:tentative="1">
      <w:start w:val="1"/>
      <w:numFmt w:val="bullet"/>
      <w:lvlText w:val=""/>
      <w:lvlJc w:val="left"/>
      <w:pPr>
        <w:ind w:left="4580" w:hanging="360"/>
      </w:pPr>
      <w:rPr>
        <w:rFonts w:ascii="Wingdings" w:hAnsi="Wingdings" w:hint="default"/>
      </w:rPr>
    </w:lvl>
    <w:lvl w:ilvl="6" w:tplc="580A0001" w:tentative="1">
      <w:start w:val="1"/>
      <w:numFmt w:val="bullet"/>
      <w:lvlText w:val=""/>
      <w:lvlJc w:val="left"/>
      <w:pPr>
        <w:ind w:left="5300" w:hanging="360"/>
      </w:pPr>
      <w:rPr>
        <w:rFonts w:ascii="Symbol" w:hAnsi="Symbol" w:hint="default"/>
      </w:rPr>
    </w:lvl>
    <w:lvl w:ilvl="7" w:tplc="580A0003" w:tentative="1">
      <w:start w:val="1"/>
      <w:numFmt w:val="bullet"/>
      <w:lvlText w:val="o"/>
      <w:lvlJc w:val="left"/>
      <w:pPr>
        <w:ind w:left="6020" w:hanging="360"/>
      </w:pPr>
      <w:rPr>
        <w:rFonts w:ascii="Courier New" w:hAnsi="Courier New" w:cs="Courier New" w:hint="default"/>
      </w:rPr>
    </w:lvl>
    <w:lvl w:ilvl="8" w:tplc="580A0005" w:tentative="1">
      <w:start w:val="1"/>
      <w:numFmt w:val="bullet"/>
      <w:lvlText w:val=""/>
      <w:lvlJc w:val="left"/>
      <w:pPr>
        <w:ind w:left="6740" w:hanging="360"/>
      </w:pPr>
      <w:rPr>
        <w:rFonts w:ascii="Wingdings" w:hAnsi="Wingdings" w:hint="default"/>
      </w:rPr>
    </w:lvl>
  </w:abstractNum>
  <w:abstractNum w:abstractNumId="5" w15:restartNumberingAfterBreak="0">
    <w:nsid w:val="63410C09"/>
    <w:multiLevelType w:val="hybridMultilevel"/>
    <w:tmpl w:val="C7FC8F12"/>
    <w:lvl w:ilvl="0" w:tplc="249E1568">
      <w:start w:val="1"/>
      <w:numFmt w:val="lowerLetter"/>
      <w:lvlText w:val="%1)"/>
      <w:lvlJc w:val="left"/>
      <w:pPr>
        <w:ind w:left="1258" w:hanging="360"/>
        <w:jc w:val="left"/>
      </w:pPr>
      <w:rPr>
        <w:rFonts w:ascii="Arial" w:eastAsia="Arial" w:hAnsi="Arial" w:cs="Arial" w:hint="default"/>
        <w:b/>
        <w:bCs/>
        <w:i w:val="0"/>
        <w:iCs w:val="0"/>
        <w:spacing w:val="0"/>
        <w:w w:val="95"/>
        <w:sz w:val="24"/>
        <w:szCs w:val="24"/>
        <w:lang w:val="es-ES" w:eastAsia="en-US" w:bidi="ar-SA"/>
      </w:rPr>
    </w:lvl>
    <w:lvl w:ilvl="1" w:tplc="83584996">
      <w:numFmt w:val="bullet"/>
      <w:lvlText w:val="-"/>
      <w:lvlJc w:val="left"/>
      <w:pPr>
        <w:ind w:left="1657" w:hanging="360"/>
      </w:pPr>
      <w:rPr>
        <w:rFonts w:ascii="Arial MT" w:eastAsia="Arial MT" w:hAnsi="Arial MT" w:cs="Arial MT" w:hint="default"/>
        <w:b w:val="0"/>
        <w:bCs w:val="0"/>
        <w:i w:val="0"/>
        <w:iCs w:val="0"/>
        <w:spacing w:val="0"/>
        <w:w w:val="95"/>
        <w:sz w:val="24"/>
        <w:szCs w:val="24"/>
        <w:lang w:val="es-ES" w:eastAsia="en-US" w:bidi="ar-SA"/>
      </w:rPr>
    </w:lvl>
    <w:lvl w:ilvl="2" w:tplc="97CA9076">
      <w:numFmt w:val="bullet"/>
      <w:lvlText w:val="•"/>
      <w:lvlJc w:val="left"/>
      <w:pPr>
        <w:ind w:left="2515" w:hanging="360"/>
      </w:pPr>
      <w:rPr>
        <w:rFonts w:hint="default"/>
        <w:lang w:val="es-ES" w:eastAsia="en-US" w:bidi="ar-SA"/>
      </w:rPr>
    </w:lvl>
    <w:lvl w:ilvl="3" w:tplc="66B6F446">
      <w:numFmt w:val="bullet"/>
      <w:lvlText w:val="•"/>
      <w:lvlJc w:val="left"/>
      <w:pPr>
        <w:ind w:left="3371" w:hanging="360"/>
      </w:pPr>
      <w:rPr>
        <w:rFonts w:hint="default"/>
        <w:lang w:val="es-ES" w:eastAsia="en-US" w:bidi="ar-SA"/>
      </w:rPr>
    </w:lvl>
    <w:lvl w:ilvl="4" w:tplc="EC5878AA">
      <w:numFmt w:val="bullet"/>
      <w:lvlText w:val="•"/>
      <w:lvlJc w:val="left"/>
      <w:pPr>
        <w:ind w:left="4226" w:hanging="360"/>
      </w:pPr>
      <w:rPr>
        <w:rFonts w:hint="default"/>
        <w:lang w:val="es-ES" w:eastAsia="en-US" w:bidi="ar-SA"/>
      </w:rPr>
    </w:lvl>
    <w:lvl w:ilvl="5" w:tplc="83C6DF4E">
      <w:numFmt w:val="bullet"/>
      <w:lvlText w:val="•"/>
      <w:lvlJc w:val="left"/>
      <w:pPr>
        <w:ind w:left="5082" w:hanging="360"/>
      </w:pPr>
      <w:rPr>
        <w:rFonts w:hint="default"/>
        <w:lang w:val="es-ES" w:eastAsia="en-US" w:bidi="ar-SA"/>
      </w:rPr>
    </w:lvl>
    <w:lvl w:ilvl="6" w:tplc="41F83616">
      <w:numFmt w:val="bullet"/>
      <w:lvlText w:val="•"/>
      <w:lvlJc w:val="left"/>
      <w:pPr>
        <w:ind w:left="5937" w:hanging="360"/>
      </w:pPr>
      <w:rPr>
        <w:rFonts w:hint="default"/>
        <w:lang w:val="es-ES" w:eastAsia="en-US" w:bidi="ar-SA"/>
      </w:rPr>
    </w:lvl>
    <w:lvl w:ilvl="7" w:tplc="4E766AAC">
      <w:numFmt w:val="bullet"/>
      <w:lvlText w:val="•"/>
      <w:lvlJc w:val="left"/>
      <w:pPr>
        <w:ind w:left="6793" w:hanging="360"/>
      </w:pPr>
      <w:rPr>
        <w:rFonts w:hint="default"/>
        <w:lang w:val="es-ES" w:eastAsia="en-US" w:bidi="ar-SA"/>
      </w:rPr>
    </w:lvl>
    <w:lvl w:ilvl="8" w:tplc="D576A468">
      <w:numFmt w:val="bullet"/>
      <w:lvlText w:val="•"/>
      <w:lvlJc w:val="left"/>
      <w:pPr>
        <w:ind w:left="7648" w:hanging="360"/>
      </w:pPr>
      <w:rPr>
        <w:rFonts w:hint="default"/>
        <w:lang w:val="es-ES" w:eastAsia="en-US" w:bidi="ar-SA"/>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1E"/>
    <w:rsid w:val="000705FD"/>
    <w:rsid w:val="001C3E0A"/>
    <w:rsid w:val="002C16DC"/>
    <w:rsid w:val="002F7C54"/>
    <w:rsid w:val="004A4CC9"/>
    <w:rsid w:val="004B456E"/>
    <w:rsid w:val="005C0F13"/>
    <w:rsid w:val="005F3B68"/>
    <w:rsid w:val="007D740A"/>
    <w:rsid w:val="007E0B8D"/>
    <w:rsid w:val="008102A8"/>
    <w:rsid w:val="00826CA9"/>
    <w:rsid w:val="00930330"/>
    <w:rsid w:val="00967AA7"/>
    <w:rsid w:val="00A42839"/>
    <w:rsid w:val="00A84399"/>
    <w:rsid w:val="00B1331E"/>
    <w:rsid w:val="00C12DDC"/>
    <w:rsid w:val="00CF7A78"/>
    <w:rsid w:val="00E2621A"/>
    <w:rsid w:val="00EC4C8A"/>
    <w:rsid w:val="00ED78D7"/>
    <w:rsid w:val="00F700D4"/>
    <w:rsid w:val="00FB44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AFB7"/>
  <w15:docId w15:val="{D62B5752-0CE0-463B-A901-20E9DFC7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978" w:hanging="35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78" w:hanging="360"/>
      <w:jc w:val="both"/>
    </w:pPr>
  </w:style>
  <w:style w:type="paragraph" w:customStyle="1" w:styleId="TableParagraph">
    <w:name w:val="Table Paragraph"/>
    <w:basedOn w:val="Normal"/>
    <w:uiPriority w:val="1"/>
    <w:qFormat/>
    <w:pPr>
      <w:spacing w:before="73"/>
      <w:ind w:left="134"/>
    </w:pPr>
  </w:style>
  <w:style w:type="paragraph" w:styleId="Encabezado">
    <w:name w:val="header"/>
    <w:basedOn w:val="Normal"/>
    <w:link w:val="EncabezadoCar"/>
    <w:uiPriority w:val="99"/>
    <w:unhideWhenUsed/>
    <w:rsid w:val="00E2621A"/>
    <w:pPr>
      <w:tabs>
        <w:tab w:val="center" w:pos="4419"/>
        <w:tab w:val="right" w:pos="8838"/>
      </w:tabs>
    </w:pPr>
  </w:style>
  <w:style w:type="character" w:customStyle="1" w:styleId="EncabezadoCar">
    <w:name w:val="Encabezado Car"/>
    <w:basedOn w:val="Fuentedeprrafopredeter"/>
    <w:link w:val="Encabezado"/>
    <w:uiPriority w:val="99"/>
    <w:rsid w:val="00E2621A"/>
    <w:rPr>
      <w:rFonts w:ascii="Calibri" w:eastAsia="Calibri" w:hAnsi="Calibri" w:cs="Calibri"/>
      <w:lang w:val="es-ES"/>
    </w:rPr>
  </w:style>
  <w:style w:type="paragraph" w:styleId="Piedepgina">
    <w:name w:val="footer"/>
    <w:basedOn w:val="Normal"/>
    <w:link w:val="PiedepginaCar"/>
    <w:uiPriority w:val="99"/>
    <w:unhideWhenUsed/>
    <w:rsid w:val="00E2621A"/>
    <w:pPr>
      <w:tabs>
        <w:tab w:val="center" w:pos="4419"/>
        <w:tab w:val="right" w:pos="8838"/>
      </w:tabs>
    </w:pPr>
  </w:style>
  <w:style w:type="character" w:customStyle="1" w:styleId="PiedepginaCar">
    <w:name w:val="Pie de página Car"/>
    <w:basedOn w:val="Fuentedeprrafopredeter"/>
    <w:link w:val="Piedepgina"/>
    <w:uiPriority w:val="99"/>
    <w:rsid w:val="00E2621A"/>
    <w:rPr>
      <w:rFonts w:ascii="Calibri" w:eastAsia="Calibri" w:hAnsi="Calibri" w:cs="Calibri"/>
      <w:lang w:val="es-ES"/>
    </w:rPr>
  </w:style>
  <w:style w:type="paragraph" w:styleId="NormalWeb">
    <w:name w:val="Normal (Web)"/>
    <w:basedOn w:val="Normal"/>
    <w:uiPriority w:val="99"/>
    <w:semiHidden/>
    <w:unhideWhenUsed/>
    <w:rsid w:val="007D740A"/>
    <w:pPr>
      <w:widowControl/>
      <w:autoSpaceDE/>
      <w:autoSpaceDN/>
      <w:spacing w:before="100" w:beforeAutospacing="1" w:after="100" w:afterAutospacing="1"/>
    </w:pPr>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53069">
      <w:bodyDiv w:val="1"/>
      <w:marLeft w:val="0"/>
      <w:marRight w:val="0"/>
      <w:marTop w:val="0"/>
      <w:marBottom w:val="0"/>
      <w:divBdr>
        <w:top w:val="none" w:sz="0" w:space="0" w:color="auto"/>
        <w:left w:val="none" w:sz="0" w:space="0" w:color="auto"/>
        <w:bottom w:val="none" w:sz="0" w:space="0" w:color="auto"/>
        <w:right w:val="none" w:sz="0" w:space="0" w:color="auto"/>
      </w:divBdr>
    </w:div>
    <w:div w:id="402801628">
      <w:bodyDiv w:val="1"/>
      <w:marLeft w:val="0"/>
      <w:marRight w:val="0"/>
      <w:marTop w:val="0"/>
      <w:marBottom w:val="0"/>
      <w:divBdr>
        <w:top w:val="none" w:sz="0" w:space="0" w:color="auto"/>
        <w:left w:val="none" w:sz="0" w:space="0" w:color="auto"/>
        <w:bottom w:val="none" w:sz="0" w:space="0" w:color="auto"/>
        <w:right w:val="none" w:sz="0" w:space="0" w:color="auto"/>
      </w:divBdr>
    </w:div>
    <w:div w:id="412705022">
      <w:bodyDiv w:val="1"/>
      <w:marLeft w:val="0"/>
      <w:marRight w:val="0"/>
      <w:marTop w:val="0"/>
      <w:marBottom w:val="0"/>
      <w:divBdr>
        <w:top w:val="none" w:sz="0" w:space="0" w:color="auto"/>
        <w:left w:val="none" w:sz="0" w:space="0" w:color="auto"/>
        <w:bottom w:val="none" w:sz="0" w:space="0" w:color="auto"/>
        <w:right w:val="none" w:sz="0" w:space="0" w:color="auto"/>
      </w:divBdr>
    </w:div>
    <w:div w:id="191948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drd.gov.co/transparencia-acceso-informacion-publica/planeacion-presupuesto-informes/plan-de-accion/programa-de-transparencia-y-etica-public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drd.gov.co/transparencia-acceso-informacion-publica/planeacion-presupuesto-informes/plan-de-accion/programa-de-transparencia-y-etica-publica" TargetMode="External"/><Relationship Id="rId4" Type="http://schemas.openxmlformats.org/officeDocument/2006/relationships/webSettings" Target="webSettings.xml"/><Relationship Id="rId9" Type="http://schemas.openxmlformats.org/officeDocument/2006/relationships/hyperlink" Target="https://www.idrd.gov.co/transparencia-acceso-informacion-publica/planeacion-presupuesto-informes/plan-de-accion/programa-de-transparencia-y-etica-publ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Caicedo</dc:creator>
  <cp:lastModifiedBy>Faiber Gabino Correa Amezquita</cp:lastModifiedBy>
  <cp:revision>2</cp:revision>
  <dcterms:created xsi:type="dcterms:W3CDTF">2025-05-29T17:00:00Z</dcterms:created>
  <dcterms:modified xsi:type="dcterms:W3CDTF">2025-05-29T17:00:00Z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2016</vt:lpwstr>
  </property>
  <property fmtid="{D5CDD505-2E9C-101B-9397-08002B2CF9AE}" pid="4" name="LastSaved">
    <vt:filetime>2025-05-27T00:00:00Z</vt:filetime>
  </property>
  <property fmtid="{D5CDD505-2E9C-101B-9397-08002B2CF9AE}" pid="5" name="Producer">
    <vt:lpwstr>www.ilovepdf.com</vt:lpwstr>
  </property>
</Properties>
</file>