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E7066" w14:textId="77777777" w:rsidR="00F36B4C" w:rsidRPr="00991033" w:rsidRDefault="00F36B4C" w:rsidP="00393D44">
      <w:pPr>
        <w:spacing w:after="0" w:line="240" w:lineRule="auto"/>
        <w:contextualSpacing/>
        <w:rPr>
          <w:rFonts w:ascii="Arial" w:hAnsi="Arial" w:cs="Arial"/>
          <w:b/>
          <w:bCs/>
        </w:rPr>
      </w:pPr>
    </w:p>
    <w:p w14:paraId="298AB12D" w14:textId="5A96E77C" w:rsidR="00F36B4C" w:rsidRPr="00991033" w:rsidRDefault="00250F49" w:rsidP="00393D44">
      <w:pPr>
        <w:spacing w:after="0" w:line="240" w:lineRule="auto"/>
        <w:contextualSpacing/>
        <w:jc w:val="center"/>
        <w:rPr>
          <w:rFonts w:ascii="Arial" w:hAnsi="Arial" w:cs="Arial"/>
          <w:b/>
          <w:bCs/>
        </w:rPr>
      </w:pPr>
      <w:r w:rsidRPr="00991033">
        <w:rPr>
          <w:rFonts w:ascii="Arial" w:hAnsi="Arial" w:cs="Arial"/>
          <w:b/>
          <w:bCs/>
        </w:rPr>
        <w:t>INSTITUTO DISTRITAL DE RECREACIÓN Y DEPORTE</w:t>
      </w:r>
    </w:p>
    <w:p w14:paraId="6A3B7814" w14:textId="77777777" w:rsidR="00393D44" w:rsidRPr="00991033" w:rsidRDefault="00393D44" w:rsidP="00393D44">
      <w:pPr>
        <w:spacing w:after="0" w:line="240" w:lineRule="auto"/>
        <w:contextualSpacing/>
        <w:jc w:val="center"/>
        <w:rPr>
          <w:rFonts w:ascii="Arial" w:hAnsi="Arial" w:cs="Arial"/>
          <w:b/>
          <w:bCs/>
        </w:rPr>
      </w:pPr>
    </w:p>
    <w:p w14:paraId="1D40BDAA" w14:textId="77777777" w:rsidR="00393D44" w:rsidRPr="00991033" w:rsidRDefault="00F36B4C" w:rsidP="00393D44">
      <w:pPr>
        <w:spacing w:after="0" w:line="240" w:lineRule="auto"/>
        <w:contextualSpacing/>
        <w:jc w:val="center"/>
        <w:rPr>
          <w:rFonts w:ascii="Arial" w:hAnsi="Arial" w:cs="Arial"/>
          <w:b/>
          <w:bCs/>
        </w:rPr>
      </w:pPr>
      <w:r w:rsidRPr="00991033">
        <w:rPr>
          <w:rFonts w:ascii="Arial" w:hAnsi="Arial" w:cs="Arial"/>
          <w:b/>
          <w:bCs/>
        </w:rPr>
        <w:t xml:space="preserve">SEGUIMIENTO AL PLAN ANTICORRUPCIÓN Y DE ATENCIÓN AL CIUDADANO IDRD </w:t>
      </w:r>
    </w:p>
    <w:p w14:paraId="685EA036" w14:textId="77777777" w:rsidR="00393D44" w:rsidRPr="00991033" w:rsidRDefault="00393D44" w:rsidP="00393D44">
      <w:pPr>
        <w:spacing w:after="0" w:line="240" w:lineRule="auto"/>
        <w:contextualSpacing/>
        <w:jc w:val="center"/>
        <w:rPr>
          <w:rFonts w:ascii="Arial" w:hAnsi="Arial" w:cs="Arial"/>
          <w:b/>
          <w:bCs/>
        </w:rPr>
      </w:pPr>
    </w:p>
    <w:p w14:paraId="2800690B" w14:textId="0D9701FC" w:rsidR="00393D44" w:rsidRPr="00991033" w:rsidRDefault="00F36B4C" w:rsidP="00393D44">
      <w:pPr>
        <w:spacing w:after="0" w:line="240" w:lineRule="auto"/>
        <w:contextualSpacing/>
        <w:jc w:val="center"/>
        <w:rPr>
          <w:rFonts w:ascii="Arial" w:hAnsi="Arial" w:cs="Arial"/>
          <w:b/>
          <w:bCs/>
        </w:rPr>
      </w:pPr>
      <w:r w:rsidRPr="00991033">
        <w:rPr>
          <w:rFonts w:ascii="Arial" w:hAnsi="Arial" w:cs="Arial"/>
          <w:b/>
          <w:bCs/>
        </w:rPr>
        <w:t>INFORME No. 2</w:t>
      </w:r>
      <w:r w:rsidR="001702AE">
        <w:rPr>
          <w:rFonts w:ascii="Arial" w:hAnsi="Arial" w:cs="Arial"/>
          <w:b/>
          <w:bCs/>
        </w:rPr>
        <w:t>5</w:t>
      </w:r>
      <w:r w:rsidRPr="00991033">
        <w:rPr>
          <w:rFonts w:ascii="Arial" w:hAnsi="Arial" w:cs="Arial"/>
          <w:b/>
          <w:bCs/>
        </w:rPr>
        <w:t xml:space="preserve"> CORTE A 3</w:t>
      </w:r>
      <w:r w:rsidR="001702AE">
        <w:rPr>
          <w:rFonts w:ascii="Arial" w:hAnsi="Arial" w:cs="Arial"/>
          <w:b/>
          <w:bCs/>
        </w:rPr>
        <w:t>1</w:t>
      </w:r>
      <w:r w:rsidRPr="00991033">
        <w:rPr>
          <w:rFonts w:ascii="Arial" w:hAnsi="Arial" w:cs="Arial"/>
          <w:b/>
          <w:bCs/>
        </w:rPr>
        <w:t xml:space="preserve"> DE A</w:t>
      </w:r>
      <w:r w:rsidR="001702AE">
        <w:rPr>
          <w:rFonts w:ascii="Arial" w:hAnsi="Arial" w:cs="Arial"/>
          <w:b/>
          <w:bCs/>
        </w:rPr>
        <w:t>GOSTO</w:t>
      </w:r>
      <w:r w:rsidRPr="00991033">
        <w:rPr>
          <w:rFonts w:ascii="Arial" w:hAnsi="Arial" w:cs="Arial"/>
          <w:b/>
          <w:bCs/>
        </w:rPr>
        <w:t xml:space="preserve"> DE 2020 </w:t>
      </w:r>
      <w:r w:rsidR="00A2051B" w:rsidRPr="00991033">
        <w:rPr>
          <w:rFonts w:ascii="Arial" w:hAnsi="Arial" w:cs="Arial"/>
          <w:b/>
          <w:bCs/>
        </w:rPr>
        <w:t xml:space="preserve">- </w:t>
      </w:r>
      <w:r w:rsidRPr="00991033">
        <w:rPr>
          <w:rFonts w:ascii="Arial" w:hAnsi="Arial" w:cs="Arial"/>
          <w:b/>
          <w:bCs/>
        </w:rPr>
        <w:t xml:space="preserve">OFICINA DE CONTROL INTERNO </w:t>
      </w:r>
    </w:p>
    <w:p w14:paraId="21060FBB" w14:textId="77777777" w:rsidR="00393D44" w:rsidRPr="00991033" w:rsidRDefault="00393D44" w:rsidP="00393D44">
      <w:pPr>
        <w:spacing w:after="0" w:line="240" w:lineRule="auto"/>
        <w:contextualSpacing/>
        <w:jc w:val="center"/>
        <w:rPr>
          <w:rFonts w:ascii="Arial" w:hAnsi="Arial" w:cs="Arial"/>
          <w:b/>
          <w:bCs/>
        </w:rPr>
      </w:pPr>
    </w:p>
    <w:p w14:paraId="48BBE70F" w14:textId="58D731D2" w:rsidR="00F36B4C" w:rsidRPr="00991033" w:rsidRDefault="001702AE" w:rsidP="00393D44">
      <w:pPr>
        <w:spacing w:after="0" w:line="240" w:lineRule="auto"/>
        <w:contextualSpacing/>
        <w:jc w:val="center"/>
        <w:rPr>
          <w:rFonts w:ascii="Arial" w:hAnsi="Arial" w:cs="Arial"/>
          <w:b/>
          <w:bCs/>
        </w:rPr>
      </w:pPr>
      <w:r>
        <w:rPr>
          <w:rFonts w:ascii="Arial" w:hAnsi="Arial" w:cs="Arial"/>
          <w:b/>
          <w:bCs/>
        </w:rPr>
        <w:t>SEPTIEMBRE</w:t>
      </w:r>
      <w:r w:rsidR="00F36B4C" w:rsidRPr="00991033">
        <w:rPr>
          <w:rFonts w:ascii="Arial" w:hAnsi="Arial" w:cs="Arial"/>
          <w:b/>
          <w:bCs/>
        </w:rPr>
        <w:t xml:space="preserve"> DE 2020</w:t>
      </w:r>
    </w:p>
    <w:p w14:paraId="6B9C10E0" w14:textId="77777777" w:rsidR="00A92251" w:rsidRPr="00991033" w:rsidRDefault="00A92251" w:rsidP="00393D44">
      <w:pPr>
        <w:spacing w:after="0" w:line="240" w:lineRule="auto"/>
        <w:contextualSpacing/>
        <w:jc w:val="center"/>
        <w:rPr>
          <w:rFonts w:ascii="Arial" w:hAnsi="Arial" w:cs="Arial"/>
          <w:b/>
          <w:bCs/>
        </w:rPr>
      </w:pPr>
    </w:p>
    <w:p w14:paraId="5D4046D4" w14:textId="77777777" w:rsidR="00F36B4C" w:rsidRPr="00991033" w:rsidRDefault="00F36B4C" w:rsidP="00E20A8D">
      <w:pPr>
        <w:pStyle w:val="Prrafodelista"/>
        <w:numPr>
          <w:ilvl w:val="0"/>
          <w:numId w:val="2"/>
        </w:numPr>
        <w:spacing w:after="0" w:line="240" w:lineRule="auto"/>
        <w:ind w:left="426" w:hanging="426"/>
        <w:jc w:val="both"/>
        <w:rPr>
          <w:rFonts w:ascii="Arial" w:hAnsi="Arial" w:cs="Arial"/>
          <w:b/>
          <w:bCs/>
        </w:rPr>
      </w:pPr>
      <w:r w:rsidRPr="00991033">
        <w:rPr>
          <w:rFonts w:ascii="Arial" w:hAnsi="Arial" w:cs="Arial"/>
          <w:b/>
          <w:bCs/>
        </w:rPr>
        <w:t xml:space="preserve">VISIÓN GENERAL </w:t>
      </w:r>
    </w:p>
    <w:p w14:paraId="3E21CDB3" w14:textId="77777777" w:rsidR="00393D44" w:rsidRPr="00991033" w:rsidRDefault="00393D44" w:rsidP="00393D44">
      <w:pPr>
        <w:spacing w:after="0" w:line="240" w:lineRule="auto"/>
        <w:contextualSpacing/>
        <w:jc w:val="both"/>
        <w:rPr>
          <w:rFonts w:ascii="Arial" w:hAnsi="Arial" w:cs="Arial"/>
        </w:rPr>
      </w:pPr>
    </w:p>
    <w:p w14:paraId="05EA0AC3" w14:textId="6349267F" w:rsidR="00CC6B97" w:rsidRPr="00991033" w:rsidRDefault="00F36B4C" w:rsidP="00393D44">
      <w:pPr>
        <w:spacing w:after="0" w:line="240" w:lineRule="auto"/>
        <w:contextualSpacing/>
        <w:jc w:val="both"/>
        <w:rPr>
          <w:rFonts w:ascii="Arial" w:hAnsi="Arial" w:cs="Arial"/>
        </w:rPr>
      </w:pPr>
      <w:r w:rsidRPr="00991033">
        <w:rPr>
          <w:rFonts w:ascii="Arial" w:hAnsi="Arial" w:cs="Arial"/>
        </w:rPr>
        <w:t>En cumplimiento del artículo 73</w:t>
      </w:r>
      <w:r w:rsidR="00EA2DDC">
        <w:rPr>
          <w:rStyle w:val="Refdenotaalpie"/>
          <w:rFonts w:ascii="Arial" w:hAnsi="Arial" w:cs="Arial"/>
        </w:rPr>
        <w:footnoteReference w:id="1"/>
      </w:r>
      <w:r w:rsidRPr="00991033">
        <w:rPr>
          <w:rFonts w:ascii="Arial" w:hAnsi="Arial" w:cs="Arial"/>
        </w:rPr>
        <w:t xml:space="preserve"> de la Ley 1474 de 2011 </w:t>
      </w:r>
      <w:r w:rsidR="00EA2DDC" w:rsidRPr="00EA2DDC">
        <w:rPr>
          <w:rFonts w:ascii="Arial" w:hAnsi="Arial" w:cs="Arial"/>
          <w:i/>
          <w:iCs/>
        </w:rPr>
        <w:t>“Por la cual se dictan normas orientadas a fortalecer los mecanismos de prevención, investigación y sanción de actos de corrupción y la efectividad del control de la gestión pública”</w:t>
      </w:r>
      <w:r w:rsidRPr="00991033">
        <w:rPr>
          <w:rFonts w:ascii="Arial" w:hAnsi="Arial" w:cs="Arial"/>
        </w:rPr>
        <w:t xml:space="preserve">; el IDRD elaboró el </w:t>
      </w:r>
      <w:r w:rsidR="003538A2" w:rsidRPr="00991033">
        <w:rPr>
          <w:rFonts w:ascii="Arial" w:hAnsi="Arial" w:cs="Arial"/>
        </w:rPr>
        <w:t>Plan Antic</w:t>
      </w:r>
      <w:r w:rsidRPr="00991033">
        <w:rPr>
          <w:rFonts w:ascii="Arial" w:hAnsi="Arial" w:cs="Arial"/>
        </w:rPr>
        <w:t xml:space="preserve">orrupción y de Atención al Ciudadano, en el cual se incluyeron </w:t>
      </w:r>
      <w:r w:rsidR="00CC6B97" w:rsidRPr="00991033">
        <w:rPr>
          <w:rFonts w:ascii="Arial" w:hAnsi="Arial" w:cs="Arial"/>
        </w:rPr>
        <w:t>los siguientes componentes:</w:t>
      </w:r>
      <w:r w:rsidRPr="00991033">
        <w:rPr>
          <w:rFonts w:ascii="Arial" w:hAnsi="Arial" w:cs="Arial"/>
        </w:rPr>
        <w:t xml:space="preserve"> </w:t>
      </w:r>
      <w:r w:rsidR="00CC6B97" w:rsidRPr="00991033">
        <w:rPr>
          <w:rFonts w:ascii="Arial" w:hAnsi="Arial" w:cs="Arial"/>
        </w:rPr>
        <w:t xml:space="preserve">Gestión del </w:t>
      </w:r>
      <w:r w:rsidR="00FC2FCD" w:rsidRPr="00991033">
        <w:rPr>
          <w:rFonts w:ascii="Arial" w:hAnsi="Arial" w:cs="Arial"/>
        </w:rPr>
        <w:t>r</w:t>
      </w:r>
      <w:r w:rsidR="00CC6B97" w:rsidRPr="00991033">
        <w:rPr>
          <w:rFonts w:ascii="Arial" w:hAnsi="Arial" w:cs="Arial"/>
        </w:rPr>
        <w:t>iesgo</w:t>
      </w:r>
      <w:r w:rsidR="00FC2FCD" w:rsidRPr="00991033">
        <w:rPr>
          <w:rFonts w:ascii="Arial" w:hAnsi="Arial" w:cs="Arial"/>
        </w:rPr>
        <w:t xml:space="preserve"> de corrupción</w:t>
      </w:r>
      <w:r w:rsidR="00CC6B97" w:rsidRPr="00991033">
        <w:rPr>
          <w:rFonts w:ascii="Arial" w:hAnsi="Arial" w:cs="Arial"/>
        </w:rPr>
        <w:t xml:space="preserve">, </w:t>
      </w:r>
      <w:r w:rsidR="00FC2FCD" w:rsidRPr="00991033">
        <w:rPr>
          <w:rFonts w:ascii="Arial" w:hAnsi="Arial" w:cs="Arial"/>
        </w:rPr>
        <w:t>Mapa de r</w:t>
      </w:r>
      <w:r w:rsidRPr="00991033">
        <w:rPr>
          <w:rFonts w:ascii="Arial" w:hAnsi="Arial" w:cs="Arial"/>
        </w:rPr>
        <w:t xml:space="preserve">iesgos de </w:t>
      </w:r>
      <w:r w:rsidR="00FC2FCD" w:rsidRPr="00991033">
        <w:rPr>
          <w:rFonts w:ascii="Arial" w:hAnsi="Arial" w:cs="Arial"/>
        </w:rPr>
        <w:t>c</w:t>
      </w:r>
      <w:r w:rsidRPr="00991033">
        <w:rPr>
          <w:rFonts w:ascii="Arial" w:hAnsi="Arial" w:cs="Arial"/>
        </w:rPr>
        <w:t xml:space="preserve">orrupción, Racionalización de </w:t>
      </w:r>
      <w:r w:rsidR="00FC2FCD" w:rsidRPr="00991033">
        <w:rPr>
          <w:rFonts w:ascii="Arial" w:hAnsi="Arial" w:cs="Arial"/>
        </w:rPr>
        <w:t>t</w:t>
      </w:r>
      <w:r w:rsidRPr="00991033">
        <w:rPr>
          <w:rFonts w:ascii="Arial" w:hAnsi="Arial" w:cs="Arial"/>
        </w:rPr>
        <w:t xml:space="preserve">rámites, Rendición de </w:t>
      </w:r>
      <w:r w:rsidR="004219ED" w:rsidRPr="00991033">
        <w:rPr>
          <w:rFonts w:ascii="Arial" w:hAnsi="Arial" w:cs="Arial"/>
        </w:rPr>
        <w:t>c</w:t>
      </w:r>
      <w:r w:rsidRPr="00991033">
        <w:rPr>
          <w:rFonts w:ascii="Arial" w:hAnsi="Arial" w:cs="Arial"/>
        </w:rPr>
        <w:t xml:space="preserve">uentas, </w:t>
      </w:r>
      <w:r w:rsidR="00BF08EE" w:rsidRPr="00991033">
        <w:rPr>
          <w:rFonts w:ascii="Arial" w:hAnsi="Arial" w:cs="Arial"/>
        </w:rPr>
        <w:t xml:space="preserve">Mecanismos para </w:t>
      </w:r>
      <w:r w:rsidR="004219ED" w:rsidRPr="00991033">
        <w:rPr>
          <w:rFonts w:ascii="Arial" w:hAnsi="Arial" w:cs="Arial"/>
        </w:rPr>
        <w:t>m</w:t>
      </w:r>
      <w:r w:rsidR="00BF08EE" w:rsidRPr="00991033">
        <w:rPr>
          <w:rFonts w:ascii="Arial" w:hAnsi="Arial" w:cs="Arial"/>
        </w:rPr>
        <w:t xml:space="preserve">ejorar la </w:t>
      </w:r>
      <w:r w:rsidR="004219ED" w:rsidRPr="00991033">
        <w:rPr>
          <w:rFonts w:ascii="Arial" w:hAnsi="Arial" w:cs="Arial"/>
        </w:rPr>
        <w:t>a</w:t>
      </w:r>
      <w:r w:rsidR="00BF08EE" w:rsidRPr="00991033">
        <w:rPr>
          <w:rFonts w:ascii="Arial" w:hAnsi="Arial" w:cs="Arial"/>
        </w:rPr>
        <w:t>tención</w:t>
      </w:r>
      <w:r w:rsidRPr="00991033">
        <w:rPr>
          <w:rFonts w:ascii="Arial" w:hAnsi="Arial" w:cs="Arial"/>
        </w:rPr>
        <w:t xml:space="preserve"> al </w:t>
      </w:r>
      <w:r w:rsidR="004219ED" w:rsidRPr="00991033">
        <w:rPr>
          <w:rFonts w:ascii="Arial" w:hAnsi="Arial" w:cs="Arial"/>
        </w:rPr>
        <w:t>c</w:t>
      </w:r>
      <w:r w:rsidRPr="00991033">
        <w:rPr>
          <w:rFonts w:ascii="Arial" w:hAnsi="Arial" w:cs="Arial"/>
        </w:rPr>
        <w:t xml:space="preserve">iudadano, </w:t>
      </w:r>
      <w:r w:rsidR="00BF08EE" w:rsidRPr="00991033">
        <w:rPr>
          <w:rFonts w:ascii="Arial" w:hAnsi="Arial" w:cs="Arial"/>
        </w:rPr>
        <w:t xml:space="preserve">Mecanismos para la </w:t>
      </w:r>
      <w:r w:rsidR="004219ED" w:rsidRPr="00991033">
        <w:rPr>
          <w:rFonts w:ascii="Arial" w:hAnsi="Arial" w:cs="Arial"/>
        </w:rPr>
        <w:t>t</w:t>
      </w:r>
      <w:r w:rsidRPr="00991033">
        <w:rPr>
          <w:rFonts w:ascii="Arial" w:hAnsi="Arial" w:cs="Arial"/>
        </w:rPr>
        <w:t xml:space="preserve">ransparencia y </w:t>
      </w:r>
      <w:r w:rsidR="004219ED" w:rsidRPr="00991033">
        <w:rPr>
          <w:rFonts w:ascii="Arial" w:hAnsi="Arial" w:cs="Arial"/>
        </w:rPr>
        <w:t>a</w:t>
      </w:r>
      <w:r w:rsidRPr="00991033">
        <w:rPr>
          <w:rFonts w:ascii="Arial" w:hAnsi="Arial" w:cs="Arial"/>
        </w:rPr>
        <w:t xml:space="preserve">cceso a la </w:t>
      </w:r>
      <w:r w:rsidR="004219ED" w:rsidRPr="00991033">
        <w:rPr>
          <w:rFonts w:ascii="Arial" w:hAnsi="Arial" w:cs="Arial"/>
        </w:rPr>
        <w:t>i</w:t>
      </w:r>
      <w:r w:rsidRPr="00991033">
        <w:rPr>
          <w:rFonts w:ascii="Arial" w:hAnsi="Arial" w:cs="Arial"/>
        </w:rPr>
        <w:t xml:space="preserve">nformación e Iniciativa </w:t>
      </w:r>
      <w:r w:rsidR="004219ED" w:rsidRPr="00991033">
        <w:rPr>
          <w:rFonts w:ascii="Arial" w:hAnsi="Arial" w:cs="Arial"/>
        </w:rPr>
        <w:t>a</w:t>
      </w:r>
      <w:r w:rsidRPr="00991033">
        <w:rPr>
          <w:rFonts w:ascii="Arial" w:hAnsi="Arial" w:cs="Arial"/>
        </w:rPr>
        <w:t xml:space="preserve">dicional. </w:t>
      </w:r>
    </w:p>
    <w:p w14:paraId="0B02B2D5" w14:textId="77777777" w:rsidR="00393D44" w:rsidRPr="00991033" w:rsidRDefault="00393D44" w:rsidP="00393D44">
      <w:pPr>
        <w:spacing w:after="0" w:line="240" w:lineRule="auto"/>
        <w:contextualSpacing/>
        <w:jc w:val="both"/>
        <w:rPr>
          <w:rFonts w:ascii="Arial" w:hAnsi="Arial" w:cs="Arial"/>
        </w:rPr>
      </w:pPr>
    </w:p>
    <w:p w14:paraId="7EAB82D9" w14:textId="5C2FF409" w:rsidR="00640607" w:rsidRDefault="00640607" w:rsidP="00393D44">
      <w:pPr>
        <w:spacing w:after="0" w:line="240" w:lineRule="auto"/>
        <w:contextualSpacing/>
        <w:jc w:val="both"/>
        <w:rPr>
          <w:rFonts w:ascii="Arial" w:hAnsi="Arial" w:cs="Arial"/>
        </w:rPr>
      </w:pPr>
      <w:r w:rsidRPr="00991033">
        <w:rPr>
          <w:rFonts w:ascii="Arial" w:hAnsi="Arial" w:cs="Arial"/>
        </w:rPr>
        <w:t>En el Plan Anticorrupción y de Atención al Ciudadano, se establecieron las activ</w:t>
      </w:r>
      <w:r w:rsidR="00EA2DDC">
        <w:rPr>
          <w:rFonts w:ascii="Arial" w:hAnsi="Arial" w:cs="Arial"/>
        </w:rPr>
        <w:t>idades a</w:t>
      </w:r>
      <w:r w:rsidRPr="00991033">
        <w:rPr>
          <w:rFonts w:ascii="Arial" w:hAnsi="Arial" w:cs="Arial"/>
        </w:rPr>
        <w:t xml:space="preserve"> realizar en la vigencia</w:t>
      </w:r>
      <w:r w:rsidR="00EA2DDC">
        <w:rPr>
          <w:rFonts w:ascii="Arial" w:hAnsi="Arial" w:cs="Arial"/>
        </w:rPr>
        <w:t>, así como sus actualizaciones</w:t>
      </w:r>
      <w:r w:rsidRPr="00991033">
        <w:rPr>
          <w:rFonts w:ascii="Arial" w:hAnsi="Arial" w:cs="Arial"/>
        </w:rPr>
        <w:t xml:space="preserve">; para lo cual se determinaron los responsables, la forma y el </w:t>
      </w:r>
      <w:r w:rsidR="00EA2DDC">
        <w:rPr>
          <w:rFonts w:ascii="Arial" w:hAnsi="Arial" w:cs="Arial"/>
        </w:rPr>
        <w:t>plazo de ejecución</w:t>
      </w:r>
      <w:r w:rsidRPr="00991033">
        <w:rPr>
          <w:rFonts w:ascii="Arial" w:hAnsi="Arial" w:cs="Arial"/>
        </w:rPr>
        <w:t xml:space="preserve"> de cada una de ellas </w:t>
      </w:r>
      <w:r w:rsidR="00EA2DDC">
        <w:rPr>
          <w:rFonts w:ascii="Arial" w:hAnsi="Arial" w:cs="Arial"/>
        </w:rPr>
        <w:t xml:space="preserve">garantizando </w:t>
      </w:r>
      <w:r w:rsidRPr="00991033">
        <w:rPr>
          <w:rFonts w:ascii="Arial" w:hAnsi="Arial" w:cs="Arial"/>
        </w:rPr>
        <w:t>el fortalecimiento de la transparencia y la lucha contra la corrupción, así como desarrollar nuevas estrategias con el fin de fortalecer la imagen, credibilidad, confianza y gestión del IDRD ante sus grupos de valor y de interés</w:t>
      </w:r>
      <w:r w:rsidR="00995968" w:rsidRPr="00991033">
        <w:rPr>
          <w:rFonts w:ascii="Arial" w:hAnsi="Arial" w:cs="Arial"/>
        </w:rPr>
        <w:t>; creando las condiciones de seguimiento de primera y segunda instancia.</w:t>
      </w:r>
    </w:p>
    <w:p w14:paraId="36B1DB9B" w14:textId="77777777" w:rsidR="00EA2DDC" w:rsidRPr="00991033" w:rsidRDefault="00EA2DDC" w:rsidP="00393D44">
      <w:pPr>
        <w:spacing w:after="0" w:line="240" w:lineRule="auto"/>
        <w:contextualSpacing/>
        <w:jc w:val="both"/>
        <w:rPr>
          <w:rFonts w:ascii="Arial" w:hAnsi="Arial" w:cs="Arial"/>
        </w:rPr>
      </w:pPr>
    </w:p>
    <w:p w14:paraId="14C7BEE3" w14:textId="40C2B599" w:rsidR="00E9483E" w:rsidRPr="00991033" w:rsidRDefault="00640607" w:rsidP="00393D44">
      <w:pPr>
        <w:spacing w:after="0" w:line="240" w:lineRule="auto"/>
        <w:contextualSpacing/>
        <w:jc w:val="both"/>
        <w:rPr>
          <w:rFonts w:ascii="Arial" w:hAnsi="Arial" w:cs="Arial"/>
        </w:rPr>
      </w:pPr>
      <w:r w:rsidRPr="00991033">
        <w:rPr>
          <w:rFonts w:ascii="Arial" w:hAnsi="Arial" w:cs="Arial"/>
        </w:rPr>
        <w:t>E</w:t>
      </w:r>
      <w:r w:rsidR="00F36B4C" w:rsidRPr="00991033">
        <w:rPr>
          <w:rFonts w:ascii="Arial" w:hAnsi="Arial" w:cs="Arial"/>
        </w:rPr>
        <w:t>n tal sentido, la Oficina de Control Interno siguió los lineamientos del</w:t>
      </w:r>
      <w:r w:rsidR="00947BBB">
        <w:rPr>
          <w:rFonts w:ascii="Arial" w:hAnsi="Arial" w:cs="Arial"/>
        </w:rPr>
        <w:t xml:space="preserve"> </w:t>
      </w:r>
      <w:r w:rsidR="00947BBB" w:rsidRPr="00991033">
        <w:rPr>
          <w:rFonts w:ascii="Arial" w:hAnsi="Arial" w:cs="Arial"/>
        </w:rPr>
        <w:t xml:space="preserve">artículo 2.1.4.6. </w:t>
      </w:r>
      <w:r w:rsidR="00947BBB">
        <w:rPr>
          <w:rFonts w:ascii="Arial" w:hAnsi="Arial" w:cs="Arial"/>
        </w:rPr>
        <w:t>del</w:t>
      </w:r>
      <w:r w:rsidR="00F36B4C" w:rsidRPr="00991033">
        <w:rPr>
          <w:rFonts w:ascii="Arial" w:hAnsi="Arial" w:cs="Arial"/>
        </w:rPr>
        <w:t xml:space="preserve"> Decreto Reglamentario 124 de 2016</w:t>
      </w:r>
      <w:r w:rsidR="00947BBB">
        <w:rPr>
          <w:rFonts w:ascii="Arial" w:hAnsi="Arial" w:cs="Arial"/>
        </w:rPr>
        <w:t>, en el cual se manifiesta:</w:t>
      </w:r>
      <w:r w:rsidR="00F36B4C" w:rsidRPr="00991033">
        <w:rPr>
          <w:rFonts w:ascii="Arial" w:hAnsi="Arial" w:cs="Arial"/>
        </w:rPr>
        <w:t xml:space="preserve"> </w:t>
      </w:r>
      <w:r w:rsidR="00F36B4C" w:rsidRPr="00991033">
        <w:rPr>
          <w:rFonts w:ascii="Arial" w:hAnsi="Arial" w:cs="Arial"/>
          <w:i/>
          <w:iCs/>
        </w:rPr>
        <w:t>“El mecanismo de seguimiento al cumplimiento de las orientaciones y obligaciones derivadas de los mencionados documentos, estará a cargo de las oficinas de control interno”</w:t>
      </w:r>
      <w:r w:rsidR="00F36B4C" w:rsidRPr="00991033">
        <w:rPr>
          <w:rFonts w:ascii="Arial" w:hAnsi="Arial" w:cs="Arial"/>
        </w:rPr>
        <w:t xml:space="preserve"> y de la “</w:t>
      </w:r>
      <w:r w:rsidR="00F36B4C" w:rsidRPr="00991033">
        <w:rPr>
          <w:rFonts w:ascii="Arial" w:hAnsi="Arial" w:cs="Arial"/>
          <w:i/>
          <w:iCs/>
        </w:rPr>
        <w:t>Estrategia para la construcción del Plan Anticorrupción y de Atención al Ciudadano”</w:t>
      </w:r>
      <w:r w:rsidR="00F36B4C" w:rsidRPr="00991033">
        <w:rPr>
          <w:rFonts w:ascii="Arial" w:hAnsi="Arial" w:cs="Arial"/>
        </w:rPr>
        <w:t xml:space="preserve">, con el fin de realizar la verificación de la elaboración y publicación del PAAC, así como efectuar seguimiento y control a la implementación y avances de las actividades propuestas en el mismo. </w:t>
      </w:r>
    </w:p>
    <w:p w14:paraId="61879DC3" w14:textId="77777777" w:rsidR="006546BA" w:rsidRPr="00991033" w:rsidRDefault="006546BA" w:rsidP="00393D44">
      <w:pPr>
        <w:spacing w:after="0" w:line="240" w:lineRule="auto"/>
        <w:contextualSpacing/>
        <w:jc w:val="both"/>
        <w:rPr>
          <w:rFonts w:ascii="Arial" w:hAnsi="Arial" w:cs="Arial"/>
        </w:rPr>
      </w:pPr>
    </w:p>
    <w:p w14:paraId="2ABC2C9D" w14:textId="77777777" w:rsidR="007033C3" w:rsidRPr="00991033" w:rsidRDefault="00F36B4C" w:rsidP="00E20A8D">
      <w:pPr>
        <w:pStyle w:val="Prrafodelista"/>
        <w:numPr>
          <w:ilvl w:val="0"/>
          <w:numId w:val="2"/>
        </w:numPr>
        <w:spacing w:after="0" w:line="240" w:lineRule="auto"/>
        <w:ind w:left="426" w:hanging="426"/>
        <w:jc w:val="both"/>
        <w:rPr>
          <w:rFonts w:ascii="Arial" w:hAnsi="Arial" w:cs="Arial"/>
          <w:b/>
          <w:bCs/>
        </w:rPr>
      </w:pPr>
      <w:r w:rsidRPr="00991033">
        <w:rPr>
          <w:rFonts w:ascii="Arial" w:hAnsi="Arial" w:cs="Arial"/>
          <w:b/>
          <w:bCs/>
        </w:rPr>
        <w:t>FORMULACIÓN DEL PLAN PARA EL AÑO 20</w:t>
      </w:r>
      <w:r w:rsidR="004400E9" w:rsidRPr="00991033">
        <w:rPr>
          <w:rFonts w:ascii="Arial" w:hAnsi="Arial" w:cs="Arial"/>
          <w:b/>
          <w:bCs/>
        </w:rPr>
        <w:t>20</w:t>
      </w:r>
    </w:p>
    <w:p w14:paraId="0D8686E5" w14:textId="77777777" w:rsidR="00393D44" w:rsidRPr="00991033" w:rsidRDefault="00393D44" w:rsidP="00393D44">
      <w:pPr>
        <w:spacing w:after="0" w:line="240" w:lineRule="auto"/>
        <w:contextualSpacing/>
        <w:jc w:val="both"/>
        <w:rPr>
          <w:rFonts w:ascii="Arial" w:hAnsi="Arial" w:cs="Arial"/>
          <w:b/>
          <w:bCs/>
        </w:rPr>
      </w:pPr>
    </w:p>
    <w:p w14:paraId="100856A9" w14:textId="01935DEA" w:rsidR="004400E9" w:rsidRPr="00991033" w:rsidRDefault="00F36B4C" w:rsidP="00393D44">
      <w:pPr>
        <w:spacing w:after="0" w:line="240" w:lineRule="auto"/>
        <w:contextualSpacing/>
        <w:jc w:val="both"/>
        <w:rPr>
          <w:rFonts w:ascii="Arial" w:hAnsi="Arial" w:cs="Arial"/>
          <w:b/>
          <w:bCs/>
        </w:rPr>
      </w:pPr>
      <w:r w:rsidRPr="00991033">
        <w:rPr>
          <w:rFonts w:ascii="Arial" w:hAnsi="Arial" w:cs="Arial"/>
          <w:b/>
          <w:bCs/>
        </w:rPr>
        <w:t>2.1</w:t>
      </w:r>
      <w:r w:rsidR="00E51006" w:rsidRPr="00991033">
        <w:rPr>
          <w:rFonts w:ascii="Arial" w:hAnsi="Arial" w:cs="Arial"/>
          <w:b/>
          <w:bCs/>
        </w:rPr>
        <w:t>.</w:t>
      </w:r>
      <w:r w:rsidRPr="00991033">
        <w:rPr>
          <w:rFonts w:ascii="Arial" w:hAnsi="Arial" w:cs="Arial"/>
          <w:b/>
          <w:bCs/>
        </w:rPr>
        <w:t xml:space="preserve"> ELABORACIÓN DEL PAAC </w:t>
      </w:r>
    </w:p>
    <w:p w14:paraId="5E3DD45B" w14:textId="77777777" w:rsidR="00393D44" w:rsidRPr="00991033" w:rsidRDefault="00393D44" w:rsidP="00393D44">
      <w:pPr>
        <w:spacing w:after="0" w:line="240" w:lineRule="auto"/>
        <w:contextualSpacing/>
        <w:jc w:val="both"/>
        <w:rPr>
          <w:rFonts w:ascii="Arial" w:hAnsi="Arial" w:cs="Arial"/>
        </w:rPr>
      </w:pPr>
    </w:p>
    <w:p w14:paraId="2AF139C8" w14:textId="19E2C3F5" w:rsidR="004400E9" w:rsidRPr="00991033" w:rsidRDefault="004400E9" w:rsidP="00393D44">
      <w:pPr>
        <w:spacing w:after="0" w:line="240" w:lineRule="auto"/>
        <w:contextualSpacing/>
        <w:jc w:val="both"/>
        <w:rPr>
          <w:rFonts w:ascii="Arial" w:hAnsi="Arial" w:cs="Arial"/>
        </w:rPr>
      </w:pPr>
      <w:r w:rsidRPr="00991033">
        <w:rPr>
          <w:rFonts w:ascii="Arial" w:hAnsi="Arial" w:cs="Arial"/>
        </w:rPr>
        <w:t xml:space="preserve">La construcción del Plan fue liderada por la Oficina Asesora de Planeación, con la participación del equipo </w:t>
      </w:r>
      <w:r w:rsidR="00995968" w:rsidRPr="00991033">
        <w:rPr>
          <w:rFonts w:ascii="Arial" w:hAnsi="Arial" w:cs="Arial"/>
        </w:rPr>
        <w:t>D</w:t>
      </w:r>
      <w:r w:rsidRPr="00991033">
        <w:rPr>
          <w:rFonts w:ascii="Arial" w:hAnsi="Arial" w:cs="Arial"/>
        </w:rPr>
        <w:t xml:space="preserve">irectivo de la entidad, los responsables de procesos y sus equipos de trabajo. </w:t>
      </w:r>
      <w:r w:rsidR="00D806F4">
        <w:rPr>
          <w:rFonts w:ascii="Arial" w:hAnsi="Arial" w:cs="Arial"/>
        </w:rPr>
        <w:t>S</w:t>
      </w:r>
      <w:r w:rsidR="00D806F4" w:rsidRPr="00991033">
        <w:rPr>
          <w:rFonts w:ascii="Arial" w:hAnsi="Arial" w:cs="Arial"/>
        </w:rPr>
        <w:t>e establecieron las activ</w:t>
      </w:r>
      <w:r w:rsidR="00D806F4">
        <w:rPr>
          <w:rFonts w:ascii="Arial" w:hAnsi="Arial" w:cs="Arial"/>
        </w:rPr>
        <w:t>idades a</w:t>
      </w:r>
      <w:r w:rsidR="00D806F4" w:rsidRPr="00991033">
        <w:rPr>
          <w:rFonts w:ascii="Arial" w:hAnsi="Arial" w:cs="Arial"/>
        </w:rPr>
        <w:t xml:space="preserve"> realizar en la vigencia</w:t>
      </w:r>
      <w:r w:rsidR="00D806F4">
        <w:rPr>
          <w:rFonts w:ascii="Arial" w:hAnsi="Arial" w:cs="Arial"/>
        </w:rPr>
        <w:t xml:space="preserve">, así como </w:t>
      </w:r>
      <w:r w:rsidR="00D806F4">
        <w:rPr>
          <w:rFonts w:ascii="Arial" w:hAnsi="Arial" w:cs="Arial"/>
        </w:rPr>
        <w:lastRenderedPageBreak/>
        <w:t>sus actualizaciones</w:t>
      </w:r>
      <w:r w:rsidR="00D806F4" w:rsidRPr="00991033">
        <w:rPr>
          <w:rFonts w:ascii="Arial" w:hAnsi="Arial" w:cs="Arial"/>
        </w:rPr>
        <w:t xml:space="preserve">; para lo cual se determinaron los responsables, la forma y el </w:t>
      </w:r>
      <w:r w:rsidR="00D806F4">
        <w:rPr>
          <w:rFonts w:ascii="Arial" w:hAnsi="Arial" w:cs="Arial"/>
        </w:rPr>
        <w:t>plazo de ejecución</w:t>
      </w:r>
      <w:r w:rsidR="00D806F4" w:rsidRPr="00991033">
        <w:rPr>
          <w:rFonts w:ascii="Arial" w:hAnsi="Arial" w:cs="Arial"/>
        </w:rPr>
        <w:t xml:space="preserve"> de cada una de ellas </w:t>
      </w:r>
      <w:r w:rsidR="00D806F4">
        <w:rPr>
          <w:rFonts w:ascii="Arial" w:hAnsi="Arial" w:cs="Arial"/>
        </w:rPr>
        <w:t xml:space="preserve">garantizando </w:t>
      </w:r>
      <w:r w:rsidR="00D806F4" w:rsidRPr="00991033">
        <w:rPr>
          <w:rFonts w:ascii="Arial" w:hAnsi="Arial" w:cs="Arial"/>
        </w:rPr>
        <w:t>el fortalecimiento de la transparencia y la lucha contra la corrupción</w:t>
      </w:r>
      <w:r w:rsidR="00A92251" w:rsidRPr="00991033">
        <w:rPr>
          <w:rFonts w:ascii="Arial" w:hAnsi="Arial" w:cs="Arial"/>
        </w:rPr>
        <w:t xml:space="preserve">; se publicó el preliminar para la participación ciudadana </w:t>
      </w:r>
      <w:r w:rsidR="00B64329" w:rsidRPr="00991033">
        <w:rPr>
          <w:rFonts w:ascii="Arial" w:hAnsi="Arial" w:cs="Arial"/>
        </w:rPr>
        <w:t>y se ajustó con las observaciones recibidas.</w:t>
      </w:r>
      <w:r w:rsidRPr="00991033">
        <w:rPr>
          <w:rFonts w:ascii="Arial" w:hAnsi="Arial" w:cs="Arial"/>
        </w:rPr>
        <w:t xml:space="preserve"> </w:t>
      </w:r>
    </w:p>
    <w:p w14:paraId="338D7A7C" w14:textId="77777777" w:rsidR="00393D44" w:rsidRPr="00991033" w:rsidRDefault="00393D44" w:rsidP="00393D44">
      <w:pPr>
        <w:spacing w:after="0" w:line="240" w:lineRule="auto"/>
        <w:contextualSpacing/>
        <w:jc w:val="both"/>
        <w:rPr>
          <w:rFonts w:ascii="Arial" w:hAnsi="Arial" w:cs="Arial"/>
        </w:rPr>
      </w:pPr>
    </w:p>
    <w:p w14:paraId="78750FC0" w14:textId="77777777" w:rsidR="006D2750" w:rsidRDefault="008D651D" w:rsidP="00393D44">
      <w:pPr>
        <w:spacing w:after="0" w:line="240" w:lineRule="auto"/>
        <w:contextualSpacing/>
        <w:jc w:val="both"/>
        <w:rPr>
          <w:rFonts w:ascii="Arial" w:hAnsi="Arial" w:cs="Arial"/>
        </w:rPr>
      </w:pPr>
      <w:r w:rsidRPr="00991033">
        <w:rPr>
          <w:rFonts w:ascii="Arial" w:hAnsi="Arial" w:cs="Arial"/>
        </w:rPr>
        <w:t xml:space="preserve">Se estableció y </w:t>
      </w:r>
      <w:r w:rsidR="00820971" w:rsidRPr="00991033">
        <w:rPr>
          <w:rFonts w:ascii="Arial" w:hAnsi="Arial" w:cs="Arial"/>
        </w:rPr>
        <w:t xml:space="preserve">posteriormente se </w:t>
      </w:r>
      <w:r w:rsidRPr="00991033">
        <w:rPr>
          <w:rFonts w:ascii="Arial" w:hAnsi="Arial" w:cs="Arial"/>
        </w:rPr>
        <w:t>publicó</w:t>
      </w:r>
      <w:r w:rsidR="00995968" w:rsidRPr="00991033">
        <w:rPr>
          <w:rFonts w:ascii="Arial" w:hAnsi="Arial" w:cs="Arial"/>
        </w:rPr>
        <w:t xml:space="preserve"> en la página web de la entidad</w:t>
      </w:r>
      <w:r w:rsidRPr="00991033">
        <w:rPr>
          <w:rFonts w:ascii="Arial" w:hAnsi="Arial" w:cs="Arial"/>
        </w:rPr>
        <w:t xml:space="preserve"> e</w:t>
      </w:r>
      <w:r w:rsidR="00F36B4C" w:rsidRPr="00991033">
        <w:rPr>
          <w:rFonts w:ascii="Arial" w:hAnsi="Arial" w:cs="Arial"/>
        </w:rPr>
        <w:t xml:space="preserve">l </w:t>
      </w:r>
      <w:r w:rsidR="00995968" w:rsidRPr="00991033">
        <w:rPr>
          <w:rFonts w:ascii="Arial" w:hAnsi="Arial" w:cs="Arial"/>
        </w:rPr>
        <w:t>Plan Anticorrupción</w:t>
      </w:r>
      <w:r w:rsidR="00A2051B" w:rsidRPr="00991033">
        <w:rPr>
          <w:rFonts w:ascii="Arial" w:hAnsi="Arial" w:cs="Arial"/>
        </w:rPr>
        <w:t>,</w:t>
      </w:r>
      <w:r w:rsidR="00995968" w:rsidRPr="00991033">
        <w:rPr>
          <w:rFonts w:ascii="Arial" w:hAnsi="Arial" w:cs="Arial"/>
        </w:rPr>
        <w:t xml:space="preserve"> </w:t>
      </w:r>
      <w:r w:rsidR="00820971" w:rsidRPr="00991033">
        <w:rPr>
          <w:rFonts w:ascii="Arial" w:hAnsi="Arial" w:cs="Arial"/>
        </w:rPr>
        <w:t>el cual se acompaña de un documento en Word que contiene las acciones preliminares para definir los objetivos del Plan, las acciones a desarrollar dentro de los diferentes componentes y finalmente hoja de control de cambios</w:t>
      </w:r>
      <w:r w:rsidR="00A5163D" w:rsidRPr="00991033">
        <w:rPr>
          <w:rFonts w:ascii="Arial" w:hAnsi="Arial" w:cs="Arial"/>
        </w:rPr>
        <w:t>.</w:t>
      </w:r>
      <w:r w:rsidR="00820971" w:rsidRPr="00991033">
        <w:rPr>
          <w:rFonts w:ascii="Arial" w:hAnsi="Arial" w:cs="Arial"/>
        </w:rPr>
        <w:t xml:space="preserve"> </w:t>
      </w:r>
    </w:p>
    <w:p w14:paraId="5C83C6CD" w14:textId="77777777" w:rsidR="006D2750" w:rsidRDefault="006D2750" w:rsidP="00393D44">
      <w:pPr>
        <w:spacing w:after="0" w:line="240" w:lineRule="auto"/>
        <w:contextualSpacing/>
        <w:jc w:val="both"/>
        <w:rPr>
          <w:rFonts w:ascii="Arial" w:hAnsi="Arial" w:cs="Arial"/>
        </w:rPr>
      </w:pPr>
    </w:p>
    <w:p w14:paraId="1B034ECB" w14:textId="08394A70" w:rsidR="006D2750" w:rsidRDefault="006D2750" w:rsidP="00393D44">
      <w:pPr>
        <w:spacing w:after="0" w:line="240" w:lineRule="auto"/>
        <w:contextualSpacing/>
        <w:jc w:val="both"/>
        <w:rPr>
          <w:rFonts w:ascii="Arial" w:hAnsi="Arial" w:cs="Arial"/>
        </w:rPr>
      </w:pPr>
      <w:r>
        <w:rPr>
          <w:rFonts w:ascii="Arial" w:hAnsi="Arial" w:cs="Arial"/>
        </w:rPr>
        <w:t>A corte 31/08/2020 se han realizado tres actualizaciones de la matriz, así:</w:t>
      </w:r>
    </w:p>
    <w:p w14:paraId="18E9527A" w14:textId="4A0DD71B" w:rsidR="006D2750" w:rsidRDefault="006D2750" w:rsidP="00393D44">
      <w:pPr>
        <w:spacing w:after="0" w:line="240" w:lineRule="auto"/>
        <w:contextualSpacing/>
        <w:jc w:val="both"/>
        <w:rPr>
          <w:rFonts w:ascii="Arial" w:hAnsi="Arial" w:cs="Arial"/>
        </w:rPr>
      </w:pPr>
    </w:p>
    <w:p w14:paraId="43702B26" w14:textId="0BA2131B" w:rsidR="00921D98" w:rsidRDefault="006D2750" w:rsidP="00921D98">
      <w:pPr>
        <w:spacing w:after="0"/>
        <w:jc w:val="both"/>
        <w:rPr>
          <w:rFonts w:ascii="Arial" w:hAnsi="Arial" w:cs="Arial"/>
          <w:b/>
          <w:bCs/>
        </w:rPr>
      </w:pPr>
      <w:r w:rsidRPr="00921D98">
        <w:rPr>
          <w:rFonts w:ascii="Arial" w:hAnsi="Arial" w:cs="Arial"/>
          <w:b/>
          <w:bCs/>
        </w:rPr>
        <w:t>• 30 de abril de 2020</w:t>
      </w:r>
      <w:r w:rsidR="00921D98" w:rsidRPr="00921D98">
        <w:rPr>
          <w:rFonts w:ascii="Arial" w:hAnsi="Arial" w:cs="Arial"/>
          <w:b/>
          <w:bCs/>
        </w:rPr>
        <w:t xml:space="preserve">: </w:t>
      </w:r>
    </w:p>
    <w:p w14:paraId="2654095D" w14:textId="53EDEC4C" w:rsidR="006D2750" w:rsidRDefault="00921D98" w:rsidP="00921D98">
      <w:pPr>
        <w:spacing w:after="0"/>
        <w:jc w:val="both"/>
        <w:rPr>
          <w:rFonts w:ascii="Arial" w:hAnsi="Arial" w:cs="Arial"/>
        </w:rPr>
      </w:pPr>
      <w:r>
        <w:rPr>
          <w:rFonts w:ascii="Arial" w:hAnsi="Arial" w:cs="Arial"/>
          <w:b/>
          <w:bCs/>
        </w:rPr>
        <w:t>G</w:t>
      </w:r>
      <w:r w:rsidRPr="00DB68FA">
        <w:rPr>
          <w:rFonts w:ascii="Arial" w:hAnsi="Arial" w:cs="Arial"/>
          <w:b/>
          <w:bCs/>
        </w:rPr>
        <w:t xml:space="preserve">estión riesgo de corrupción - mapa de riesgos de </w:t>
      </w:r>
      <w:r>
        <w:rPr>
          <w:rFonts w:ascii="Arial" w:hAnsi="Arial" w:cs="Arial"/>
          <w:b/>
          <w:bCs/>
        </w:rPr>
        <w:t>c</w:t>
      </w:r>
      <w:r w:rsidRPr="00DB68FA">
        <w:rPr>
          <w:rFonts w:ascii="Arial" w:hAnsi="Arial" w:cs="Arial"/>
          <w:b/>
          <w:bCs/>
        </w:rPr>
        <w:t>orrupción:</w:t>
      </w:r>
      <w:r>
        <w:rPr>
          <w:rFonts w:ascii="Arial" w:hAnsi="Arial" w:cs="Arial"/>
          <w:b/>
          <w:bCs/>
        </w:rPr>
        <w:t xml:space="preserve"> </w:t>
      </w:r>
      <w:r w:rsidRPr="00DB68FA">
        <w:rPr>
          <w:rFonts w:ascii="Arial" w:hAnsi="Arial" w:cs="Arial"/>
        </w:rPr>
        <w:t xml:space="preserve">Revisión de los mapas de riesgos teniendo en cuenta el contexto externo </w:t>
      </w:r>
      <w:r>
        <w:rPr>
          <w:rFonts w:ascii="Arial" w:hAnsi="Arial" w:cs="Arial"/>
        </w:rPr>
        <w:t>(</w:t>
      </w:r>
      <w:r w:rsidRPr="00DB68FA">
        <w:rPr>
          <w:rFonts w:ascii="Arial" w:hAnsi="Arial" w:cs="Arial"/>
        </w:rPr>
        <w:t>COVID -19</w:t>
      </w:r>
      <w:r>
        <w:rPr>
          <w:rFonts w:ascii="Arial" w:hAnsi="Arial" w:cs="Arial"/>
        </w:rPr>
        <w:t>)</w:t>
      </w:r>
      <w:r w:rsidRPr="00DB68FA">
        <w:rPr>
          <w:rFonts w:ascii="Arial" w:hAnsi="Arial" w:cs="Arial"/>
        </w:rPr>
        <w:t>.</w:t>
      </w:r>
    </w:p>
    <w:p w14:paraId="5C85BF03" w14:textId="4D04868C" w:rsidR="00921D98" w:rsidRPr="00921D98" w:rsidRDefault="00921D98" w:rsidP="00921D98">
      <w:pPr>
        <w:pStyle w:val="Contenidodelatabla"/>
        <w:jc w:val="both"/>
        <w:rPr>
          <w:rFonts w:ascii="Arial" w:hAnsi="Arial" w:cs="Arial"/>
          <w:sz w:val="22"/>
          <w:szCs w:val="22"/>
        </w:rPr>
      </w:pPr>
      <w:r w:rsidRPr="00DB68FA">
        <w:rPr>
          <w:rFonts w:ascii="Arial" w:hAnsi="Arial" w:cs="Arial"/>
          <w:b/>
          <w:bCs/>
          <w:sz w:val="22"/>
          <w:szCs w:val="22"/>
        </w:rPr>
        <w:t xml:space="preserve">Mecanismos para mejorar la atención al ciudadano: </w:t>
      </w:r>
      <w:r w:rsidRPr="00921D98">
        <w:rPr>
          <w:rFonts w:ascii="Arial" w:hAnsi="Arial" w:cs="Arial"/>
          <w:sz w:val="22"/>
          <w:szCs w:val="22"/>
        </w:rPr>
        <w:t>Ajuste de fechas de la</w:t>
      </w:r>
      <w:r w:rsidR="00650664">
        <w:rPr>
          <w:rFonts w:ascii="Arial" w:hAnsi="Arial" w:cs="Arial"/>
          <w:sz w:val="22"/>
          <w:szCs w:val="22"/>
        </w:rPr>
        <w:t>s</w:t>
      </w:r>
      <w:r w:rsidRPr="00921D98">
        <w:rPr>
          <w:rFonts w:ascii="Arial" w:hAnsi="Arial" w:cs="Arial"/>
          <w:sz w:val="22"/>
          <w:szCs w:val="22"/>
        </w:rPr>
        <w:t xml:space="preserve"> actividad</w:t>
      </w:r>
      <w:r w:rsidR="00650664">
        <w:rPr>
          <w:rFonts w:ascii="Arial" w:hAnsi="Arial" w:cs="Arial"/>
          <w:sz w:val="22"/>
          <w:szCs w:val="22"/>
        </w:rPr>
        <w:t>es</w:t>
      </w:r>
      <w:r w:rsidRPr="00921D98">
        <w:rPr>
          <w:rFonts w:ascii="Arial" w:hAnsi="Arial" w:cs="Arial"/>
          <w:sz w:val="22"/>
          <w:szCs w:val="22"/>
        </w:rPr>
        <w:t xml:space="preserve"> 2.5</w:t>
      </w:r>
      <w:r w:rsidR="000517FD">
        <w:rPr>
          <w:rFonts w:ascii="Arial" w:hAnsi="Arial" w:cs="Arial"/>
          <w:sz w:val="22"/>
          <w:szCs w:val="22"/>
        </w:rPr>
        <w:t>, 2.6,</w:t>
      </w:r>
      <w:r w:rsidRPr="00921D98">
        <w:rPr>
          <w:rFonts w:ascii="Arial" w:hAnsi="Arial" w:cs="Arial"/>
          <w:sz w:val="22"/>
          <w:szCs w:val="22"/>
        </w:rPr>
        <w:t xml:space="preserve"> 2.8</w:t>
      </w:r>
      <w:r w:rsidR="000517FD">
        <w:rPr>
          <w:rFonts w:ascii="Arial" w:hAnsi="Arial" w:cs="Arial"/>
          <w:sz w:val="22"/>
          <w:szCs w:val="22"/>
        </w:rPr>
        <w:t>, 3.1 y 5.1.</w:t>
      </w:r>
    </w:p>
    <w:p w14:paraId="698EFDF1" w14:textId="77777777" w:rsidR="00921D98" w:rsidRPr="00921D98" w:rsidRDefault="00921D98" w:rsidP="00921D98">
      <w:pPr>
        <w:spacing w:after="0"/>
        <w:jc w:val="both"/>
        <w:rPr>
          <w:rFonts w:ascii="Arial" w:hAnsi="Arial" w:cs="Arial"/>
          <w:b/>
          <w:bCs/>
        </w:rPr>
      </w:pPr>
    </w:p>
    <w:p w14:paraId="6B192CD9" w14:textId="47C4D522" w:rsidR="006D2750" w:rsidRDefault="006D2750" w:rsidP="00921D98">
      <w:pPr>
        <w:spacing w:after="0" w:line="240" w:lineRule="auto"/>
        <w:contextualSpacing/>
        <w:jc w:val="both"/>
        <w:rPr>
          <w:rFonts w:ascii="Arial" w:hAnsi="Arial" w:cs="Arial"/>
          <w:b/>
          <w:bCs/>
        </w:rPr>
      </w:pPr>
      <w:r w:rsidRPr="00921D98">
        <w:rPr>
          <w:rFonts w:ascii="Arial" w:hAnsi="Arial" w:cs="Arial"/>
          <w:b/>
          <w:bCs/>
        </w:rPr>
        <w:t xml:space="preserve">• </w:t>
      </w:r>
      <w:r w:rsidR="00921D98" w:rsidRPr="00921D98">
        <w:rPr>
          <w:rFonts w:ascii="Arial" w:hAnsi="Arial" w:cs="Arial"/>
          <w:b/>
          <w:bCs/>
        </w:rPr>
        <w:t>15 de julio de 2020</w:t>
      </w:r>
      <w:r w:rsidR="00921D98">
        <w:rPr>
          <w:rFonts w:ascii="Arial" w:hAnsi="Arial" w:cs="Arial"/>
          <w:b/>
          <w:bCs/>
        </w:rPr>
        <w:t>:</w:t>
      </w:r>
    </w:p>
    <w:p w14:paraId="65315463" w14:textId="2BE2B549" w:rsidR="000517FD" w:rsidRDefault="000517FD" w:rsidP="00921D98">
      <w:pPr>
        <w:spacing w:after="0" w:line="240" w:lineRule="auto"/>
        <w:contextualSpacing/>
        <w:jc w:val="both"/>
        <w:rPr>
          <w:rFonts w:ascii="Arial" w:hAnsi="Arial" w:cs="Arial"/>
        </w:rPr>
      </w:pPr>
      <w:r w:rsidRPr="00DB68FA">
        <w:rPr>
          <w:rFonts w:ascii="Arial" w:hAnsi="Arial" w:cs="Arial"/>
          <w:b/>
          <w:bCs/>
        </w:rPr>
        <w:t>Gestión riesgo de corrupción</w:t>
      </w:r>
      <w:r>
        <w:rPr>
          <w:rFonts w:ascii="Arial" w:hAnsi="Arial" w:cs="Arial"/>
          <w:b/>
          <w:bCs/>
        </w:rPr>
        <w:t xml:space="preserve">: </w:t>
      </w:r>
      <w:r w:rsidRPr="000517FD">
        <w:rPr>
          <w:rFonts w:ascii="Arial" w:hAnsi="Arial" w:cs="Arial"/>
        </w:rPr>
        <w:t>Ajuste de fechas de la</w:t>
      </w:r>
      <w:r w:rsidR="00650664">
        <w:rPr>
          <w:rFonts w:ascii="Arial" w:hAnsi="Arial" w:cs="Arial"/>
        </w:rPr>
        <w:t>s</w:t>
      </w:r>
      <w:r w:rsidRPr="000517FD">
        <w:rPr>
          <w:rFonts w:ascii="Arial" w:hAnsi="Arial" w:cs="Arial"/>
        </w:rPr>
        <w:t xml:space="preserve"> actividad</w:t>
      </w:r>
      <w:r w:rsidR="00650664">
        <w:rPr>
          <w:rFonts w:ascii="Arial" w:hAnsi="Arial" w:cs="Arial"/>
        </w:rPr>
        <w:t>es</w:t>
      </w:r>
      <w:r w:rsidRPr="000517FD">
        <w:rPr>
          <w:rFonts w:ascii="Arial" w:hAnsi="Arial" w:cs="Arial"/>
        </w:rPr>
        <w:t xml:space="preserve"> </w:t>
      </w:r>
      <w:r w:rsidR="00563430">
        <w:rPr>
          <w:rFonts w:ascii="Arial" w:hAnsi="Arial" w:cs="Arial"/>
        </w:rPr>
        <w:t xml:space="preserve">1.1, 1.2 y </w:t>
      </w:r>
      <w:r w:rsidRPr="000517FD">
        <w:rPr>
          <w:rFonts w:ascii="Arial" w:hAnsi="Arial" w:cs="Arial"/>
        </w:rPr>
        <w:t>5.1.</w:t>
      </w:r>
    </w:p>
    <w:p w14:paraId="7BE6955F" w14:textId="4845DFC8" w:rsidR="00796F40" w:rsidRDefault="00796F40" w:rsidP="00796F40">
      <w:pPr>
        <w:spacing w:after="0"/>
        <w:jc w:val="both"/>
        <w:rPr>
          <w:rFonts w:ascii="Arial" w:hAnsi="Arial" w:cs="Arial"/>
        </w:rPr>
      </w:pPr>
      <w:r w:rsidRPr="00DB68FA">
        <w:rPr>
          <w:rFonts w:ascii="Arial" w:hAnsi="Arial" w:cs="Arial"/>
          <w:b/>
          <w:bCs/>
        </w:rPr>
        <w:t xml:space="preserve">Gestión riesgo de corrupción - mapa de riesgos de </w:t>
      </w:r>
      <w:r>
        <w:rPr>
          <w:rFonts w:ascii="Arial" w:hAnsi="Arial" w:cs="Arial"/>
          <w:b/>
          <w:bCs/>
        </w:rPr>
        <w:t>c</w:t>
      </w:r>
      <w:r w:rsidRPr="00DB68FA">
        <w:rPr>
          <w:rFonts w:ascii="Arial" w:hAnsi="Arial" w:cs="Arial"/>
          <w:b/>
          <w:bCs/>
        </w:rPr>
        <w:t>orrupción</w:t>
      </w:r>
      <w:r>
        <w:rPr>
          <w:rFonts w:ascii="Arial" w:hAnsi="Arial" w:cs="Arial"/>
          <w:b/>
          <w:bCs/>
        </w:rPr>
        <w:t xml:space="preserve">: </w:t>
      </w:r>
      <w:r w:rsidRPr="00796F40">
        <w:rPr>
          <w:rFonts w:ascii="Arial" w:hAnsi="Arial" w:cs="Arial"/>
        </w:rPr>
        <w:t xml:space="preserve">Ajuste de fecha </w:t>
      </w:r>
      <w:r w:rsidR="00461205">
        <w:rPr>
          <w:rFonts w:ascii="Arial" w:hAnsi="Arial" w:cs="Arial"/>
        </w:rPr>
        <w:t xml:space="preserve">de la acción </w:t>
      </w:r>
      <w:r w:rsidRPr="00796F40">
        <w:rPr>
          <w:rFonts w:ascii="Arial" w:hAnsi="Arial" w:cs="Arial"/>
        </w:rPr>
        <w:t>para el riesgo asociado con el proceso Gestión de Comunicaciones</w:t>
      </w:r>
      <w:r w:rsidR="00461205">
        <w:rPr>
          <w:rFonts w:ascii="Arial" w:hAnsi="Arial" w:cs="Arial"/>
        </w:rPr>
        <w:t>.</w:t>
      </w:r>
    </w:p>
    <w:p w14:paraId="04E8D875" w14:textId="277AB759" w:rsidR="000517FD" w:rsidRDefault="000517FD" w:rsidP="00796F40">
      <w:pPr>
        <w:spacing w:after="0"/>
        <w:jc w:val="both"/>
        <w:rPr>
          <w:rFonts w:ascii="Arial" w:hAnsi="Arial" w:cs="Arial"/>
        </w:rPr>
      </w:pPr>
      <w:r w:rsidRPr="000517FD">
        <w:rPr>
          <w:rFonts w:ascii="Arial" w:hAnsi="Arial" w:cs="Arial"/>
          <w:b/>
          <w:bCs/>
        </w:rPr>
        <w:t xml:space="preserve">Servicio al ciudadano: </w:t>
      </w:r>
      <w:r w:rsidRPr="000517FD">
        <w:rPr>
          <w:rFonts w:ascii="Arial" w:hAnsi="Arial" w:cs="Arial"/>
        </w:rPr>
        <w:t xml:space="preserve">Ajuste </w:t>
      </w:r>
      <w:r w:rsidRPr="00921D98">
        <w:rPr>
          <w:rFonts w:ascii="Arial" w:hAnsi="Arial" w:cs="Arial"/>
        </w:rPr>
        <w:t xml:space="preserve">de fecha de la actividad </w:t>
      </w:r>
      <w:r>
        <w:rPr>
          <w:rFonts w:ascii="Arial" w:hAnsi="Arial" w:cs="Arial"/>
        </w:rPr>
        <w:t xml:space="preserve">2.5 y cambio de la actividad </w:t>
      </w:r>
      <w:r w:rsidR="00C5118F">
        <w:rPr>
          <w:rFonts w:ascii="Arial" w:hAnsi="Arial" w:cs="Arial"/>
        </w:rPr>
        <w:t>2</w:t>
      </w:r>
      <w:r>
        <w:rPr>
          <w:rFonts w:ascii="Arial" w:hAnsi="Arial" w:cs="Arial"/>
        </w:rPr>
        <w:t xml:space="preserve">.8 por </w:t>
      </w:r>
      <w:r w:rsidR="00650664">
        <w:rPr>
          <w:rFonts w:ascii="Arial" w:hAnsi="Arial" w:cs="Arial"/>
        </w:rPr>
        <w:t xml:space="preserve">el </w:t>
      </w:r>
      <w:r>
        <w:rPr>
          <w:rFonts w:ascii="Arial" w:hAnsi="Arial" w:cs="Arial"/>
        </w:rPr>
        <w:t>de nombre en la APP Agenda IDRD</w:t>
      </w:r>
      <w:r w:rsidR="00C5118F">
        <w:rPr>
          <w:rFonts w:ascii="Arial" w:hAnsi="Arial" w:cs="Arial"/>
        </w:rPr>
        <w:t xml:space="preserve"> y la fecha.</w:t>
      </w:r>
    </w:p>
    <w:p w14:paraId="642E67C7" w14:textId="136FF19E" w:rsidR="00796F40" w:rsidRDefault="00C5118F" w:rsidP="00796F40">
      <w:pPr>
        <w:spacing w:after="0" w:line="240" w:lineRule="auto"/>
        <w:contextualSpacing/>
        <w:jc w:val="both"/>
        <w:rPr>
          <w:rFonts w:ascii="Arial" w:hAnsi="Arial" w:cs="Arial"/>
        </w:rPr>
      </w:pPr>
      <w:r w:rsidRPr="00C5118F">
        <w:rPr>
          <w:rFonts w:ascii="Arial" w:hAnsi="Arial" w:cs="Arial"/>
          <w:b/>
          <w:bCs/>
        </w:rPr>
        <w:t>Transparencia y acceso a la información:</w:t>
      </w:r>
      <w:r>
        <w:rPr>
          <w:rFonts w:ascii="Arial" w:hAnsi="Arial" w:cs="Arial"/>
          <w:b/>
          <w:bCs/>
        </w:rPr>
        <w:t xml:space="preserve"> </w:t>
      </w:r>
      <w:r w:rsidR="00796F40" w:rsidRPr="00796F40">
        <w:rPr>
          <w:rFonts w:ascii="Arial" w:hAnsi="Arial" w:cs="Arial"/>
        </w:rPr>
        <w:t>Se eliminó la actividad 1.7, debido a que la fecha de la normalización de actividades e</w:t>
      </w:r>
      <w:r w:rsidR="00F6491E">
        <w:rPr>
          <w:rFonts w:ascii="Arial" w:hAnsi="Arial" w:cs="Arial"/>
        </w:rPr>
        <w:t>s</w:t>
      </w:r>
      <w:r w:rsidR="00796F40" w:rsidRPr="00796F40">
        <w:rPr>
          <w:rFonts w:ascii="Arial" w:hAnsi="Arial" w:cs="Arial"/>
        </w:rPr>
        <w:t xml:space="preserve"> incierta</w:t>
      </w:r>
      <w:r w:rsidR="00796F40">
        <w:rPr>
          <w:rFonts w:ascii="Arial" w:hAnsi="Arial" w:cs="Arial"/>
        </w:rPr>
        <w:t>, a</w:t>
      </w:r>
      <w:r w:rsidR="00796F40" w:rsidRPr="000517FD">
        <w:rPr>
          <w:rFonts w:ascii="Arial" w:hAnsi="Arial" w:cs="Arial"/>
        </w:rPr>
        <w:t xml:space="preserve">juste </w:t>
      </w:r>
      <w:r w:rsidR="00796F40" w:rsidRPr="00921D98">
        <w:rPr>
          <w:rFonts w:ascii="Arial" w:hAnsi="Arial" w:cs="Arial"/>
        </w:rPr>
        <w:t xml:space="preserve">de fecha de la actividad </w:t>
      </w:r>
      <w:r w:rsidR="00796F40">
        <w:rPr>
          <w:rFonts w:ascii="Arial" w:hAnsi="Arial" w:cs="Arial"/>
        </w:rPr>
        <w:t xml:space="preserve">2.5 y cambio de la actividad 2.8 por </w:t>
      </w:r>
      <w:r w:rsidR="006A0601">
        <w:rPr>
          <w:rFonts w:ascii="Arial" w:hAnsi="Arial" w:cs="Arial"/>
        </w:rPr>
        <w:t>el</w:t>
      </w:r>
      <w:r w:rsidR="00796F40">
        <w:rPr>
          <w:rFonts w:ascii="Arial" w:hAnsi="Arial" w:cs="Arial"/>
        </w:rPr>
        <w:t xml:space="preserve"> de nombre en la APP Agenda IDRD y la fecha.</w:t>
      </w:r>
    </w:p>
    <w:p w14:paraId="4CE0A8C5" w14:textId="669939DE" w:rsidR="00461205" w:rsidRDefault="00461205" w:rsidP="00796F40">
      <w:pPr>
        <w:spacing w:after="0" w:line="240" w:lineRule="auto"/>
        <w:contextualSpacing/>
        <w:jc w:val="both"/>
        <w:rPr>
          <w:rFonts w:ascii="Arial" w:hAnsi="Arial" w:cs="Arial"/>
        </w:rPr>
      </w:pPr>
      <w:r>
        <w:rPr>
          <w:rFonts w:ascii="Arial" w:hAnsi="Arial" w:cs="Arial"/>
          <w:b/>
          <w:bCs/>
        </w:rPr>
        <w:t xml:space="preserve">Rendición de cuentas: </w:t>
      </w:r>
      <w:r w:rsidRPr="00563430">
        <w:rPr>
          <w:rFonts w:ascii="Arial" w:hAnsi="Arial" w:cs="Arial"/>
        </w:rPr>
        <w:t xml:space="preserve">Se ajustan responsables </w:t>
      </w:r>
      <w:r w:rsidR="00563430" w:rsidRPr="00563430">
        <w:rPr>
          <w:rFonts w:ascii="Arial" w:hAnsi="Arial" w:cs="Arial"/>
        </w:rPr>
        <w:t>a la Oficina Asesora de Planeación de las actividades 1.1, 1.2, 1.3, 1.4, 1.5, 1.6 y 4.1</w:t>
      </w:r>
      <w:r w:rsidR="00563430">
        <w:rPr>
          <w:rFonts w:ascii="Arial" w:hAnsi="Arial" w:cs="Arial"/>
        </w:rPr>
        <w:t xml:space="preserve">; se eliminaron las actividades 3.3 y 3.5 por cuanto no se realizará la rendición de cuentas de la entidad y se cambia la actividad 2.3 </w:t>
      </w:r>
      <w:r w:rsidR="00F131C7">
        <w:rPr>
          <w:rFonts w:ascii="Arial" w:hAnsi="Arial" w:cs="Arial"/>
        </w:rPr>
        <w:t>debido a</w:t>
      </w:r>
      <w:r w:rsidR="00563430">
        <w:rPr>
          <w:rFonts w:ascii="Arial" w:hAnsi="Arial" w:cs="Arial"/>
        </w:rPr>
        <w:t xml:space="preserve"> la</w:t>
      </w:r>
      <w:r w:rsidR="00F131C7">
        <w:rPr>
          <w:rFonts w:ascii="Arial" w:hAnsi="Arial" w:cs="Arial"/>
        </w:rPr>
        <w:t xml:space="preserve"> no realización de la</w:t>
      </w:r>
      <w:r w:rsidR="00563430">
        <w:rPr>
          <w:rFonts w:ascii="Arial" w:hAnsi="Arial" w:cs="Arial"/>
        </w:rPr>
        <w:t xml:space="preserve"> rendición de cuentas de la entidad </w:t>
      </w:r>
      <w:r w:rsidR="00F131C7">
        <w:rPr>
          <w:rFonts w:ascii="Arial" w:hAnsi="Arial" w:cs="Arial"/>
        </w:rPr>
        <w:t>por la</w:t>
      </w:r>
      <w:r w:rsidR="00563430">
        <w:rPr>
          <w:rFonts w:ascii="Arial" w:hAnsi="Arial" w:cs="Arial"/>
        </w:rPr>
        <w:t xml:space="preserve"> rendición de cuentas del sector.</w:t>
      </w:r>
    </w:p>
    <w:p w14:paraId="69F52306" w14:textId="066D7876" w:rsidR="00563430" w:rsidRDefault="00563430" w:rsidP="00563430">
      <w:pPr>
        <w:pStyle w:val="Default"/>
        <w:jc w:val="both"/>
        <w:rPr>
          <w:rFonts w:eastAsia="Times New Roman"/>
          <w:lang w:eastAsia="es-CO"/>
        </w:rPr>
      </w:pPr>
      <w:r>
        <w:rPr>
          <w:b/>
          <w:bCs/>
          <w:sz w:val="22"/>
          <w:szCs w:val="22"/>
        </w:rPr>
        <w:t>Iniciativas adicionales</w:t>
      </w:r>
      <w:r>
        <w:rPr>
          <w:b/>
          <w:bCs/>
        </w:rPr>
        <w:t xml:space="preserve">: </w:t>
      </w:r>
      <w:r w:rsidRPr="00563430">
        <w:rPr>
          <w:color w:val="auto"/>
          <w:sz w:val="22"/>
          <w:szCs w:val="22"/>
        </w:rPr>
        <w:t xml:space="preserve">Se ajusta el componente incluyendo actividades relacionadas con gestión del conflicto de intereses más las actividades de integridad. </w:t>
      </w:r>
      <w:r>
        <w:rPr>
          <w:color w:val="auto"/>
          <w:sz w:val="22"/>
          <w:szCs w:val="22"/>
        </w:rPr>
        <w:t>Se incluyen las actividades 1.1, 1.3, 1.4, 1.5, 1.6, 1.7, 1.8, 1.9</w:t>
      </w:r>
      <w:r w:rsidR="007C557E">
        <w:rPr>
          <w:color w:val="auto"/>
          <w:sz w:val="22"/>
          <w:szCs w:val="22"/>
        </w:rPr>
        <w:t>, 1.10 y 1.11.</w:t>
      </w:r>
    </w:p>
    <w:p w14:paraId="16FFDA60" w14:textId="77777777" w:rsidR="000517FD" w:rsidRPr="00921D98" w:rsidRDefault="000517FD" w:rsidP="00921D98">
      <w:pPr>
        <w:spacing w:after="0" w:line="240" w:lineRule="auto"/>
        <w:contextualSpacing/>
        <w:jc w:val="both"/>
        <w:rPr>
          <w:rFonts w:ascii="Arial" w:hAnsi="Arial" w:cs="Arial"/>
          <w:b/>
          <w:bCs/>
        </w:rPr>
      </w:pPr>
    </w:p>
    <w:p w14:paraId="20B9FC9B" w14:textId="505AA120" w:rsidR="00921D98" w:rsidRDefault="00921D98" w:rsidP="00921D98">
      <w:pPr>
        <w:spacing w:after="0" w:line="240" w:lineRule="auto"/>
        <w:contextualSpacing/>
        <w:jc w:val="both"/>
        <w:rPr>
          <w:rFonts w:ascii="Arial" w:hAnsi="Arial" w:cs="Arial"/>
          <w:b/>
          <w:bCs/>
        </w:rPr>
      </w:pPr>
      <w:r w:rsidRPr="00921D98">
        <w:rPr>
          <w:rFonts w:ascii="Arial" w:hAnsi="Arial" w:cs="Arial"/>
          <w:b/>
          <w:bCs/>
        </w:rPr>
        <w:t>• 19 de agosto de 2020</w:t>
      </w:r>
      <w:r>
        <w:rPr>
          <w:rFonts w:ascii="Arial" w:hAnsi="Arial" w:cs="Arial"/>
          <w:b/>
          <w:bCs/>
        </w:rPr>
        <w:t xml:space="preserve">: </w:t>
      </w:r>
    </w:p>
    <w:p w14:paraId="56C7A509" w14:textId="7D5741A3" w:rsidR="006D2750" w:rsidRDefault="00463C25" w:rsidP="00393D44">
      <w:pPr>
        <w:spacing w:after="0" w:line="240" w:lineRule="auto"/>
        <w:contextualSpacing/>
        <w:jc w:val="both"/>
        <w:rPr>
          <w:rFonts w:ascii="Arial" w:eastAsia="Times New Roman" w:hAnsi="Arial" w:cs="Arial"/>
          <w:lang w:eastAsia="es-CO"/>
        </w:rPr>
      </w:pPr>
      <w:r>
        <w:rPr>
          <w:rFonts w:ascii="Arial" w:hAnsi="Arial" w:cs="Arial"/>
          <w:b/>
          <w:bCs/>
        </w:rPr>
        <w:t xml:space="preserve">Transparencia y acceso a la información: </w:t>
      </w:r>
      <w:r w:rsidRPr="00463C25">
        <w:rPr>
          <w:rFonts w:ascii="Arial" w:eastAsia="Times New Roman" w:hAnsi="Arial" w:cs="Arial"/>
          <w:lang w:eastAsia="es-CO"/>
        </w:rPr>
        <w:t>Se elimina de responsable a la</w:t>
      </w:r>
      <w:r w:rsidRPr="00257C55">
        <w:rPr>
          <w:rFonts w:ascii="Arial" w:eastAsia="Times New Roman" w:hAnsi="Arial" w:cs="Arial"/>
          <w:lang w:eastAsia="es-CO"/>
        </w:rPr>
        <w:t xml:space="preserve"> Oficina de Control Disciplinario Interno</w:t>
      </w:r>
      <w:r>
        <w:rPr>
          <w:rFonts w:ascii="Arial" w:eastAsia="Times New Roman" w:hAnsi="Arial" w:cs="Arial"/>
          <w:lang w:eastAsia="es-CO"/>
        </w:rPr>
        <w:t xml:space="preserve"> en la actividad 4.4</w:t>
      </w:r>
      <w:r w:rsidR="0016559B">
        <w:rPr>
          <w:rFonts w:ascii="Arial" w:eastAsia="Times New Roman" w:hAnsi="Arial" w:cs="Arial"/>
          <w:lang w:eastAsia="es-CO"/>
        </w:rPr>
        <w:t>.</w:t>
      </w:r>
    </w:p>
    <w:p w14:paraId="177DF61D" w14:textId="56577F97" w:rsidR="0016559B" w:rsidRDefault="0016559B" w:rsidP="00393D44">
      <w:pPr>
        <w:spacing w:after="0" w:line="240" w:lineRule="auto"/>
        <w:contextualSpacing/>
        <w:jc w:val="both"/>
        <w:rPr>
          <w:rFonts w:ascii="Arial" w:eastAsia="Times New Roman" w:hAnsi="Arial" w:cs="Arial"/>
          <w:lang w:eastAsia="es-CO"/>
        </w:rPr>
      </w:pPr>
    </w:p>
    <w:p w14:paraId="034283D4" w14:textId="7FB1866A" w:rsidR="00A92251" w:rsidRDefault="0016559B" w:rsidP="00393D44">
      <w:pPr>
        <w:spacing w:after="0" w:line="240" w:lineRule="auto"/>
        <w:contextualSpacing/>
        <w:jc w:val="both"/>
        <w:rPr>
          <w:rFonts w:ascii="Arial" w:hAnsi="Arial" w:cs="Arial"/>
        </w:rPr>
      </w:pPr>
      <w:r>
        <w:rPr>
          <w:rFonts w:ascii="Arial" w:eastAsia="Times New Roman" w:hAnsi="Arial" w:cs="Arial"/>
          <w:lang w:eastAsia="es-CO"/>
        </w:rPr>
        <w:t xml:space="preserve">Por otro lado, </w:t>
      </w:r>
      <w:r w:rsidR="00820971" w:rsidRPr="00991033">
        <w:rPr>
          <w:rFonts w:ascii="Arial" w:hAnsi="Arial" w:cs="Arial"/>
        </w:rPr>
        <w:t xml:space="preserve">se </w:t>
      </w:r>
      <w:r w:rsidR="00A5163D" w:rsidRPr="00991033">
        <w:rPr>
          <w:rFonts w:ascii="Arial" w:hAnsi="Arial" w:cs="Arial"/>
        </w:rPr>
        <w:t>estableció como</w:t>
      </w:r>
      <w:r w:rsidR="00995968" w:rsidRPr="00991033">
        <w:rPr>
          <w:rFonts w:ascii="Arial" w:hAnsi="Arial" w:cs="Arial"/>
        </w:rPr>
        <w:t xml:space="preserve"> </w:t>
      </w:r>
      <w:r w:rsidR="00F36B4C" w:rsidRPr="00991033">
        <w:rPr>
          <w:rFonts w:ascii="Arial" w:hAnsi="Arial" w:cs="Arial"/>
        </w:rPr>
        <w:t>objetivo general</w:t>
      </w:r>
      <w:r>
        <w:rPr>
          <w:rFonts w:ascii="Arial" w:hAnsi="Arial" w:cs="Arial"/>
        </w:rPr>
        <w:t xml:space="preserve"> del PAAC</w:t>
      </w:r>
      <w:r w:rsidR="00F36B4C" w:rsidRPr="00991033">
        <w:rPr>
          <w:rFonts w:ascii="Arial" w:hAnsi="Arial" w:cs="Arial"/>
        </w:rPr>
        <w:t xml:space="preserve"> </w:t>
      </w:r>
      <w:r w:rsidR="00F36B4C" w:rsidRPr="00991033">
        <w:rPr>
          <w:rFonts w:ascii="Arial" w:hAnsi="Arial" w:cs="Arial"/>
          <w:i/>
          <w:iCs/>
        </w:rPr>
        <w:t>“</w:t>
      </w:r>
      <w:r w:rsidR="00A92251" w:rsidRPr="00991033">
        <w:rPr>
          <w:rFonts w:ascii="Arial" w:hAnsi="Arial" w:cs="Arial"/>
          <w:i/>
          <w:iCs/>
        </w:rPr>
        <w:t>Afianzar las acciones adelantadas por el IDRD en el fortalecimiento de la transparencia y la lucha contra la corrupción, así como desarrollar nuevas estrategias con el fin de fortalecer la imagen, credibilidad, confianza y gestión del IDRD ante sus grupos de valor y de interés</w:t>
      </w:r>
      <w:r w:rsidR="00F36B4C" w:rsidRPr="00991033">
        <w:rPr>
          <w:rFonts w:ascii="Arial" w:hAnsi="Arial" w:cs="Arial"/>
        </w:rPr>
        <w:t>”</w:t>
      </w:r>
      <w:r w:rsidR="008D651D" w:rsidRPr="00991033">
        <w:rPr>
          <w:rFonts w:ascii="Arial" w:hAnsi="Arial" w:cs="Arial"/>
        </w:rPr>
        <w:t xml:space="preserve">; así mismo </w:t>
      </w:r>
      <w:r w:rsidR="00F36B4C" w:rsidRPr="00991033">
        <w:rPr>
          <w:rFonts w:ascii="Arial" w:hAnsi="Arial" w:cs="Arial"/>
        </w:rPr>
        <w:t xml:space="preserve">los objetivos específicos. </w:t>
      </w:r>
    </w:p>
    <w:p w14:paraId="0D634B41" w14:textId="354AAE24" w:rsidR="00D806F4" w:rsidRDefault="00D806F4" w:rsidP="00393D44">
      <w:pPr>
        <w:spacing w:after="0" w:line="240" w:lineRule="auto"/>
        <w:contextualSpacing/>
        <w:jc w:val="both"/>
        <w:rPr>
          <w:rFonts w:ascii="Arial" w:hAnsi="Arial" w:cs="Arial"/>
        </w:rPr>
      </w:pPr>
    </w:p>
    <w:p w14:paraId="29C80B26" w14:textId="0DEF0EB8" w:rsidR="00F36B4C" w:rsidRPr="00991033" w:rsidRDefault="007033C3" w:rsidP="00393D44">
      <w:pPr>
        <w:spacing w:after="0" w:line="240" w:lineRule="auto"/>
        <w:contextualSpacing/>
        <w:jc w:val="both"/>
        <w:rPr>
          <w:rFonts w:ascii="Arial" w:hAnsi="Arial" w:cs="Arial"/>
        </w:rPr>
      </w:pPr>
      <w:r w:rsidRPr="00991033">
        <w:rPr>
          <w:rFonts w:ascii="Arial" w:hAnsi="Arial" w:cs="Arial"/>
        </w:rPr>
        <w:t>A continuación, se presentan las conclusiones sobre la elaboración de cada uno de los componentes, así:</w:t>
      </w:r>
    </w:p>
    <w:p w14:paraId="04C1FD46" w14:textId="77777777" w:rsidR="00393D44" w:rsidRPr="00991033" w:rsidRDefault="00393D44" w:rsidP="00393D44">
      <w:pPr>
        <w:spacing w:after="0" w:line="240" w:lineRule="auto"/>
        <w:contextualSpacing/>
        <w:jc w:val="both"/>
        <w:rPr>
          <w:rFonts w:ascii="Arial" w:hAnsi="Arial" w:cs="Arial"/>
          <w:b/>
          <w:bCs/>
        </w:rPr>
      </w:pPr>
    </w:p>
    <w:p w14:paraId="7A606DF2" w14:textId="3B81FC8A" w:rsidR="006D6BBB" w:rsidRPr="00175E49" w:rsidRDefault="007033C3" w:rsidP="00393D44">
      <w:pPr>
        <w:spacing w:after="0" w:line="240" w:lineRule="auto"/>
        <w:contextualSpacing/>
        <w:jc w:val="both"/>
        <w:rPr>
          <w:rFonts w:ascii="Arial" w:hAnsi="Arial" w:cs="Arial"/>
        </w:rPr>
      </w:pPr>
      <w:r w:rsidRPr="00175E49">
        <w:rPr>
          <w:rFonts w:ascii="Arial" w:hAnsi="Arial" w:cs="Arial"/>
          <w:b/>
          <w:bCs/>
        </w:rPr>
        <w:lastRenderedPageBreak/>
        <w:t xml:space="preserve">Gestión del </w:t>
      </w:r>
      <w:r w:rsidR="00FC2FCD" w:rsidRPr="00175E49">
        <w:rPr>
          <w:rFonts w:ascii="Arial" w:hAnsi="Arial" w:cs="Arial"/>
          <w:b/>
          <w:bCs/>
        </w:rPr>
        <w:t>r</w:t>
      </w:r>
      <w:r w:rsidRPr="00175E49">
        <w:rPr>
          <w:rFonts w:ascii="Arial" w:hAnsi="Arial" w:cs="Arial"/>
          <w:b/>
          <w:bCs/>
        </w:rPr>
        <w:t>iesgo</w:t>
      </w:r>
      <w:r w:rsidR="00FC2FCD" w:rsidRPr="00175E49">
        <w:rPr>
          <w:rFonts w:ascii="Arial" w:hAnsi="Arial" w:cs="Arial"/>
          <w:b/>
          <w:bCs/>
        </w:rPr>
        <w:t xml:space="preserve"> de corrupción</w:t>
      </w:r>
      <w:r w:rsidR="003B6481" w:rsidRPr="00175E49">
        <w:rPr>
          <w:rFonts w:ascii="Arial" w:hAnsi="Arial" w:cs="Arial"/>
          <w:b/>
          <w:bCs/>
        </w:rPr>
        <w:t xml:space="preserve"> – Mapa de riesgos de corrupción</w:t>
      </w:r>
      <w:r w:rsidR="00E03D64" w:rsidRPr="00175E49">
        <w:rPr>
          <w:rFonts w:ascii="Arial" w:hAnsi="Arial" w:cs="Arial"/>
          <w:b/>
          <w:bCs/>
        </w:rPr>
        <w:t>:</w:t>
      </w:r>
      <w:r w:rsidR="00820971" w:rsidRPr="00175E49">
        <w:rPr>
          <w:rFonts w:ascii="Arial" w:hAnsi="Arial" w:cs="Arial"/>
          <w:b/>
          <w:bCs/>
        </w:rPr>
        <w:t xml:space="preserve"> </w:t>
      </w:r>
      <w:r w:rsidR="006D6BBB" w:rsidRPr="00175E49">
        <w:rPr>
          <w:rFonts w:ascii="Arial" w:hAnsi="Arial" w:cs="Arial"/>
        </w:rPr>
        <w:t xml:space="preserve">El objetivo específico del componente es: </w:t>
      </w:r>
      <w:r w:rsidR="006D6BBB" w:rsidRPr="00175E49">
        <w:rPr>
          <w:rFonts w:ascii="Arial" w:hAnsi="Arial" w:cs="Arial"/>
          <w:b/>
          <w:bCs/>
        </w:rPr>
        <w:t>“</w:t>
      </w:r>
      <w:r w:rsidR="006D6BBB" w:rsidRPr="00175E49">
        <w:rPr>
          <w:rFonts w:ascii="Arial" w:hAnsi="Arial" w:cs="Arial"/>
          <w:i/>
          <w:iCs/>
        </w:rPr>
        <w:t>Revisar, actualizar e identificar en los procesos de la entidad posibles hechos generadores de corrupción tanto internos como externos, estableciendo controles y acciones a ejecutar por parte de los responsables con el fin de prevenirlos o evitarlos”.</w:t>
      </w:r>
    </w:p>
    <w:p w14:paraId="1964BB82" w14:textId="77777777" w:rsidR="00393D44" w:rsidRPr="00175E49" w:rsidRDefault="00393D44" w:rsidP="00393D44">
      <w:pPr>
        <w:spacing w:after="0" w:line="240" w:lineRule="auto"/>
        <w:contextualSpacing/>
        <w:jc w:val="both"/>
        <w:rPr>
          <w:rFonts w:ascii="Arial" w:hAnsi="Arial" w:cs="Arial"/>
        </w:rPr>
      </w:pPr>
    </w:p>
    <w:p w14:paraId="6066D625" w14:textId="211E1051" w:rsidR="007033C3" w:rsidRPr="00175E49" w:rsidRDefault="001666F3" w:rsidP="00393D44">
      <w:pPr>
        <w:spacing w:after="0" w:line="240" w:lineRule="auto"/>
        <w:contextualSpacing/>
        <w:jc w:val="both"/>
        <w:rPr>
          <w:rFonts w:ascii="Arial" w:hAnsi="Arial" w:cs="Arial"/>
        </w:rPr>
      </w:pPr>
      <w:r w:rsidRPr="00175E49">
        <w:rPr>
          <w:rFonts w:ascii="Arial" w:hAnsi="Arial" w:cs="Arial"/>
        </w:rPr>
        <w:t xml:space="preserve">Se analizaron cada uno de los subcomponentes así: </w:t>
      </w:r>
    </w:p>
    <w:p w14:paraId="1410E32E" w14:textId="77777777" w:rsidR="00393D44" w:rsidRPr="00175E49" w:rsidRDefault="00393D44" w:rsidP="00393D44">
      <w:pPr>
        <w:spacing w:after="0" w:line="240" w:lineRule="auto"/>
        <w:contextualSpacing/>
        <w:jc w:val="both"/>
        <w:rPr>
          <w:rFonts w:ascii="Arial" w:hAnsi="Arial" w:cs="Arial"/>
          <w:i/>
          <w:iCs/>
        </w:rPr>
      </w:pPr>
    </w:p>
    <w:p w14:paraId="643245BF" w14:textId="74D1E772" w:rsidR="001666F3" w:rsidRPr="00175E49" w:rsidRDefault="001666F3" w:rsidP="00393D44">
      <w:pPr>
        <w:spacing w:after="0" w:line="240" w:lineRule="auto"/>
        <w:contextualSpacing/>
        <w:jc w:val="both"/>
        <w:rPr>
          <w:rFonts w:ascii="Arial" w:hAnsi="Arial" w:cs="Arial"/>
        </w:rPr>
      </w:pPr>
      <w:r w:rsidRPr="00175E49">
        <w:rPr>
          <w:rFonts w:ascii="Arial" w:hAnsi="Arial" w:cs="Arial"/>
          <w:i/>
          <w:iCs/>
        </w:rPr>
        <w:t xml:space="preserve">Subcomponente 1. </w:t>
      </w:r>
      <w:r w:rsidR="00085B78" w:rsidRPr="00175E49">
        <w:rPr>
          <w:rFonts w:ascii="Arial" w:hAnsi="Arial" w:cs="Arial"/>
          <w:i/>
          <w:iCs/>
        </w:rPr>
        <w:t>Política de administración de riesgo de corrupción</w:t>
      </w:r>
      <w:r w:rsidRPr="00175E49">
        <w:rPr>
          <w:rFonts w:ascii="Arial" w:hAnsi="Arial" w:cs="Arial"/>
          <w:i/>
          <w:iCs/>
        </w:rPr>
        <w:t>:</w:t>
      </w:r>
      <w:r w:rsidRPr="00175E49">
        <w:rPr>
          <w:rFonts w:ascii="Arial" w:hAnsi="Arial" w:cs="Arial"/>
        </w:rPr>
        <w:t xml:space="preserve"> </w:t>
      </w:r>
      <w:r w:rsidR="007C24CB" w:rsidRPr="00175E49">
        <w:rPr>
          <w:rFonts w:ascii="Arial" w:hAnsi="Arial" w:cs="Arial"/>
        </w:rPr>
        <w:t xml:space="preserve">Las dos actividades a desarrollar están encaminadas al cumplimiento del subcomponente. Sin </w:t>
      </w:r>
      <w:r w:rsidR="00A7761B" w:rsidRPr="00175E49">
        <w:rPr>
          <w:rFonts w:ascii="Arial" w:hAnsi="Arial" w:cs="Arial"/>
        </w:rPr>
        <w:t>embargo, se reitera que</w:t>
      </w:r>
      <w:r w:rsidR="007C24CB" w:rsidRPr="00175E49">
        <w:rPr>
          <w:rFonts w:ascii="Arial" w:hAnsi="Arial" w:cs="Arial"/>
        </w:rPr>
        <w:t xml:space="preserve"> para la apropiación de la Política de la Gestión del Riesgo dentro del IDRD, la actividad </w:t>
      </w:r>
      <w:r w:rsidR="007C24CB" w:rsidRPr="00175E49">
        <w:rPr>
          <w:rFonts w:ascii="Arial" w:hAnsi="Arial" w:cs="Arial"/>
          <w:i/>
          <w:iCs/>
        </w:rPr>
        <w:t>“Solicitar la elaboración de una pieza comunicacional para divulgar la Política de gestión del riesgo”</w:t>
      </w:r>
      <w:r w:rsidR="007C24CB" w:rsidRPr="00175E49">
        <w:rPr>
          <w:rFonts w:ascii="Arial" w:hAnsi="Arial" w:cs="Arial"/>
        </w:rPr>
        <w:t xml:space="preserve"> no es suficiente, se recomienda que</w:t>
      </w:r>
      <w:r w:rsidR="00085B78" w:rsidRPr="00175E49">
        <w:rPr>
          <w:rFonts w:ascii="Arial" w:hAnsi="Arial" w:cs="Arial"/>
        </w:rPr>
        <w:t xml:space="preserve"> las actividades suscritas en el Plan Anticorrupción, no culminen en una solicitud, si no hasta la evaluación de la apropiación</w:t>
      </w:r>
      <w:r w:rsidR="00CE2BE2" w:rsidRPr="00175E49">
        <w:rPr>
          <w:rFonts w:ascii="Arial" w:hAnsi="Arial" w:cs="Arial"/>
        </w:rPr>
        <w:t xml:space="preserve"> de la </w:t>
      </w:r>
      <w:r w:rsidR="00546FE2" w:rsidRPr="00175E49">
        <w:rPr>
          <w:rFonts w:ascii="Arial" w:hAnsi="Arial" w:cs="Arial"/>
        </w:rPr>
        <w:t>POLÍTICA</w:t>
      </w:r>
      <w:r w:rsidR="00546FE2">
        <w:rPr>
          <w:rFonts w:ascii="Arial" w:hAnsi="Arial" w:cs="Arial"/>
        </w:rPr>
        <w:t xml:space="preserve"> DE ADMINISTRACIÓN DE RIESGOS EN EL IDRD.</w:t>
      </w:r>
      <w:r w:rsidR="00CE2BE2" w:rsidRPr="00175E49">
        <w:rPr>
          <w:rFonts w:ascii="Arial" w:hAnsi="Arial" w:cs="Arial"/>
        </w:rPr>
        <w:t xml:space="preserve"> </w:t>
      </w:r>
    </w:p>
    <w:p w14:paraId="419E902B" w14:textId="77777777" w:rsidR="001207FE" w:rsidRPr="00175E49" w:rsidRDefault="001207FE" w:rsidP="00393D44">
      <w:pPr>
        <w:spacing w:after="0" w:line="240" w:lineRule="auto"/>
        <w:contextualSpacing/>
        <w:jc w:val="both"/>
        <w:rPr>
          <w:rFonts w:ascii="Arial" w:hAnsi="Arial" w:cs="Arial"/>
        </w:rPr>
      </w:pPr>
    </w:p>
    <w:p w14:paraId="7B0DA9D8" w14:textId="2E330FAE" w:rsidR="001207FE" w:rsidRPr="00175E49" w:rsidRDefault="001207FE" w:rsidP="00393D44">
      <w:pPr>
        <w:spacing w:after="0" w:line="240" w:lineRule="auto"/>
        <w:contextualSpacing/>
        <w:jc w:val="both"/>
        <w:rPr>
          <w:rFonts w:ascii="Arial" w:hAnsi="Arial" w:cs="Arial"/>
          <w:shd w:val="clear" w:color="auto" w:fill="FFFFFF"/>
        </w:rPr>
      </w:pPr>
      <w:r w:rsidRPr="00175E49">
        <w:rPr>
          <w:rFonts w:ascii="Arial" w:hAnsi="Arial" w:cs="Arial"/>
          <w:shd w:val="clear" w:color="auto" w:fill="FFFFFF"/>
        </w:rPr>
        <w:t xml:space="preserve">En virtud de lo anterior y teniendo en cuenta que </w:t>
      </w:r>
      <w:r w:rsidR="00CE2BE2" w:rsidRPr="00175E49">
        <w:rPr>
          <w:rFonts w:ascii="Arial" w:hAnsi="Arial" w:cs="Arial"/>
          <w:shd w:val="clear" w:color="auto" w:fill="FFFFFF"/>
        </w:rPr>
        <w:t xml:space="preserve">se están desarrollando y presentan avance a pesar que su fecha de vencimiento. Se recomienda </w:t>
      </w:r>
      <w:r w:rsidR="00F01AB1" w:rsidRPr="00175E49">
        <w:rPr>
          <w:rFonts w:ascii="Arial" w:hAnsi="Arial" w:cs="Arial"/>
          <w:shd w:val="clear" w:color="auto" w:fill="FFFFFF"/>
        </w:rPr>
        <w:t xml:space="preserve">a la Oficina Asesora de Planeación en su rol de segunda línea </w:t>
      </w:r>
      <w:r w:rsidR="00CE2BE2" w:rsidRPr="00175E49">
        <w:rPr>
          <w:rFonts w:ascii="Arial" w:hAnsi="Arial" w:cs="Arial"/>
          <w:shd w:val="clear" w:color="auto" w:fill="FFFFFF"/>
        </w:rPr>
        <w:t xml:space="preserve">que una vez sea aprobada </w:t>
      </w:r>
      <w:r w:rsidR="00F01AB1" w:rsidRPr="00175E49">
        <w:rPr>
          <w:rFonts w:ascii="Arial" w:hAnsi="Arial" w:cs="Arial"/>
          <w:shd w:val="clear" w:color="auto" w:fill="FFFFFF"/>
        </w:rPr>
        <w:t>la actualización de la Política para la gestión de riesgo</w:t>
      </w:r>
      <w:r w:rsidR="00CB3E9A" w:rsidRPr="00175E49">
        <w:rPr>
          <w:rFonts w:ascii="Arial" w:hAnsi="Arial" w:cs="Arial"/>
          <w:shd w:val="clear" w:color="auto" w:fill="FFFFFF"/>
        </w:rPr>
        <w:t xml:space="preserve"> del </w:t>
      </w:r>
      <w:r w:rsidR="00F131C7">
        <w:rPr>
          <w:rFonts w:ascii="Arial" w:hAnsi="Arial" w:cs="Arial"/>
          <w:shd w:val="clear" w:color="auto" w:fill="FFFFFF"/>
        </w:rPr>
        <w:t>ID</w:t>
      </w:r>
      <w:r w:rsidR="00CB3E9A" w:rsidRPr="00175E49">
        <w:rPr>
          <w:rFonts w:ascii="Arial" w:hAnsi="Arial" w:cs="Arial"/>
          <w:shd w:val="clear" w:color="auto" w:fill="FFFFFF"/>
        </w:rPr>
        <w:t>RD</w:t>
      </w:r>
      <w:r w:rsidR="00F01AB1" w:rsidRPr="00175E49">
        <w:rPr>
          <w:rFonts w:ascii="Arial" w:hAnsi="Arial" w:cs="Arial"/>
          <w:shd w:val="clear" w:color="auto" w:fill="FFFFFF"/>
        </w:rPr>
        <w:t xml:space="preserve">, esta se socialice a través de talleres </w:t>
      </w:r>
      <w:r w:rsidR="00F15260" w:rsidRPr="00175E49">
        <w:rPr>
          <w:rFonts w:ascii="Arial" w:hAnsi="Arial" w:cs="Arial"/>
          <w:shd w:val="clear" w:color="auto" w:fill="FFFFFF"/>
        </w:rPr>
        <w:t>a los servidores públicos y contratistas</w:t>
      </w:r>
      <w:r w:rsidR="00F01AB1" w:rsidRPr="00175E49">
        <w:rPr>
          <w:rFonts w:ascii="Arial" w:hAnsi="Arial" w:cs="Arial"/>
          <w:shd w:val="clear" w:color="auto" w:fill="FFFFFF"/>
        </w:rPr>
        <w:t xml:space="preserve">, con el propósito que se </w:t>
      </w:r>
      <w:r w:rsidR="00175E49">
        <w:rPr>
          <w:rFonts w:ascii="Arial" w:hAnsi="Arial" w:cs="Arial"/>
          <w:shd w:val="clear" w:color="auto" w:fill="FFFFFF"/>
        </w:rPr>
        <w:t>c</w:t>
      </w:r>
      <w:r w:rsidR="00F01AB1" w:rsidRPr="00175E49">
        <w:rPr>
          <w:rFonts w:ascii="Arial" w:hAnsi="Arial" w:cs="Arial"/>
          <w:shd w:val="clear" w:color="auto" w:fill="FFFFFF"/>
        </w:rPr>
        <w:t xml:space="preserve">onozca e interiorice y coadyuve a la mejora en la elaboración y actualización de los mapas de corrupción. </w:t>
      </w:r>
    </w:p>
    <w:p w14:paraId="675C9C82" w14:textId="77777777" w:rsidR="00CE2BE2" w:rsidRPr="00175E49" w:rsidRDefault="00CE2BE2" w:rsidP="00393D44">
      <w:pPr>
        <w:spacing w:after="0" w:line="240" w:lineRule="auto"/>
        <w:contextualSpacing/>
        <w:jc w:val="both"/>
        <w:rPr>
          <w:rFonts w:ascii="Arial" w:hAnsi="Arial" w:cs="Arial"/>
        </w:rPr>
      </w:pPr>
    </w:p>
    <w:p w14:paraId="6CEFDA29" w14:textId="7631C09C" w:rsidR="00CB3E9A" w:rsidRPr="00175E49" w:rsidRDefault="006746A9" w:rsidP="00393D44">
      <w:pPr>
        <w:spacing w:after="0" w:line="240" w:lineRule="auto"/>
        <w:contextualSpacing/>
        <w:jc w:val="both"/>
        <w:rPr>
          <w:rFonts w:ascii="Arial" w:hAnsi="Arial" w:cs="Arial"/>
          <w:shd w:val="clear" w:color="auto" w:fill="FFFFFF"/>
        </w:rPr>
      </w:pPr>
      <w:r w:rsidRPr="00175E49">
        <w:rPr>
          <w:rFonts w:ascii="Arial" w:hAnsi="Arial" w:cs="Arial"/>
          <w:i/>
          <w:iCs/>
        </w:rPr>
        <w:t xml:space="preserve">Subcomponente 2. </w:t>
      </w:r>
      <w:r w:rsidR="008C3F28" w:rsidRPr="00175E49">
        <w:rPr>
          <w:rFonts w:ascii="Arial" w:hAnsi="Arial" w:cs="Arial"/>
          <w:i/>
          <w:iCs/>
        </w:rPr>
        <w:t>Construcción mapa de riesgos de corrupción</w:t>
      </w:r>
      <w:r w:rsidRPr="00175E49">
        <w:rPr>
          <w:rFonts w:ascii="Arial" w:hAnsi="Arial" w:cs="Arial"/>
          <w:i/>
          <w:iCs/>
        </w:rPr>
        <w:t xml:space="preserve">: </w:t>
      </w:r>
      <w:r w:rsidR="00991033" w:rsidRPr="00175E49">
        <w:rPr>
          <w:rFonts w:ascii="Arial" w:hAnsi="Arial" w:cs="Arial"/>
          <w:shd w:val="clear" w:color="auto" w:fill="FFFFFF"/>
        </w:rPr>
        <w:t>Las dos actividades</w:t>
      </w:r>
      <w:r w:rsidR="00F01AB1" w:rsidRPr="00175E49">
        <w:rPr>
          <w:rFonts w:ascii="Arial" w:hAnsi="Arial" w:cs="Arial"/>
          <w:shd w:val="clear" w:color="auto" w:fill="FFFFFF"/>
        </w:rPr>
        <w:t xml:space="preserve"> </w:t>
      </w:r>
      <w:r w:rsidR="00CB3E9A" w:rsidRPr="00175E49">
        <w:rPr>
          <w:rFonts w:ascii="Arial" w:hAnsi="Arial" w:cs="Arial"/>
          <w:shd w:val="clear" w:color="auto" w:fill="FFFFFF"/>
        </w:rPr>
        <w:t xml:space="preserve">asociadas al </w:t>
      </w:r>
      <w:r w:rsidR="00991033" w:rsidRPr="00175E49">
        <w:rPr>
          <w:rFonts w:ascii="Arial" w:hAnsi="Arial" w:cs="Arial"/>
          <w:shd w:val="clear" w:color="auto" w:fill="FFFFFF"/>
        </w:rPr>
        <w:t>subcomponente</w:t>
      </w:r>
      <w:r w:rsidR="00CB3E9A" w:rsidRPr="00175E49">
        <w:rPr>
          <w:rFonts w:ascii="Arial" w:hAnsi="Arial" w:cs="Arial"/>
          <w:shd w:val="clear" w:color="auto" w:fill="FFFFFF"/>
        </w:rPr>
        <w:t>, son tanto de cumplimiento como de resultado. La entidad ha cumplido</w:t>
      </w:r>
      <w:r w:rsidR="00880421">
        <w:rPr>
          <w:rFonts w:ascii="Arial" w:hAnsi="Arial" w:cs="Arial"/>
          <w:shd w:val="clear" w:color="auto" w:fill="FFFFFF"/>
        </w:rPr>
        <w:t xml:space="preserve"> frente a la normatividad</w:t>
      </w:r>
      <w:r w:rsidR="00CB3E9A" w:rsidRPr="00175E49">
        <w:rPr>
          <w:rFonts w:ascii="Arial" w:hAnsi="Arial" w:cs="Arial"/>
          <w:shd w:val="clear" w:color="auto" w:fill="FFFFFF"/>
        </w:rPr>
        <w:t xml:space="preserve">. Sin </w:t>
      </w:r>
      <w:r w:rsidR="00175E49" w:rsidRPr="00175E49">
        <w:rPr>
          <w:rFonts w:ascii="Arial" w:hAnsi="Arial" w:cs="Arial"/>
          <w:shd w:val="clear" w:color="auto" w:fill="FFFFFF"/>
        </w:rPr>
        <w:t>embargo,</w:t>
      </w:r>
      <w:r w:rsidR="00CB3E9A" w:rsidRPr="00175E49">
        <w:rPr>
          <w:rFonts w:ascii="Arial" w:hAnsi="Arial" w:cs="Arial"/>
          <w:shd w:val="clear" w:color="auto" w:fill="FFFFFF"/>
        </w:rPr>
        <w:t xml:space="preserve"> si </w:t>
      </w:r>
      <w:r w:rsidR="00F15260" w:rsidRPr="00175E49">
        <w:rPr>
          <w:rFonts w:ascii="Arial" w:hAnsi="Arial" w:cs="Arial"/>
          <w:shd w:val="clear" w:color="auto" w:fill="FFFFFF"/>
        </w:rPr>
        <w:t xml:space="preserve">se midiera </w:t>
      </w:r>
      <w:r w:rsidR="00CB3E9A" w:rsidRPr="00175E49">
        <w:rPr>
          <w:rFonts w:ascii="Arial" w:hAnsi="Arial" w:cs="Arial"/>
          <w:shd w:val="clear" w:color="auto" w:fill="FFFFFF"/>
        </w:rPr>
        <w:t xml:space="preserve">el resultado, se evidencian fallas que aún persisten al momento de elaborar el mapa de corrupción, afectando </w:t>
      </w:r>
      <w:r w:rsidR="00546FE2">
        <w:rPr>
          <w:rFonts w:ascii="Arial" w:hAnsi="Arial" w:cs="Arial"/>
          <w:shd w:val="clear" w:color="auto" w:fill="FFFFFF"/>
        </w:rPr>
        <w:t>el ejercicio de la gestión del riesgo en la entidad</w:t>
      </w:r>
      <w:r w:rsidR="00CB3E9A" w:rsidRPr="00175E49">
        <w:rPr>
          <w:rFonts w:ascii="Arial" w:hAnsi="Arial" w:cs="Arial"/>
          <w:shd w:val="clear" w:color="auto" w:fill="FFFFFF"/>
        </w:rPr>
        <w:t xml:space="preserve">. Por lo que se considera que la puesta en marcha de la actividad propuesta en el Subcomponente 1 de realizar talleres para la socialización e interiorización de la </w:t>
      </w:r>
      <w:r w:rsidR="00546FE2">
        <w:rPr>
          <w:rFonts w:ascii="Arial" w:hAnsi="Arial" w:cs="Arial"/>
        </w:rPr>
        <w:t>P</w:t>
      </w:r>
      <w:r w:rsidR="00546FE2" w:rsidRPr="00175E49">
        <w:rPr>
          <w:rFonts w:ascii="Arial" w:hAnsi="Arial" w:cs="Arial"/>
        </w:rPr>
        <w:t>olítica</w:t>
      </w:r>
      <w:r w:rsidR="00546FE2">
        <w:rPr>
          <w:rFonts w:ascii="Arial" w:hAnsi="Arial" w:cs="Arial"/>
        </w:rPr>
        <w:t xml:space="preserve"> de administración de riesgos en el </w:t>
      </w:r>
      <w:r w:rsidR="00546FE2">
        <w:rPr>
          <w:rFonts w:ascii="Arial" w:hAnsi="Arial" w:cs="Arial"/>
        </w:rPr>
        <w:t>IDRD</w:t>
      </w:r>
      <w:r w:rsidR="00546FE2" w:rsidRPr="00175E49">
        <w:rPr>
          <w:rFonts w:ascii="Arial" w:hAnsi="Arial" w:cs="Arial"/>
          <w:shd w:val="clear" w:color="auto" w:fill="FFFFFF"/>
        </w:rPr>
        <w:t xml:space="preserve"> </w:t>
      </w:r>
      <w:r w:rsidR="00F15260" w:rsidRPr="00175E49">
        <w:rPr>
          <w:rFonts w:ascii="Arial" w:hAnsi="Arial" w:cs="Arial"/>
          <w:shd w:val="clear" w:color="auto" w:fill="FFFFFF"/>
        </w:rPr>
        <w:t>a los servidores públicos y contratistas</w:t>
      </w:r>
      <w:r w:rsidR="00CB3E9A" w:rsidRPr="00175E49">
        <w:rPr>
          <w:rFonts w:ascii="Arial" w:hAnsi="Arial" w:cs="Arial"/>
          <w:shd w:val="clear" w:color="auto" w:fill="FFFFFF"/>
        </w:rPr>
        <w:t xml:space="preserve">, sin duda </w:t>
      </w:r>
      <w:r w:rsidR="00175E49" w:rsidRPr="00175E49">
        <w:rPr>
          <w:rFonts w:ascii="Arial" w:hAnsi="Arial" w:cs="Arial"/>
          <w:shd w:val="clear" w:color="auto" w:fill="FFFFFF"/>
        </w:rPr>
        <w:t>mejorará</w:t>
      </w:r>
      <w:r w:rsidR="00F15260" w:rsidRPr="00175E49">
        <w:rPr>
          <w:rFonts w:ascii="Arial" w:hAnsi="Arial" w:cs="Arial"/>
          <w:shd w:val="clear" w:color="auto" w:fill="FFFFFF"/>
        </w:rPr>
        <w:t xml:space="preserve"> y permitirá a los procesos</w:t>
      </w:r>
      <w:r w:rsidR="00CB3E9A" w:rsidRPr="00175E49">
        <w:rPr>
          <w:rFonts w:ascii="Arial" w:hAnsi="Arial" w:cs="Arial"/>
          <w:shd w:val="clear" w:color="auto" w:fill="FFFFFF"/>
        </w:rPr>
        <w:t xml:space="preserve"> </w:t>
      </w:r>
      <w:r w:rsidR="00F15260" w:rsidRPr="00175E49">
        <w:rPr>
          <w:rFonts w:ascii="Arial" w:hAnsi="Arial" w:cs="Arial"/>
          <w:shd w:val="clear" w:color="auto" w:fill="FFFFFF"/>
        </w:rPr>
        <w:t>llegar a los niveles de gestión esperados.</w:t>
      </w:r>
    </w:p>
    <w:p w14:paraId="6F906F5A" w14:textId="77777777" w:rsidR="00393D44" w:rsidRPr="00175E49" w:rsidRDefault="00393D44" w:rsidP="00393D44">
      <w:pPr>
        <w:spacing w:after="0" w:line="240" w:lineRule="auto"/>
        <w:contextualSpacing/>
        <w:jc w:val="both"/>
        <w:rPr>
          <w:rFonts w:ascii="Arial" w:hAnsi="Arial" w:cs="Arial"/>
          <w:i/>
          <w:iCs/>
        </w:rPr>
      </w:pPr>
    </w:p>
    <w:p w14:paraId="667CAE1C" w14:textId="27F7FC22" w:rsidR="003B6481" w:rsidRPr="00175E49" w:rsidRDefault="003B6481" w:rsidP="00393D44">
      <w:pPr>
        <w:spacing w:after="0" w:line="240" w:lineRule="auto"/>
        <w:contextualSpacing/>
        <w:jc w:val="both"/>
        <w:rPr>
          <w:rFonts w:ascii="Arial" w:hAnsi="Arial" w:cs="Arial"/>
        </w:rPr>
      </w:pPr>
      <w:r w:rsidRPr="00175E49">
        <w:rPr>
          <w:rFonts w:ascii="Arial" w:hAnsi="Arial" w:cs="Arial"/>
          <w:i/>
          <w:iCs/>
        </w:rPr>
        <w:t>Subcomponente 3. Consulta y divulgación:</w:t>
      </w:r>
      <w:r w:rsidR="00891D28" w:rsidRPr="00175E49">
        <w:rPr>
          <w:rFonts w:ascii="Arial" w:hAnsi="Arial" w:cs="Arial"/>
          <w:i/>
          <w:iCs/>
        </w:rPr>
        <w:t xml:space="preserve"> </w:t>
      </w:r>
      <w:r w:rsidR="00891D28" w:rsidRPr="00175E49">
        <w:rPr>
          <w:rFonts w:ascii="Arial" w:hAnsi="Arial" w:cs="Arial"/>
        </w:rPr>
        <w:t>Las dos actividades a desarrollar están encaminadas al cumplimiento del subcomponente.</w:t>
      </w:r>
    </w:p>
    <w:p w14:paraId="316BAF86" w14:textId="77777777" w:rsidR="00F15260" w:rsidRPr="00175E49" w:rsidRDefault="00F15260" w:rsidP="00393D44">
      <w:pPr>
        <w:spacing w:after="0" w:line="240" w:lineRule="auto"/>
        <w:contextualSpacing/>
        <w:jc w:val="both"/>
        <w:rPr>
          <w:rFonts w:ascii="Arial" w:hAnsi="Arial" w:cs="Arial"/>
        </w:rPr>
      </w:pPr>
    </w:p>
    <w:p w14:paraId="0332CE4F" w14:textId="1890186F" w:rsidR="0045417B" w:rsidRPr="00175E49" w:rsidRDefault="00F15260" w:rsidP="00393D44">
      <w:pPr>
        <w:spacing w:after="0" w:line="240" w:lineRule="auto"/>
        <w:contextualSpacing/>
        <w:jc w:val="both"/>
        <w:rPr>
          <w:rFonts w:ascii="Arial" w:hAnsi="Arial" w:cs="Arial"/>
          <w:shd w:val="clear" w:color="auto" w:fill="FFFFFF"/>
        </w:rPr>
      </w:pPr>
      <w:r w:rsidRPr="00175E49">
        <w:rPr>
          <w:rFonts w:ascii="Arial" w:hAnsi="Arial" w:cs="Arial"/>
          <w:shd w:val="clear" w:color="auto" w:fill="FFFFFF"/>
        </w:rPr>
        <w:t xml:space="preserve">Para este periodo objeto de seguimiento, se continuó por parte de los equipos de trabajo, con la actualización de la matriz de riesgos institucional, publicándose esta actualización en la página web de la Entidad. </w:t>
      </w:r>
      <w:hyperlink r:id="rId8" w:history="1">
        <w:r w:rsidR="0045417B" w:rsidRPr="00175E49">
          <w:rPr>
            <w:rFonts w:ascii="Arial" w:hAnsi="Arial" w:cs="Arial"/>
            <w:shd w:val="clear" w:color="auto" w:fill="FFFFFF"/>
          </w:rPr>
          <w:t>https://www.idrd.gov.co/mapa-riesgos-corrupcion-actualizados-segundo-semestre-2020</w:t>
        </w:r>
      </w:hyperlink>
    </w:p>
    <w:p w14:paraId="26F0DFE3" w14:textId="77777777" w:rsidR="0045417B" w:rsidRPr="00175E49" w:rsidRDefault="0045417B" w:rsidP="00393D44">
      <w:pPr>
        <w:spacing w:after="0" w:line="240" w:lineRule="auto"/>
        <w:contextualSpacing/>
        <w:jc w:val="both"/>
        <w:rPr>
          <w:rFonts w:ascii="Arial" w:hAnsi="Arial" w:cs="Arial"/>
          <w:shd w:val="clear" w:color="auto" w:fill="FFFFFF"/>
        </w:rPr>
      </w:pPr>
    </w:p>
    <w:p w14:paraId="6D75D6A7" w14:textId="77777777" w:rsidR="0045417B" w:rsidRPr="00175E49" w:rsidRDefault="0045417B" w:rsidP="00393D44">
      <w:pPr>
        <w:spacing w:after="0" w:line="240" w:lineRule="auto"/>
        <w:contextualSpacing/>
        <w:jc w:val="both"/>
        <w:rPr>
          <w:rFonts w:ascii="Arial" w:hAnsi="Arial" w:cs="Arial"/>
        </w:rPr>
      </w:pPr>
    </w:p>
    <w:p w14:paraId="6B060B2D" w14:textId="77777777" w:rsidR="0045417B" w:rsidRPr="00175E49" w:rsidRDefault="0045417B" w:rsidP="00393D44">
      <w:pPr>
        <w:spacing w:after="0" w:line="240" w:lineRule="auto"/>
        <w:contextualSpacing/>
        <w:jc w:val="both"/>
        <w:rPr>
          <w:rFonts w:ascii="Arial" w:hAnsi="Arial" w:cs="Arial"/>
        </w:rPr>
      </w:pPr>
    </w:p>
    <w:p w14:paraId="61E7A7AB" w14:textId="77777777" w:rsidR="0045417B" w:rsidRPr="00175E49" w:rsidRDefault="0045417B" w:rsidP="00393D44">
      <w:pPr>
        <w:spacing w:after="0" w:line="240" w:lineRule="auto"/>
        <w:contextualSpacing/>
        <w:jc w:val="both"/>
        <w:rPr>
          <w:rFonts w:ascii="Arial" w:hAnsi="Arial" w:cs="Arial"/>
        </w:rPr>
      </w:pPr>
    </w:p>
    <w:p w14:paraId="6FC07244" w14:textId="77777777" w:rsidR="0045417B" w:rsidRPr="00175E49" w:rsidRDefault="0045417B" w:rsidP="00393D44">
      <w:pPr>
        <w:spacing w:after="0" w:line="240" w:lineRule="auto"/>
        <w:contextualSpacing/>
        <w:jc w:val="both"/>
        <w:rPr>
          <w:rFonts w:ascii="Arial" w:hAnsi="Arial" w:cs="Arial"/>
        </w:rPr>
      </w:pPr>
    </w:p>
    <w:p w14:paraId="44EC833A" w14:textId="77777777" w:rsidR="0045417B" w:rsidRPr="00175E49" w:rsidRDefault="0045417B" w:rsidP="00393D44">
      <w:pPr>
        <w:spacing w:after="0" w:line="240" w:lineRule="auto"/>
        <w:contextualSpacing/>
        <w:jc w:val="both"/>
        <w:rPr>
          <w:rFonts w:ascii="Arial" w:hAnsi="Arial" w:cs="Arial"/>
        </w:rPr>
      </w:pPr>
    </w:p>
    <w:p w14:paraId="407330E5" w14:textId="77777777" w:rsidR="0045417B" w:rsidRPr="00175E49" w:rsidRDefault="0045417B" w:rsidP="00393D44">
      <w:pPr>
        <w:spacing w:after="0" w:line="240" w:lineRule="auto"/>
        <w:contextualSpacing/>
        <w:jc w:val="both"/>
        <w:rPr>
          <w:rFonts w:ascii="Arial" w:hAnsi="Arial" w:cs="Arial"/>
        </w:rPr>
      </w:pPr>
    </w:p>
    <w:p w14:paraId="1E279F74" w14:textId="77777777" w:rsidR="0045417B" w:rsidRPr="00175E49" w:rsidRDefault="0045417B" w:rsidP="00393D44">
      <w:pPr>
        <w:spacing w:after="0" w:line="240" w:lineRule="auto"/>
        <w:contextualSpacing/>
        <w:jc w:val="both"/>
        <w:rPr>
          <w:rFonts w:ascii="Arial" w:hAnsi="Arial" w:cs="Arial"/>
        </w:rPr>
      </w:pPr>
    </w:p>
    <w:p w14:paraId="711CEBF2" w14:textId="77777777" w:rsidR="0045417B" w:rsidRPr="00175E49" w:rsidRDefault="0045417B" w:rsidP="00393D44">
      <w:pPr>
        <w:spacing w:after="0" w:line="240" w:lineRule="auto"/>
        <w:contextualSpacing/>
        <w:jc w:val="both"/>
        <w:rPr>
          <w:rFonts w:ascii="Arial" w:hAnsi="Arial" w:cs="Arial"/>
        </w:rPr>
      </w:pPr>
    </w:p>
    <w:p w14:paraId="2D9FC6FF" w14:textId="5CAAC30C" w:rsidR="0045417B" w:rsidRPr="00175E49" w:rsidRDefault="0045417B" w:rsidP="00393D44">
      <w:pPr>
        <w:spacing w:after="0" w:line="240" w:lineRule="auto"/>
        <w:contextualSpacing/>
        <w:jc w:val="both"/>
        <w:rPr>
          <w:rFonts w:ascii="Arial" w:hAnsi="Arial" w:cs="Arial"/>
        </w:rPr>
      </w:pPr>
      <w:r w:rsidRPr="00175E49">
        <w:rPr>
          <w:rFonts w:ascii="Arial" w:hAnsi="Arial" w:cs="Arial"/>
          <w:noProof/>
          <w:lang w:eastAsia="es-CO"/>
        </w:rPr>
        <w:lastRenderedPageBreak/>
        <w:drawing>
          <wp:anchor distT="0" distB="0" distL="114300" distR="114300" simplePos="0" relativeHeight="251658752" behindDoc="1" locked="0" layoutInCell="1" allowOverlap="1" wp14:anchorId="7181075C" wp14:editId="18CD35A4">
            <wp:simplePos x="0" y="0"/>
            <wp:positionH relativeFrom="column">
              <wp:posOffset>4445</wp:posOffset>
            </wp:positionH>
            <wp:positionV relativeFrom="paragraph">
              <wp:posOffset>160655</wp:posOffset>
            </wp:positionV>
            <wp:extent cx="5498465" cy="3108960"/>
            <wp:effectExtent l="0" t="0" r="6985" b="0"/>
            <wp:wrapTight wrapText="bothSides">
              <wp:wrapPolygon edited="0">
                <wp:start x="0" y="0"/>
                <wp:lineTo x="0" y="21441"/>
                <wp:lineTo x="21553" y="21441"/>
                <wp:lineTo x="2155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4738" r="5780"/>
                    <a:stretch/>
                  </pic:blipFill>
                  <pic:spPr bwMode="auto">
                    <a:xfrm>
                      <a:off x="0" y="0"/>
                      <a:ext cx="5498465"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35EB72" w14:textId="4E26696C" w:rsidR="006B2AD6" w:rsidRPr="00175E49" w:rsidRDefault="00891D28" w:rsidP="006B2AD6">
      <w:pPr>
        <w:spacing w:after="0" w:line="240" w:lineRule="auto"/>
        <w:contextualSpacing/>
        <w:jc w:val="both"/>
        <w:rPr>
          <w:rFonts w:ascii="Arial" w:hAnsi="Arial" w:cs="Arial"/>
        </w:rPr>
      </w:pPr>
      <w:r w:rsidRPr="00175E49">
        <w:rPr>
          <w:rFonts w:ascii="Arial" w:hAnsi="Arial" w:cs="Arial"/>
          <w:i/>
          <w:iCs/>
        </w:rPr>
        <w:t>Subcomponente 4.</w:t>
      </w:r>
      <w:r w:rsidRPr="00175E49">
        <w:rPr>
          <w:rFonts w:ascii="Arial" w:hAnsi="Arial" w:cs="Arial"/>
        </w:rPr>
        <w:t xml:space="preserve"> </w:t>
      </w:r>
      <w:r w:rsidRPr="00175E49">
        <w:rPr>
          <w:rFonts w:ascii="Arial" w:hAnsi="Arial" w:cs="Arial"/>
          <w:i/>
          <w:iCs/>
        </w:rPr>
        <w:t>Monitoreo, revisión implementación de acciones e indicadores</w:t>
      </w:r>
      <w:r w:rsidR="00784F55" w:rsidRPr="00175E49">
        <w:rPr>
          <w:rFonts w:ascii="Arial" w:hAnsi="Arial" w:cs="Arial"/>
          <w:i/>
          <w:iCs/>
        </w:rPr>
        <w:t xml:space="preserve">: </w:t>
      </w:r>
      <w:r w:rsidR="00784F55" w:rsidRPr="00175E49">
        <w:rPr>
          <w:rFonts w:ascii="Arial" w:hAnsi="Arial" w:cs="Arial"/>
        </w:rPr>
        <w:t xml:space="preserve">Este subcomponente cuenta con una acción </w:t>
      </w:r>
      <w:r w:rsidR="00784F55" w:rsidRPr="00175E49">
        <w:rPr>
          <w:rFonts w:ascii="Arial" w:hAnsi="Arial" w:cs="Arial"/>
          <w:i/>
          <w:iCs/>
        </w:rPr>
        <w:t>“Elaborar informe de resultados del seguimiento realizado por la segunda línea al mapa de corrupción”</w:t>
      </w:r>
      <w:r w:rsidR="006B2AD6" w:rsidRPr="00175E49">
        <w:rPr>
          <w:rFonts w:ascii="Arial" w:hAnsi="Arial" w:cs="Arial"/>
        </w:rPr>
        <w:t xml:space="preserve">. Se recomienda que el informe de seguimiento de la Oficina Asesora de Planeación, se publique en la página Web del IDRD, con el propósito que sea insumo para los líderes de procesos para monitorear permanentemente la gestión del riesgo, la efectividad de los controles establecidos y las acciones propuestas que contribuyen a la no materialización de los riesgos. Teniendo en cuenta que la corrupción es -por sus propias características- una actividad difícil de detectar. </w:t>
      </w:r>
    </w:p>
    <w:p w14:paraId="60F9D1A0" w14:textId="77777777" w:rsidR="006B2AD6" w:rsidRPr="00175E49" w:rsidRDefault="006B2AD6" w:rsidP="00393D44">
      <w:pPr>
        <w:spacing w:after="0" w:line="240" w:lineRule="auto"/>
        <w:contextualSpacing/>
        <w:jc w:val="both"/>
        <w:rPr>
          <w:rFonts w:ascii="Arial" w:hAnsi="Arial" w:cs="Arial"/>
        </w:rPr>
      </w:pPr>
    </w:p>
    <w:p w14:paraId="4F7AF216" w14:textId="5E85CD6B" w:rsidR="00074B34" w:rsidRPr="00175E49" w:rsidRDefault="00784F55" w:rsidP="00393D44">
      <w:pPr>
        <w:spacing w:after="0" w:line="240" w:lineRule="auto"/>
        <w:contextualSpacing/>
        <w:jc w:val="both"/>
        <w:rPr>
          <w:rFonts w:ascii="Arial" w:hAnsi="Arial" w:cs="Arial"/>
        </w:rPr>
      </w:pPr>
      <w:r w:rsidRPr="00175E49">
        <w:rPr>
          <w:rFonts w:ascii="Arial" w:hAnsi="Arial" w:cs="Arial"/>
          <w:i/>
          <w:iCs/>
        </w:rPr>
        <w:t xml:space="preserve">Subcomponente 5. Seguimiento: </w:t>
      </w:r>
      <w:r w:rsidR="00074B34" w:rsidRPr="00175E49">
        <w:rPr>
          <w:rFonts w:ascii="Arial" w:hAnsi="Arial" w:cs="Arial"/>
        </w:rPr>
        <w:t>La actividad</w:t>
      </w:r>
      <w:r w:rsidR="00CA06E3" w:rsidRPr="00175E49">
        <w:rPr>
          <w:rFonts w:ascii="Arial" w:hAnsi="Arial" w:cs="Arial"/>
        </w:rPr>
        <w:t xml:space="preserve"> “Realizar seguimiento al mapa de riesgos de corrupción - tercera línea de defensa”, </w:t>
      </w:r>
      <w:r w:rsidR="00074B34" w:rsidRPr="00175E49">
        <w:rPr>
          <w:rFonts w:ascii="Arial" w:hAnsi="Arial" w:cs="Arial"/>
        </w:rPr>
        <w:t>está encaminada al cumplimiento del subcomponente</w:t>
      </w:r>
      <w:r w:rsidR="00A7761B" w:rsidRPr="00175E49">
        <w:rPr>
          <w:rFonts w:ascii="Arial" w:hAnsi="Arial" w:cs="Arial"/>
        </w:rPr>
        <w:t>.</w:t>
      </w:r>
      <w:r w:rsidR="00074B34" w:rsidRPr="00175E49">
        <w:rPr>
          <w:rFonts w:ascii="Arial" w:hAnsi="Arial" w:cs="Arial"/>
        </w:rPr>
        <w:t xml:space="preserve"> </w:t>
      </w:r>
    </w:p>
    <w:p w14:paraId="05D74BE2" w14:textId="77777777" w:rsidR="00393D44" w:rsidRPr="00175E49" w:rsidRDefault="00393D44" w:rsidP="00393D44">
      <w:pPr>
        <w:spacing w:after="0" w:line="240" w:lineRule="auto"/>
        <w:contextualSpacing/>
        <w:jc w:val="both"/>
        <w:rPr>
          <w:rFonts w:ascii="Arial" w:hAnsi="Arial" w:cs="Arial"/>
          <w:b/>
          <w:bCs/>
        </w:rPr>
      </w:pPr>
    </w:p>
    <w:p w14:paraId="0D1610F0" w14:textId="29F2B13A" w:rsidR="00CA06E3" w:rsidRPr="00175E49" w:rsidRDefault="00CA06E3" w:rsidP="00393D44">
      <w:pPr>
        <w:spacing w:after="0" w:line="240" w:lineRule="auto"/>
        <w:contextualSpacing/>
        <w:jc w:val="both"/>
        <w:rPr>
          <w:rFonts w:ascii="Arial" w:hAnsi="Arial" w:cs="Arial"/>
        </w:rPr>
      </w:pPr>
      <w:r w:rsidRPr="00175E49">
        <w:rPr>
          <w:rFonts w:ascii="Arial" w:hAnsi="Arial" w:cs="Arial"/>
        </w:rPr>
        <w:t xml:space="preserve">La Oficina de Control Interno en su rol evaluador independiente de tercera línea, a través de la matriz de mapa de riesgo, realiza el seguimiento a los riesgos identificados por los procesos, en los que cada uno </w:t>
      </w:r>
      <w:r w:rsidR="007B213D" w:rsidRPr="00175E49">
        <w:rPr>
          <w:rFonts w:ascii="Arial" w:hAnsi="Arial" w:cs="Arial"/>
        </w:rPr>
        <w:t>relaciona</w:t>
      </w:r>
      <w:r w:rsidRPr="00175E49">
        <w:rPr>
          <w:rFonts w:ascii="Arial" w:hAnsi="Arial" w:cs="Arial"/>
        </w:rPr>
        <w:t xml:space="preserve"> las evidencias, los cuales son insumos importantes para los informes de Seguimiento a los riesgos de corrupción</w:t>
      </w:r>
      <w:r w:rsidR="007B213D" w:rsidRPr="00175E49">
        <w:rPr>
          <w:rFonts w:ascii="Arial" w:hAnsi="Arial" w:cs="Arial"/>
        </w:rPr>
        <w:t xml:space="preserve">. Informe que </w:t>
      </w:r>
      <w:r w:rsidRPr="00175E49">
        <w:rPr>
          <w:rFonts w:ascii="Arial" w:hAnsi="Arial" w:cs="Arial"/>
        </w:rPr>
        <w:t xml:space="preserve">se encuentra publicado en la página Web del IDRD. </w:t>
      </w:r>
      <w:hyperlink r:id="rId10" w:history="1">
        <w:r w:rsidRPr="00175E49">
          <w:rPr>
            <w:rFonts w:ascii="Arial" w:hAnsi="Arial" w:cs="Arial"/>
          </w:rPr>
          <w:t>https://www.idrd.gov.co/plan-anticorrupcion-y-atencion-al-ciudadano</w:t>
        </w:r>
      </w:hyperlink>
      <w:r w:rsidRPr="00175E49">
        <w:rPr>
          <w:rFonts w:ascii="Arial" w:hAnsi="Arial" w:cs="Arial"/>
        </w:rPr>
        <w:t>.</w:t>
      </w:r>
    </w:p>
    <w:p w14:paraId="72DFA6E2" w14:textId="22948E99" w:rsidR="00CA06E3" w:rsidRPr="00175E49" w:rsidRDefault="00CA06E3" w:rsidP="00393D44">
      <w:pPr>
        <w:spacing w:after="0" w:line="240" w:lineRule="auto"/>
        <w:contextualSpacing/>
        <w:jc w:val="both"/>
        <w:rPr>
          <w:rFonts w:ascii="Arial" w:hAnsi="Arial" w:cs="Arial"/>
        </w:rPr>
      </w:pPr>
      <w:r w:rsidRPr="00175E49">
        <w:rPr>
          <w:rFonts w:ascii="Arial" w:hAnsi="Arial" w:cs="Arial"/>
        </w:rPr>
        <w:t xml:space="preserve"> </w:t>
      </w:r>
    </w:p>
    <w:p w14:paraId="5272F7DD" w14:textId="77777777" w:rsidR="00CA06E3" w:rsidRPr="00175E49" w:rsidRDefault="00CA06E3" w:rsidP="00393D44">
      <w:pPr>
        <w:spacing w:after="0" w:line="240" w:lineRule="auto"/>
        <w:contextualSpacing/>
        <w:jc w:val="both"/>
        <w:rPr>
          <w:rFonts w:ascii="Arial" w:hAnsi="Arial" w:cs="Arial"/>
        </w:rPr>
      </w:pPr>
    </w:p>
    <w:p w14:paraId="1D70FF78" w14:textId="77777777" w:rsidR="00CA06E3" w:rsidRPr="00175E49" w:rsidRDefault="00CA06E3" w:rsidP="00393D44">
      <w:pPr>
        <w:spacing w:after="0" w:line="240" w:lineRule="auto"/>
        <w:contextualSpacing/>
        <w:jc w:val="both"/>
        <w:rPr>
          <w:rFonts w:ascii="Arial" w:hAnsi="Arial" w:cs="Arial"/>
          <w:b/>
          <w:bCs/>
        </w:rPr>
      </w:pPr>
    </w:p>
    <w:p w14:paraId="13056481" w14:textId="77777777" w:rsidR="00CA06E3" w:rsidRPr="00175E49" w:rsidRDefault="00CA06E3" w:rsidP="00393D44">
      <w:pPr>
        <w:spacing w:after="0" w:line="240" w:lineRule="auto"/>
        <w:contextualSpacing/>
        <w:jc w:val="both"/>
        <w:rPr>
          <w:rFonts w:ascii="Arial" w:hAnsi="Arial" w:cs="Arial"/>
          <w:b/>
          <w:bCs/>
        </w:rPr>
      </w:pPr>
    </w:p>
    <w:p w14:paraId="50ED6E65" w14:textId="2377B427" w:rsidR="00CA06E3" w:rsidRPr="00175E49" w:rsidRDefault="00CA06E3" w:rsidP="00393D44">
      <w:pPr>
        <w:spacing w:after="0" w:line="240" w:lineRule="auto"/>
        <w:contextualSpacing/>
        <w:jc w:val="both"/>
        <w:rPr>
          <w:rFonts w:ascii="Arial" w:hAnsi="Arial" w:cs="Arial"/>
          <w:b/>
          <w:bCs/>
        </w:rPr>
      </w:pPr>
      <w:r w:rsidRPr="00175E49">
        <w:rPr>
          <w:rFonts w:ascii="Arial" w:hAnsi="Arial" w:cs="Arial"/>
          <w:noProof/>
          <w:lang w:eastAsia="es-CO"/>
        </w:rPr>
        <w:lastRenderedPageBreak/>
        <w:drawing>
          <wp:inline distT="0" distB="0" distL="0" distR="0" wp14:anchorId="42470EBD" wp14:editId="267DD5F9">
            <wp:extent cx="5964072" cy="28455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9973" r="5141"/>
                    <a:stretch/>
                  </pic:blipFill>
                  <pic:spPr bwMode="auto">
                    <a:xfrm>
                      <a:off x="0" y="0"/>
                      <a:ext cx="5965145" cy="2846070"/>
                    </a:xfrm>
                    <a:prstGeom prst="rect">
                      <a:avLst/>
                    </a:prstGeom>
                    <a:ln>
                      <a:noFill/>
                    </a:ln>
                    <a:extLst>
                      <a:ext uri="{53640926-AAD7-44D8-BBD7-CCE9431645EC}">
                        <a14:shadowObscured xmlns:a14="http://schemas.microsoft.com/office/drawing/2010/main"/>
                      </a:ext>
                    </a:extLst>
                  </pic:spPr>
                </pic:pic>
              </a:graphicData>
            </a:graphic>
          </wp:inline>
        </w:drawing>
      </w:r>
    </w:p>
    <w:p w14:paraId="1A0AB86A" w14:textId="77777777" w:rsidR="00CA06E3" w:rsidRPr="00175E49" w:rsidRDefault="00CA06E3" w:rsidP="00393D44">
      <w:pPr>
        <w:spacing w:after="0" w:line="240" w:lineRule="auto"/>
        <w:contextualSpacing/>
        <w:jc w:val="both"/>
        <w:rPr>
          <w:rFonts w:ascii="Arial" w:hAnsi="Arial" w:cs="Arial"/>
          <w:b/>
          <w:bCs/>
        </w:rPr>
      </w:pPr>
    </w:p>
    <w:p w14:paraId="3BEE8085" w14:textId="20BB7078" w:rsidR="00CA06E3" w:rsidRPr="00175E49" w:rsidRDefault="00CA06E3" w:rsidP="00393D44">
      <w:pPr>
        <w:spacing w:after="0" w:line="240" w:lineRule="auto"/>
        <w:contextualSpacing/>
        <w:jc w:val="both"/>
        <w:rPr>
          <w:rFonts w:ascii="Arial" w:hAnsi="Arial" w:cs="Arial"/>
        </w:rPr>
      </w:pPr>
      <w:r w:rsidRPr="00175E49">
        <w:rPr>
          <w:rFonts w:ascii="Arial" w:hAnsi="Arial" w:cs="Arial"/>
        </w:rPr>
        <w:t>Cronograma para publicar</w:t>
      </w:r>
      <w:r w:rsidR="007B213D" w:rsidRPr="00175E49">
        <w:rPr>
          <w:rFonts w:ascii="Arial" w:hAnsi="Arial" w:cs="Arial"/>
        </w:rPr>
        <w:t xml:space="preserve"> en la página Web del IDRD, </w:t>
      </w:r>
      <w:r w:rsidRPr="00175E49">
        <w:rPr>
          <w:rFonts w:ascii="Arial" w:hAnsi="Arial" w:cs="Arial"/>
        </w:rPr>
        <w:t>el seguimiento al mapa de riesgos de corrupción.</w:t>
      </w:r>
    </w:p>
    <w:p w14:paraId="28516871" w14:textId="77777777" w:rsidR="00CA06E3" w:rsidRPr="00175E49" w:rsidRDefault="00CA06E3" w:rsidP="00393D44">
      <w:pPr>
        <w:spacing w:after="0" w:line="240" w:lineRule="auto"/>
        <w:contextualSpacing/>
        <w:jc w:val="both"/>
        <w:rPr>
          <w:rFonts w:ascii="Arial" w:hAnsi="Arial" w:cs="Arial"/>
        </w:rPr>
      </w:pPr>
    </w:p>
    <w:p w14:paraId="29A04D25" w14:textId="51D66BCE" w:rsidR="00CA06E3" w:rsidRPr="00175E49" w:rsidRDefault="007B213D" w:rsidP="00CA06E3">
      <w:pPr>
        <w:spacing w:after="0" w:line="240" w:lineRule="auto"/>
        <w:contextualSpacing/>
        <w:jc w:val="both"/>
        <w:rPr>
          <w:rFonts w:ascii="Arial" w:hAnsi="Arial" w:cs="Arial"/>
        </w:rPr>
      </w:pPr>
      <w:r w:rsidRPr="00175E49">
        <w:rPr>
          <w:rFonts w:ascii="Arial" w:hAnsi="Arial" w:cs="Arial"/>
        </w:rPr>
        <w:t>P</w:t>
      </w:r>
      <w:r w:rsidR="00CA06E3" w:rsidRPr="00175E49">
        <w:rPr>
          <w:rFonts w:ascii="Arial" w:hAnsi="Arial" w:cs="Arial"/>
        </w:rPr>
        <w:t>rimer seguimiento: Con corte al 30 de abril. La publicación deberá surtirse dentro de los diez (10) primeros días hábiles del mes de mayo.</w:t>
      </w:r>
    </w:p>
    <w:p w14:paraId="05BC5FDC" w14:textId="77777777" w:rsidR="00CA06E3" w:rsidRPr="00175E49" w:rsidRDefault="00CA06E3" w:rsidP="00CA06E3">
      <w:pPr>
        <w:spacing w:after="0" w:line="240" w:lineRule="auto"/>
        <w:contextualSpacing/>
        <w:jc w:val="both"/>
        <w:rPr>
          <w:rFonts w:ascii="Arial" w:hAnsi="Arial" w:cs="Arial"/>
        </w:rPr>
      </w:pPr>
    </w:p>
    <w:p w14:paraId="26B61F1D" w14:textId="77777777" w:rsidR="00CA06E3" w:rsidRPr="00175E49" w:rsidRDefault="00CA06E3" w:rsidP="00CA06E3">
      <w:pPr>
        <w:spacing w:after="0" w:line="240" w:lineRule="auto"/>
        <w:contextualSpacing/>
        <w:jc w:val="both"/>
        <w:rPr>
          <w:rFonts w:ascii="Arial" w:hAnsi="Arial" w:cs="Arial"/>
        </w:rPr>
      </w:pPr>
      <w:r w:rsidRPr="00175E49">
        <w:rPr>
          <w:rFonts w:ascii="Arial" w:hAnsi="Arial" w:cs="Arial"/>
        </w:rPr>
        <w:t>Segundo seguimiento: Con corte al 31 de agosto. La publicación deberá surtirse dentro de los diez (10) primeros días hábiles del mes de septiembre.</w:t>
      </w:r>
    </w:p>
    <w:p w14:paraId="33D46B1C" w14:textId="77777777" w:rsidR="00CA06E3" w:rsidRPr="00175E49" w:rsidRDefault="00CA06E3" w:rsidP="00CA06E3">
      <w:pPr>
        <w:spacing w:after="0" w:line="240" w:lineRule="auto"/>
        <w:contextualSpacing/>
        <w:jc w:val="both"/>
        <w:rPr>
          <w:rFonts w:ascii="Arial" w:hAnsi="Arial" w:cs="Arial"/>
        </w:rPr>
      </w:pPr>
    </w:p>
    <w:p w14:paraId="562077CA" w14:textId="2116CD7E" w:rsidR="00CA06E3" w:rsidRPr="00175E49" w:rsidRDefault="00CA06E3" w:rsidP="00CA06E3">
      <w:pPr>
        <w:spacing w:after="0" w:line="240" w:lineRule="auto"/>
        <w:contextualSpacing/>
        <w:jc w:val="both"/>
        <w:rPr>
          <w:rFonts w:ascii="Arial" w:hAnsi="Arial" w:cs="Arial"/>
        </w:rPr>
      </w:pPr>
      <w:r w:rsidRPr="00175E49">
        <w:rPr>
          <w:rFonts w:ascii="Arial" w:hAnsi="Arial" w:cs="Arial"/>
        </w:rPr>
        <w:t>Tercer seguimiento: Con corte al 31 de diciembre. La publicación deberá surtirse dentro de los diez (10) primeros días hábiles del mes de enero</w:t>
      </w:r>
      <w:r w:rsidR="007B213D" w:rsidRPr="00175E49">
        <w:rPr>
          <w:rFonts w:ascii="Arial" w:hAnsi="Arial" w:cs="Arial"/>
        </w:rPr>
        <w:t>.</w:t>
      </w:r>
    </w:p>
    <w:p w14:paraId="36A057D3" w14:textId="77777777" w:rsidR="00CA06E3" w:rsidRPr="00175E49" w:rsidRDefault="00CA06E3" w:rsidP="00393D44">
      <w:pPr>
        <w:spacing w:after="0" w:line="240" w:lineRule="auto"/>
        <w:contextualSpacing/>
        <w:jc w:val="both"/>
        <w:rPr>
          <w:rFonts w:ascii="Arial" w:hAnsi="Arial" w:cs="Arial"/>
          <w:b/>
          <w:bCs/>
        </w:rPr>
      </w:pPr>
    </w:p>
    <w:p w14:paraId="3AA62184" w14:textId="01B48823" w:rsidR="002E63D8" w:rsidRPr="00991033" w:rsidRDefault="007033C3" w:rsidP="00393D44">
      <w:pPr>
        <w:spacing w:after="0" w:line="240" w:lineRule="auto"/>
        <w:contextualSpacing/>
        <w:jc w:val="both"/>
        <w:rPr>
          <w:rFonts w:ascii="Arial" w:hAnsi="Arial" w:cs="Arial"/>
        </w:rPr>
      </w:pPr>
      <w:r w:rsidRPr="00991033">
        <w:rPr>
          <w:rFonts w:ascii="Arial" w:hAnsi="Arial" w:cs="Arial"/>
          <w:b/>
          <w:bCs/>
        </w:rPr>
        <w:t>Racionalización de Trámites</w:t>
      </w:r>
      <w:r w:rsidR="00E03D64" w:rsidRPr="00991033">
        <w:rPr>
          <w:rFonts w:ascii="Arial" w:hAnsi="Arial" w:cs="Arial"/>
          <w:b/>
          <w:bCs/>
        </w:rPr>
        <w:t>:</w:t>
      </w:r>
      <w:r w:rsidR="002E63D8" w:rsidRPr="00991033">
        <w:rPr>
          <w:rFonts w:ascii="Arial" w:hAnsi="Arial" w:cs="Arial"/>
        </w:rPr>
        <w:t xml:space="preserve"> El objetivo específico del componente es: </w:t>
      </w:r>
      <w:r w:rsidR="002E63D8" w:rsidRPr="00991033">
        <w:rPr>
          <w:rFonts w:ascii="Arial" w:hAnsi="Arial" w:cs="Arial"/>
          <w:i/>
          <w:iCs/>
        </w:rPr>
        <w:t>“Revisar, actualizar, establecer e implementar la estrategia anti trámites con el fin de simplificar, estandarizar, eliminar y optimizar los trámites, Otros Procedimientos Administrativos (OPA) y servicios de la entidad”.</w:t>
      </w:r>
      <w:r w:rsidR="00F60233" w:rsidRPr="00991033">
        <w:rPr>
          <w:rFonts w:ascii="Arial" w:hAnsi="Arial" w:cs="Arial"/>
          <w:i/>
          <w:iCs/>
        </w:rPr>
        <w:t xml:space="preserve"> </w:t>
      </w:r>
      <w:r w:rsidR="00F60233" w:rsidRPr="00991033">
        <w:rPr>
          <w:rFonts w:ascii="Arial" w:hAnsi="Arial" w:cs="Arial"/>
        </w:rPr>
        <w:t>Para este componente, se tienen contemplados un trámite</w:t>
      </w:r>
      <w:r w:rsidR="00B65581" w:rsidRPr="00991033">
        <w:rPr>
          <w:rFonts w:ascii="Arial" w:hAnsi="Arial" w:cs="Arial"/>
        </w:rPr>
        <w:t xml:space="preserve"> </w:t>
      </w:r>
      <w:r w:rsidR="00B65581" w:rsidRPr="00991033">
        <w:rPr>
          <w:rFonts w:ascii="Arial" w:hAnsi="Arial" w:cs="Arial"/>
          <w:i/>
          <w:iCs/>
        </w:rPr>
        <w:t>“Permiso de uso y/o aprovechamiento económico de parques o escenarios”</w:t>
      </w:r>
      <w:r w:rsidR="00F60233" w:rsidRPr="00991033">
        <w:rPr>
          <w:rFonts w:ascii="Arial" w:hAnsi="Arial" w:cs="Arial"/>
        </w:rPr>
        <w:t xml:space="preserve"> y un OPA</w:t>
      </w:r>
      <w:r w:rsidR="00B65581" w:rsidRPr="00991033">
        <w:rPr>
          <w:rFonts w:ascii="Arial" w:hAnsi="Arial" w:cs="Arial"/>
        </w:rPr>
        <w:t xml:space="preserve"> </w:t>
      </w:r>
      <w:r w:rsidR="00B65581" w:rsidRPr="00991033">
        <w:rPr>
          <w:rFonts w:ascii="Arial" w:hAnsi="Arial" w:cs="Arial"/>
          <w:i/>
          <w:iCs/>
        </w:rPr>
        <w:t xml:space="preserve">“Permiso para uso temporal del salón Presidente del IDRD” </w:t>
      </w:r>
      <w:r w:rsidR="00B65581" w:rsidRPr="00991033">
        <w:rPr>
          <w:rFonts w:ascii="Arial" w:hAnsi="Arial" w:cs="Arial"/>
        </w:rPr>
        <w:t xml:space="preserve">las dos actividades están encaminadas al cumplimiento del objetivo del componente. </w:t>
      </w:r>
    </w:p>
    <w:p w14:paraId="6286A039" w14:textId="77777777" w:rsidR="00393D44" w:rsidRPr="00991033" w:rsidRDefault="00393D44" w:rsidP="00393D44">
      <w:pPr>
        <w:spacing w:after="0" w:line="240" w:lineRule="auto"/>
        <w:contextualSpacing/>
        <w:jc w:val="both"/>
        <w:rPr>
          <w:rFonts w:ascii="Arial" w:hAnsi="Arial" w:cs="Arial"/>
        </w:rPr>
      </w:pPr>
    </w:p>
    <w:p w14:paraId="12609188" w14:textId="2F86D42D" w:rsidR="00F60233" w:rsidRPr="00991033" w:rsidRDefault="00B65581" w:rsidP="00393D44">
      <w:pPr>
        <w:spacing w:after="0" w:line="240" w:lineRule="auto"/>
        <w:contextualSpacing/>
        <w:jc w:val="both"/>
        <w:rPr>
          <w:rFonts w:ascii="Arial" w:hAnsi="Arial" w:cs="Arial"/>
        </w:rPr>
      </w:pPr>
      <w:r w:rsidRPr="00991033">
        <w:rPr>
          <w:rFonts w:ascii="Arial" w:hAnsi="Arial" w:cs="Arial"/>
        </w:rPr>
        <w:t xml:space="preserve">Es del caso señalar que </w:t>
      </w:r>
      <w:r w:rsidR="00555692" w:rsidRPr="00991033">
        <w:rPr>
          <w:rFonts w:ascii="Arial" w:hAnsi="Arial" w:cs="Arial"/>
        </w:rPr>
        <w:t xml:space="preserve">se </w:t>
      </w:r>
      <w:r w:rsidRPr="00991033">
        <w:rPr>
          <w:rFonts w:ascii="Arial" w:hAnsi="Arial" w:cs="Arial"/>
        </w:rPr>
        <w:t>deben registrar sus trámites y otros procedimientos de cara al usuario</w:t>
      </w:r>
      <w:r w:rsidR="00B95328" w:rsidRPr="00991033">
        <w:rPr>
          <w:rFonts w:ascii="Arial" w:hAnsi="Arial" w:cs="Arial"/>
        </w:rPr>
        <w:t>,</w:t>
      </w:r>
      <w:r w:rsidRPr="00991033">
        <w:rPr>
          <w:rFonts w:ascii="Arial" w:hAnsi="Arial" w:cs="Arial"/>
        </w:rPr>
        <w:t xml:space="preserve"> en el Sistema Único de Información de Trámites - SUIT, coordinado por el Departamento Administrativo de la Función Pública (DAFP). </w:t>
      </w:r>
    </w:p>
    <w:p w14:paraId="3FB68371" w14:textId="77777777" w:rsidR="00393D44" w:rsidRPr="00991033" w:rsidRDefault="00393D44" w:rsidP="00393D44">
      <w:pPr>
        <w:spacing w:after="0" w:line="240" w:lineRule="auto"/>
        <w:contextualSpacing/>
        <w:jc w:val="both"/>
        <w:rPr>
          <w:rFonts w:ascii="Arial" w:hAnsi="Arial" w:cs="Arial"/>
          <w:b/>
          <w:bCs/>
        </w:rPr>
      </w:pPr>
    </w:p>
    <w:p w14:paraId="1DBBDA50" w14:textId="3EEB8194" w:rsidR="002C0EAC" w:rsidRDefault="007033C3" w:rsidP="00393D44">
      <w:pPr>
        <w:spacing w:after="0" w:line="240" w:lineRule="auto"/>
        <w:contextualSpacing/>
        <w:jc w:val="both"/>
        <w:rPr>
          <w:rFonts w:ascii="Arial" w:hAnsi="Arial" w:cs="Arial"/>
          <w:i/>
          <w:iCs/>
        </w:rPr>
      </w:pPr>
      <w:r w:rsidRPr="00991033">
        <w:rPr>
          <w:rFonts w:ascii="Arial" w:hAnsi="Arial" w:cs="Arial"/>
          <w:b/>
          <w:bCs/>
        </w:rPr>
        <w:t>Rendición de Cuentas</w:t>
      </w:r>
      <w:r w:rsidR="00E03D64" w:rsidRPr="00991033">
        <w:rPr>
          <w:rFonts w:ascii="Arial" w:hAnsi="Arial" w:cs="Arial"/>
          <w:b/>
          <w:bCs/>
        </w:rPr>
        <w:t>:</w:t>
      </w:r>
      <w:r w:rsidR="00CC571C" w:rsidRPr="00991033">
        <w:rPr>
          <w:rFonts w:ascii="Arial" w:hAnsi="Arial" w:cs="Arial"/>
          <w:b/>
          <w:bCs/>
        </w:rPr>
        <w:t xml:space="preserve"> </w:t>
      </w:r>
      <w:r w:rsidR="00837199" w:rsidRPr="00991033">
        <w:rPr>
          <w:rFonts w:ascii="Arial" w:hAnsi="Arial" w:cs="Arial"/>
        </w:rPr>
        <w:t>El objetivo específico del componente es:</w:t>
      </w:r>
      <w:r w:rsidR="00E24625" w:rsidRPr="00991033">
        <w:rPr>
          <w:rFonts w:ascii="Arial" w:hAnsi="Arial" w:cs="Arial"/>
        </w:rPr>
        <w:t xml:space="preserve"> </w:t>
      </w:r>
      <w:r w:rsidR="00E24625" w:rsidRPr="00991033">
        <w:rPr>
          <w:rFonts w:ascii="Arial" w:hAnsi="Arial" w:cs="Arial"/>
          <w:i/>
          <w:iCs/>
        </w:rPr>
        <w:t>“Revisar, actualizar, establecer e implementar actividades para efectuar un ejercicio permanente de rendición de cuentas, propiciando espacios participativos de diálogo entre la entidad y la ciudadanía”</w:t>
      </w:r>
      <w:r w:rsidR="002C0EAC" w:rsidRPr="00991033">
        <w:rPr>
          <w:rFonts w:ascii="Arial" w:hAnsi="Arial" w:cs="Arial"/>
          <w:i/>
          <w:iCs/>
        </w:rPr>
        <w:t>.</w:t>
      </w:r>
    </w:p>
    <w:p w14:paraId="6BD6CDD3" w14:textId="77777777" w:rsidR="00C5760E" w:rsidRPr="00991033" w:rsidRDefault="00C5760E" w:rsidP="00393D44">
      <w:pPr>
        <w:spacing w:after="0" w:line="240" w:lineRule="auto"/>
        <w:contextualSpacing/>
        <w:jc w:val="both"/>
        <w:rPr>
          <w:rFonts w:ascii="Arial" w:hAnsi="Arial" w:cs="Arial"/>
          <w:i/>
          <w:iCs/>
        </w:rPr>
      </w:pPr>
    </w:p>
    <w:p w14:paraId="4AB2E29D" w14:textId="77777777" w:rsidR="00640E49" w:rsidRPr="00991033" w:rsidRDefault="00640E49" w:rsidP="00393D44">
      <w:pPr>
        <w:spacing w:after="0" w:line="240" w:lineRule="auto"/>
        <w:contextualSpacing/>
        <w:jc w:val="both"/>
        <w:rPr>
          <w:rFonts w:ascii="Arial" w:hAnsi="Arial" w:cs="Arial"/>
        </w:rPr>
      </w:pPr>
      <w:r w:rsidRPr="00991033">
        <w:rPr>
          <w:rFonts w:ascii="Arial" w:hAnsi="Arial" w:cs="Arial"/>
        </w:rPr>
        <w:lastRenderedPageBreak/>
        <w:t>No se observó</w:t>
      </w:r>
      <w:r w:rsidR="002D0530" w:rsidRPr="00991033">
        <w:rPr>
          <w:rFonts w:ascii="Arial" w:hAnsi="Arial" w:cs="Arial"/>
        </w:rPr>
        <w:t xml:space="preserve"> en las actividades propuestas</w:t>
      </w:r>
      <w:r w:rsidRPr="00991033">
        <w:rPr>
          <w:rFonts w:ascii="Arial" w:hAnsi="Arial" w:cs="Arial"/>
        </w:rPr>
        <w:t xml:space="preserve"> la elaboración de un balance de debilidades y fortalezas internas</w:t>
      </w:r>
      <w:r w:rsidR="00CF3EA3" w:rsidRPr="00991033">
        <w:rPr>
          <w:rFonts w:ascii="Arial" w:hAnsi="Arial" w:cs="Arial"/>
        </w:rPr>
        <w:t>,</w:t>
      </w:r>
      <w:r w:rsidRPr="00991033">
        <w:rPr>
          <w:rFonts w:ascii="Arial" w:hAnsi="Arial" w:cs="Arial"/>
        </w:rPr>
        <w:t xml:space="preserve"> sobre las acciones de Rendición de Cuentas adelantadas en el año inmediatamente anterior.</w:t>
      </w:r>
    </w:p>
    <w:p w14:paraId="63B733DC" w14:textId="77777777" w:rsidR="00393D44" w:rsidRPr="00991033" w:rsidRDefault="00393D44" w:rsidP="00393D44">
      <w:pPr>
        <w:spacing w:after="0" w:line="240" w:lineRule="auto"/>
        <w:contextualSpacing/>
        <w:jc w:val="both"/>
        <w:rPr>
          <w:rFonts w:ascii="Arial" w:hAnsi="Arial" w:cs="Arial"/>
        </w:rPr>
      </w:pPr>
    </w:p>
    <w:p w14:paraId="4BAC79AD" w14:textId="57DD66A2" w:rsidR="00640E49" w:rsidRPr="00991033" w:rsidRDefault="00640E49" w:rsidP="00393D44">
      <w:pPr>
        <w:spacing w:after="0" w:line="240" w:lineRule="auto"/>
        <w:contextualSpacing/>
        <w:jc w:val="both"/>
        <w:rPr>
          <w:rFonts w:ascii="Arial" w:hAnsi="Arial" w:cs="Arial"/>
        </w:rPr>
      </w:pPr>
      <w:r w:rsidRPr="00991033">
        <w:rPr>
          <w:rFonts w:ascii="Arial" w:hAnsi="Arial" w:cs="Arial"/>
        </w:rPr>
        <w:t xml:space="preserve">Por otro lado, se analizaron cada uno de los subcomponentes así: </w:t>
      </w:r>
    </w:p>
    <w:p w14:paraId="622A6D4D" w14:textId="77777777" w:rsidR="00393D44" w:rsidRPr="00991033" w:rsidRDefault="00393D44" w:rsidP="00393D44">
      <w:pPr>
        <w:spacing w:after="0" w:line="240" w:lineRule="auto"/>
        <w:contextualSpacing/>
        <w:jc w:val="both"/>
        <w:rPr>
          <w:rFonts w:ascii="Arial" w:hAnsi="Arial" w:cs="Arial"/>
          <w:i/>
          <w:iCs/>
        </w:rPr>
      </w:pPr>
    </w:p>
    <w:p w14:paraId="32C4B71E" w14:textId="736605B8" w:rsidR="002C0EAC" w:rsidRPr="00991033" w:rsidRDefault="002C0EAC" w:rsidP="00393D44">
      <w:pPr>
        <w:spacing w:after="0" w:line="240" w:lineRule="auto"/>
        <w:contextualSpacing/>
        <w:jc w:val="both"/>
        <w:rPr>
          <w:rFonts w:ascii="Arial" w:hAnsi="Arial" w:cs="Arial"/>
        </w:rPr>
      </w:pPr>
      <w:r w:rsidRPr="00991033">
        <w:rPr>
          <w:rFonts w:ascii="Arial" w:hAnsi="Arial" w:cs="Arial"/>
          <w:i/>
          <w:iCs/>
        </w:rPr>
        <w:t>Subcomponente 1. Información de calidad y en lenguaje comprensible:</w:t>
      </w:r>
      <w:r w:rsidRPr="00991033">
        <w:rPr>
          <w:rFonts w:ascii="Arial" w:hAnsi="Arial" w:cs="Arial"/>
        </w:rPr>
        <w:t xml:space="preserve"> Cuenta con 6 actividades, de las cuales, dos no dependen exclusivamente del IDRD </w:t>
      </w:r>
      <w:r w:rsidRPr="00991033">
        <w:rPr>
          <w:rFonts w:ascii="Arial" w:hAnsi="Arial" w:cs="Arial"/>
          <w:i/>
          <w:iCs/>
        </w:rPr>
        <w:t>“Elaborar el informe de rendición de cuentas de acuerdo a las indicaciones de la Secretaría de Cultura, Recreación y Deporte”</w:t>
      </w:r>
      <w:r w:rsidRPr="00991033">
        <w:rPr>
          <w:rFonts w:ascii="Arial" w:hAnsi="Arial" w:cs="Arial"/>
        </w:rPr>
        <w:t xml:space="preserve"> y </w:t>
      </w:r>
      <w:r w:rsidRPr="00991033">
        <w:rPr>
          <w:rFonts w:ascii="Arial" w:hAnsi="Arial" w:cs="Arial"/>
          <w:i/>
          <w:iCs/>
        </w:rPr>
        <w:t>“Solicitar la publicación del informe de rendición de cuentas del sector…”</w:t>
      </w:r>
      <w:r w:rsidRPr="00991033">
        <w:rPr>
          <w:rFonts w:ascii="Arial" w:hAnsi="Arial" w:cs="Arial"/>
        </w:rPr>
        <w:t xml:space="preserve"> </w:t>
      </w:r>
      <w:r w:rsidR="00BA4437" w:rsidRPr="00991033">
        <w:rPr>
          <w:rFonts w:ascii="Arial" w:hAnsi="Arial" w:cs="Arial"/>
        </w:rPr>
        <w:t xml:space="preserve">para esta última se recomienda que las actividades suscritas en el Plan Anticorrupción, no culminen en una solicitud. Por otro lado, ninguna de las </w:t>
      </w:r>
      <w:r w:rsidR="002B3506">
        <w:rPr>
          <w:rFonts w:ascii="Arial" w:hAnsi="Arial" w:cs="Arial"/>
        </w:rPr>
        <w:t>6</w:t>
      </w:r>
      <w:r w:rsidR="00BA4437" w:rsidRPr="00991033">
        <w:rPr>
          <w:rFonts w:ascii="Arial" w:hAnsi="Arial" w:cs="Arial"/>
        </w:rPr>
        <w:t xml:space="preserve"> actividades, hacen referencia a</w:t>
      </w:r>
      <w:r w:rsidR="00BA4437" w:rsidRPr="00991033">
        <w:rPr>
          <w:rFonts w:ascii="Arial" w:hAnsi="Arial" w:cs="Arial"/>
          <w:i/>
          <w:iCs/>
        </w:rPr>
        <w:t xml:space="preserve"> </w:t>
      </w:r>
      <w:r w:rsidR="00BA4437" w:rsidRPr="00991033">
        <w:rPr>
          <w:rFonts w:ascii="Arial" w:hAnsi="Arial" w:cs="Arial"/>
        </w:rPr>
        <w:t>Información de calidad y en lenguaje comprensible</w:t>
      </w:r>
      <w:r w:rsidR="00B33CAA" w:rsidRPr="00991033">
        <w:rPr>
          <w:rFonts w:ascii="Arial" w:hAnsi="Arial" w:cs="Arial"/>
        </w:rPr>
        <w:t>; aunque si están directamente encaminadas al cumplimiento del objetivo del componente.</w:t>
      </w:r>
    </w:p>
    <w:p w14:paraId="4CA4B0A9" w14:textId="77777777" w:rsidR="00393D44" w:rsidRPr="00991033" w:rsidRDefault="00393D44" w:rsidP="00393D44">
      <w:pPr>
        <w:spacing w:after="0" w:line="240" w:lineRule="auto"/>
        <w:contextualSpacing/>
        <w:jc w:val="both"/>
        <w:rPr>
          <w:rFonts w:ascii="Arial" w:hAnsi="Arial" w:cs="Arial"/>
        </w:rPr>
      </w:pPr>
    </w:p>
    <w:p w14:paraId="39333230" w14:textId="77777777" w:rsidR="00393D44" w:rsidRPr="00991033" w:rsidRDefault="002C0EAC" w:rsidP="00393D44">
      <w:pPr>
        <w:spacing w:after="0" w:line="240" w:lineRule="auto"/>
        <w:contextualSpacing/>
        <w:jc w:val="both"/>
        <w:rPr>
          <w:rFonts w:ascii="Arial" w:hAnsi="Arial" w:cs="Arial"/>
        </w:rPr>
      </w:pPr>
      <w:r w:rsidRPr="00991033">
        <w:rPr>
          <w:rFonts w:ascii="Arial" w:hAnsi="Arial" w:cs="Arial"/>
          <w:i/>
          <w:iCs/>
        </w:rPr>
        <w:t>Subcomponente 2. Diálogo de doble vía con la ciudadanía y sus organizaciones</w:t>
      </w:r>
      <w:r w:rsidR="00B33CAA" w:rsidRPr="00991033">
        <w:rPr>
          <w:rFonts w:ascii="Arial" w:hAnsi="Arial" w:cs="Arial"/>
          <w:i/>
          <w:iCs/>
        </w:rPr>
        <w:t>:</w:t>
      </w:r>
      <w:r w:rsidR="00B33CAA" w:rsidRPr="00991033">
        <w:rPr>
          <w:rFonts w:ascii="Arial" w:hAnsi="Arial" w:cs="Arial"/>
        </w:rPr>
        <w:t xml:space="preserve"> </w:t>
      </w:r>
      <w:r w:rsidR="007E08AA" w:rsidRPr="00991033">
        <w:rPr>
          <w:rFonts w:ascii="Arial" w:hAnsi="Arial" w:cs="Arial"/>
        </w:rPr>
        <w:t xml:space="preserve">Para este subcomponente, es preciso recordar que </w:t>
      </w:r>
      <w:r w:rsidR="004C4A69" w:rsidRPr="00991033">
        <w:rPr>
          <w:rFonts w:ascii="Arial" w:hAnsi="Arial" w:cs="Arial"/>
          <w:i/>
          <w:iCs/>
        </w:rPr>
        <w:t>“</w:t>
      </w:r>
      <w:r w:rsidR="007E08AA" w:rsidRPr="00991033">
        <w:rPr>
          <w:rFonts w:ascii="Arial" w:hAnsi="Arial" w:cs="Arial"/>
          <w:i/>
          <w:iCs/>
        </w:rPr>
        <w:t>la rendición de cuentas a la ciudadanía debe ser un ejercicio permanente y transversal que se oriente a afianzar la relación Estado – ciudadano; por tanto, la rendición de cuentas no debe ni puede ser únicamente un evento periódico y unidireccional de entrega de resultados, sino que por el contrario tiene que ser un proceso continuo y bidireccional, que genere espacios de diálogo entre el Estado y los ciudadanos sobre los asuntos públicos. Implica un compromiso en doble vía: los ciudadanos conocen el desarrollo de las acciones de la administración nacional regional y local, y el Estado explica el manejo de su actuar y su gestión, vinculando así a la ciudadanía en la construcción de lo público</w:t>
      </w:r>
      <w:r w:rsidR="00C8514D" w:rsidRPr="00991033">
        <w:rPr>
          <w:rStyle w:val="Refdenotaalpie"/>
          <w:rFonts w:ascii="Arial" w:hAnsi="Arial" w:cs="Arial"/>
          <w:i/>
          <w:iCs/>
        </w:rPr>
        <w:footnoteReference w:id="2"/>
      </w:r>
      <w:r w:rsidR="00C8514D" w:rsidRPr="00991033">
        <w:rPr>
          <w:rFonts w:ascii="Arial" w:hAnsi="Arial" w:cs="Arial"/>
          <w:i/>
          <w:iCs/>
        </w:rPr>
        <w:t>”</w:t>
      </w:r>
      <w:r w:rsidR="00A96759" w:rsidRPr="00991033">
        <w:rPr>
          <w:rFonts w:ascii="Arial" w:hAnsi="Arial" w:cs="Arial"/>
        </w:rPr>
        <w:t>.</w:t>
      </w:r>
      <w:r w:rsidR="000323A8" w:rsidRPr="00991033">
        <w:rPr>
          <w:rFonts w:ascii="Arial" w:hAnsi="Arial" w:cs="Arial"/>
        </w:rPr>
        <w:t xml:space="preserve"> </w:t>
      </w:r>
    </w:p>
    <w:p w14:paraId="6F3769CA" w14:textId="77777777" w:rsidR="00393D44" w:rsidRPr="00991033" w:rsidRDefault="00393D44" w:rsidP="00393D44">
      <w:pPr>
        <w:spacing w:after="0" w:line="240" w:lineRule="auto"/>
        <w:contextualSpacing/>
        <w:jc w:val="both"/>
        <w:rPr>
          <w:rFonts w:ascii="Arial" w:hAnsi="Arial" w:cs="Arial"/>
        </w:rPr>
      </w:pPr>
    </w:p>
    <w:p w14:paraId="3FB1C880" w14:textId="6BAB4B4F" w:rsidR="0084573C" w:rsidRPr="00991033" w:rsidRDefault="000323A8" w:rsidP="00393D44">
      <w:pPr>
        <w:spacing w:after="0" w:line="240" w:lineRule="auto"/>
        <w:contextualSpacing/>
        <w:jc w:val="both"/>
        <w:rPr>
          <w:rFonts w:ascii="Arial" w:hAnsi="Arial" w:cs="Arial"/>
        </w:rPr>
      </w:pPr>
      <w:r w:rsidRPr="00991033">
        <w:rPr>
          <w:rFonts w:ascii="Arial" w:hAnsi="Arial" w:cs="Arial"/>
        </w:rPr>
        <w:t xml:space="preserve">El IDRD realiza por medio de la Oficina de Asuntos Locales diversas actividades en las que se afianza la relación Estado – ciudadano, las cuales no están siendo incorporadas en PAAC 2020, ni registradas ni monitoreadas. Si el IDRD está cumpliendo con este ejercicio, </w:t>
      </w:r>
      <w:r w:rsidR="0084573C" w:rsidRPr="00991033">
        <w:rPr>
          <w:rFonts w:ascii="Arial" w:hAnsi="Arial" w:cs="Arial"/>
        </w:rPr>
        <w:t>se recomienda que dichas actividades sean documentadas e incorporadas en el PAAC.</w:t>
      </w:r>
    </w:p>
    <w:p w14:paraId="750671EE" w14:textId="77777777" w:rsidR="00393D44" w:rsidRPr="00991033" w:rsidRDefault="00393D44" w:rsidP="00393D44">
      <w:pPr>
        <w:spacing w:after="0" w:line="240" w:lineRule="auto"/>
        <w:contextualSpacing/>
        <w:jc w:val="both"/>
        <w:rPr>
          <w:rFonts w:ascii="Arial" w:hAnsi="Arial" w:cs="Arial"/>
        </w:rPr>
      </w:pPr>
    </w:p>
    <w:p w14:paraId="22659EBC" w14:textId="3BE255E8" w:rsidR="002C0EAC" w:rsidRPr="00991033" w:rsidRDefault="0084573C" w:rsidP="00393D44">
      <w:pPr>
        <w:spacing w:after="0" w:line="240" w:lineRule="auto"/>
        <w:contextualSpacing/>
        <w:jc w:val="both"/>
        <w:rPr>
          <w:rFonts w:ascii="Arial" w:hAnsi="Arial" w:cs="Arial"/>
        </w:rPr>
      </w:pPr>
      <w:r w:rsidRPr="00991033">
        <w:rPr>
          <w:rFonts w:ascii="Arial" w:hAnsi="Arial" w:cs="Arial"/>
        </w:rPr>
        <w:t>Por otro lado, e</w:t>
      </w:r>
      <w:r w:rsidR="00A96759" w:rsidRPr="00991033">
        <w:rPr>
          <w:rFonts w:ascii="Arial" w:hAnsi="Arial" w:cs="Arial"/>
        </w:rPr>
        <w:t>ste subcomponente cuenta con tres ac</w:t>
      </w:r>
      <w:r w:rsidR="00AA45C1" w:rsidRPr="00991033">
        <w:rPr>
          <w:rFonts w:ascii="Arial" w:hAnsi="Arial" w:cs="Arial"/>
        </w:rPr>
        <w:t>tividades</w:t>
      </w:r>
      <w:r w:rsidR="00A96759" w:rsidRPr="00991033">
        <w:rPr>
          <w:rFonts w:ascii="Arial" w:hAnsi="Arial" w:cs="Arial"/>
        </w:rPr>
        <w:t xml:space="preserve"> de las cuales 2 hace referencia al Plan de participación ciudadana y el último a una rendición de cuentas de la entidad, las tres actividades están encaminadas al cumplimiento del subcomponente y de</w:t>
      </w:r>
      <w:r w:rsidR="001C1CB3" w:rsidRPr="00991033">
        <w:rPr>
          <w:rFonts w:ascii="Arial" w:hAnsi="Arial" w:cs="Arial"/>
        </w:rPr>
        <w:t>l componente.</w:t>
      </w:r>
    </w:p>
    <w:p w14:paraId="2680729C" w14:textId="77777777" w:rsidR="00393D44" w:rsidRPr="00991033" w:rsidRDefault="00393D44" w:rsidP="00393D44">
      <w:pPr>
        <w:spacing w:after="0" w:line="240" w:lineRule="auto"/>
        <w:contextualSpacing/>
        <w:jc w:val="both"/>
        <w:rPr>
          <w:rFonts w:ascii="Arial" w:hAnsi="Arial" w:cs="Arial"/>
          <w:i/>
          <w:iCs/>
        </w:rPr>
      </w:pPr>
    </w:p>
    <w:p w14:paraId="2F8749AC" w14:textId="27F41C7C" w:rsidR="002C0EAC" w:rsidRPr="00991033" w:rsidRDefault="002C0EAC" w:rsidP="00393D44">
      <w:pPr>
        <w:spacing w:after="0" w:line="240" w:lineRule="auto"/>
        <w:contextualSpacing/>
        <w:jc w:val="both"/>
        <w:rPr>
          <w:rFonts w:ascii="Arial" w:hAnsi="Arial" w:cs="Arial"/>
        </w:rPr>
      </w:pPr>
      <w:r w:rsidRPr="00991033">
        <w:rPr>
          <w:rFonts w:ascii="Arial" w:hAnsi="Arial" w:cs="Arial"/>
          <w:i/>
          <w:iCs/>
        </w:rPr>
        <w:t>Subcomponente 3. Incentivos para motivar la cultura de la rendición y petición de cuentas</w:t>
      </w:r>
      <w:r w:rsidR="001C1CB3" w:rsidRPr="00991033">
        <w:rPr>
          <w:rFonts w:ascii="Arial" w:hAnsi="Arial" w:cs="Arial"/>
          <w:i/>
          <w:iCs/>
        </w:rPr>
        <w:t xml:space="preserve"> / Responsabilidad: </w:t>
      </w:r>
      <w:r w:rsidR="00640E49" w:rsidRPr="00991033">
        <w:rPr>
          <w:rFonts w:ascii="Arial" w:hAnsi="Arial" w:cs="Arial"/>
        </w:rPr>
        <w:t xml:space="preserve">Este subcomponente cuenta con </w:t>
      </w:r>
      <w:r w:rsidR="00DB2B74">
        <w:rPr>
          <w:rFonts w:ascii="Arial" w:hAnsi="Arial" w:cs="Arial"/>
        </w:rPr>
        <w:t>3</w:t>
      </w:r>
      <w:r w:rsidR="00640E49" w:rsidRPr="00991033">
        <w:rPr>
          <w:rFonts w:ascii="Arial" w:hAnsi="Arial" w:cs="Arial"/>
        </w:rPr>
        <w:t xml:space="preserve"> actividades</w:t>
      </w:r>
      <w:r w:rsidR="00F7613F">
        <w:rPr>
          <w:rFonts w:ascii="Arial" w:hAnsi="Arial" w:cs="Arial"/>
        </w:rPr>
        <w:t>,</w:t>
      </w:r>
      <w:r w:rsidR="00DB2B74">
        <w:rPr>
          <w:rFonts w:ascii="Arial" w:hAnsi="Arial" w:cs="Arial"/>
        </w:rPr>
        <w:t xml:space="preserve"> </w:t>
      </w:r>
      <w:r w:rsidR="00F7613F">
        <w:rPr>
          <w:rFonts w:ascii="Arial" w:hAnsi="Arial" w:cs="Arial"/>
        </w:rPr>
        <w:t>a</w:t>
      </w:r>
      <w:r w:rsidR="00DB2B74">
        <w:rPr>
          <w:rFonts w:ascii="Arial" w:hAnsi="Arial" w:cs="Arial"/>
        </w:rPr>
        <w:t xml:space="preserve"> corte 31/08/2020, se eliminaron dos actividades relacionadas con la rendición de cuentas de la entidad </w:t>
      </w:r>
      <w:r w:rsidR="00DB2B74" w:rsidRPr="00685D58">
        <w:rPr>
          <w:rFonts w:ascii="Arial" w:hAnsi="Arial" w:cs="Arial"/>
          <w:i/>
          <w:iCs/>
        </w:rPr>
        <w:t>(</w:t>
      </w:r>
      <w:r w:rsidR="00685D58" w:rsidRPr="00685D58">
        <w:rPr>
          <w:rFonts w:ascii="Arial" w:hAnsi="Arial" w:cs="Arial"/>
          <w:i/>
          <w:iCs/>
        </w:rPr>
        <w:t>“Informar a la ciudadanía sobre el  espacio de la  rendición de cuentas  que realizará el IDRD”</w:t>
      </w:r>
      <w:r w:rsidR="00685D58">
        <w:rPr>
          <w:rFonts w:ascii="Arial" w:hAnsi="Arial" w:cs="Arial"/>
        </w:rPr>
        <w:t xml:space="preserve"> y </w:t>
      </w:r>
      <w:r w:rsidR="00685D58" w:rsidRPr="00685D58">
        <w:rPr>
          <w:rFonts w:ascii="Arial" w:hAnsi="Arial" w:cs="Arial"/>
          <w:i/>
          <w:iCs/>
        </w:rPr>
        <w:t>“Coordinar la gestión de las  respuestas a las preguntas originadas en la rendición de cuentas  de la entidad”</w:t>
      </w:r>
      <w:r w:rsidR="00DB2B74" w:rsidRPr="00685D58">
        <w:rPr>
          <w:rFonts w:ascii="Arial" w:hAnsi="Arial" w:cs="Arial"/>
          <w:i/>
          <w:iCs/>
        </w:rPr>
        <w:t>),</w:t>
      </w:r>
      <w:r w:rsidR="00DB2B74">
        <w:rPr>
          <w:rFonts w:ascii="Arial" w:hAnsi="Arial" w:cs="Arial"/>
        </w:rPr>
        <w:t xml:space="preserve"> las cuales eran pertinentes para </w:t>
      </w:r>
      <w:r w:rsidR="00685D58">
        <w:rPr>
          <w:rFonts w:ascii="Arial" w:hAnsi="Arial" w:cs="Arial"/>
        </w:rPr>
        <w:t>afianzar la relación ciudadano – IDRD. Sin embargo, las tres actividades vigentes están</w:t>
      </w:r>
      <w:r w:rsidR="00640E49" w:rsidRPr="00991033">
        <w:rPr>
          <w:rFonts w:ascii="Arial" w:hAnsi="Arial" w:cs="Arial"/>
        </w:rPr>
        <w:t xml:space="preserve"> encaminadas al cumplimiento del objetivo del componente, </w:t>
      </w:r>
      <w:r w:rsidR="00C365DE">
        <w:rPr>
          <w:rFonts w:ascii="Arial" w:hAnsi="Arial" w:cs="Arial"/>
        </w:rPr>
        <w:t>aunque</w:t>
      </w:r>
      <w:r w:rsidR="00640E49" w:rsidRPr="00991033">
        <w:rPr>
          <w:rFonts w:ascii="Arial" w:hAnsi="Arial" w:cs="Arial"/>
        </w:rPr>
        <w:t xml:space="preserve"> no queda clar</w:t>
      </w:r>
      <w:r w:rsidR="00C365DE">
        <w:rPr>
          <w:rFonts w:ascii="Arial" w:hAnsi="Arial" w:cs="Arial"/>
        </w:rPr>
        <w:t>a</w:t>
      </w:r>
      <w:r w:rsidR="00640E49" w:rsidRPr="00991033">
        <w:rPr>
          <w:rFonts w:ascii="Arial" w:hAnsi="Arial" w:cs="Arial"/>
        </w:rPr>
        <w:t xml:space="preserve"> la forma de motivar la cultura de la rendición y petición de cuentas</w:t>
      </w:r>
      <w:r w:rsidR="00685D58">
        <w:rPr>
          <w:rFonts w:ascii="Arial" w:hAnsi="Arial" w:cs="Arial"/>
        </w:rPr>
        <w:t>, del subcomponente</w:t>
      </w:r>
      <w:r w:rsidR="00640E49" w:rsidRPr="00991033">
        <w:rPr>
          <w:rFonts w:ascii="Arial" w:hAnsi="Arial" w:cs="Arial"/>
        </w:rPr>
        <w:t>.</w:t>
      </w:r>
    </w:p>
    <w:p w14:paraId="712052D8" w14:textId="77777777" w:rsidR="00393D44" w:rsidRPr="00991033" w:rsidRDefault="00393D44" w:rsidP="00393D44">
      <w:pPr>
        <w:spacing w:after="0" w:line="240" w:lineRule="auto"/>
        <w:contextualSpacing/>
        <w:jc w:val="both"/>
        <w:rPr>
          <w:rFonts w:ascii="Arial" w:hAnsi="Arial" w:cs="Arial"/>
          <w:i/>
          <w:iCs/>
        </w:rPr>
      </w:pPr>
    </w:p>
    <w:p w14:paraId="742207E0" w14:textId="28B98B43" w:rsidR="003751E0" w:rsidRPr="00991033" w:rsidRDefault="002C0EAC" w:rsidP="00393D44">
      <w:pPr>
        <w:spacing w:after="0" w:line="240" w:lineRule="auto"/>
        <w:contextualSpacing/>
        <w:jc w:val="both"/>
        <w:rPr>
          <w:rFonts w:ascii="Arial" w:hAnsi="Arial" w:cs="Arial"/>
        </w:rPr>
      </w:pPr>
      <w:r w:rsidRPr="00991033">
        <w:rPr>
          <w:rFonts w:ascii="Arial" w:hAnsi="Arial" w:cs="Arial"/>
          <w:i/>
          <w:iCs/>
        </w:rPr>
        <w:lastRenderedPageBreak/>
        <w:t xml:space="preserve">Subcomponente 4. </w:t>
      </w:r>
      <w:r w:rsidR="00640E49" w:rsidRPr="00991033">
        <w:rPr>
          <w:rFonts w:ascii="Arial" w:hAnsi="Arial" w:cs="Arial"/>
          <w:i/>
          <w:iCs/>
        </w:rPr>
        <w:t>Evaluación interna y externa del proceso de rendición de cuentas y retroalimentación a la gestión institucional</w:t>
      </w:r>
      <w:r w:rsidR="00641628" w:rsidRPr="00991033">
        <w:rPr>
          <w:rFonts w:ascii="Arial" w:hAnsi="Arial" w:cs="Arial"/>
          <w:i/>
          <w:iCs/>
        </w:rPr>
        <w:t xml:space="preserve">: </w:t>
      </w:r>
      <w:r w:rsidR="00641628" w:rsidRPr="00991033">
        <w:rPr>
          <w:rFonts w:ascii="Arial" w:hAnsi="Arial" w:cs="Arial"/>
        </w:rPr>
        <w:t>La actividad propuesta e</w:t>
      </w:r>
      <w:r w:rsidR="003751E0" w:rsidRPr="00991033">
        <w:rPr>
          <w:rFonts w:ascii="Arial" w:hAnsi="Arial" w:cs="Arial"/>
        </w:rPr>
        <w:t>stá encaminada al cumplimiento del subcomponente y del componente.</w:t>
      </w:r>
    </w:p>
    <w:p w14:paraId="0ED735D4" w14:textId="77777777" w:rsidR="00393D44" w:rsidRPr="00991033" w:rsidRDefault="00393D44" w:rsidP="00393D44">
      <w:pPr>
        <w:spacing w:after="0" w:line="240" w:lineRule="auto"/>
        <w:contextualSpacing/>
        <w:jc w:val="both"/>
        <w:rPr>
          <w:rFonts w:ascii="Arial" w:hAnsi="Arial" w:cs="Arial"/>
          <w:b/>
          <w:bCs/>
        </w:rPr>
      </w:pPr>
    </w:p>
    <w:p w14:paraId="589505A6" w14:textId="7138CF4B" w:rsidR="009A101A" w:rsidRPr="00991033" w:rsidRDefault="00BF08EE" w:rsidP="00393D44">
      <w:pPr>
        <w:spacing w:after="0" w:line="240" w:lineRule="auto"/>
        <w:contextualSpacing/>
        <w:jc w:val="both"/>
        <w:rPr>
          <w:rFonts w:ascii="Arial" w:hAnsi="Arial" w:cs="Arial"/>
        </w:rPr>
      </w:pPr>
      <w:r w:rsidRPr="00991033">
        <w:rPr>
          <w:rFonts w:ascii="Arial" w:hAnsi="Arial" w:cs="Arial"/>
          <w:b/>
          <w:bCs/>
        </w:rPr>
        <w:t>Mecanismo</w:t>
      </w:r>
      <w:r w:rsidR="00CE7EF0" w:rsidRPr="00991033">
        <w:rPr>
          <w:rFonts w:ascii="Arial" w:hAnsi="Arial" w:cs="Arial"/>
          <w:b/>
          <w:bCs/>
        </w:rPr>
        <w:t xml:space="preserve">s </w:t>
      </w:r>
      <w:r w:rsidRPr="00991033">
        <w:rPr>
          <w:rFonts w:ascii="Arial" w:hAnsi="Arial" w:cs="Arial"/>
          <w:b/>
          <w:bCs/>
        </w:rPr>
        <w:t xml:space="preserve">para mejorar la atención </w:t>
      </w:r>
      <w:r w:rsidR="007033C3" w:rsidRPr="00991033">
        <w:rPr>
          <w:rFonts w:ascii="Arial" w:hAnsi="Arial" w:cs="Arial"/>
          <w:b/>
          <w:bCs/>
        </w:rPr>
        <w:t xml:space="preserve">al </w:t>
      </w:r>
      <w:r w:rsidR="004219ED" w:rsidRPr="00991033">
        <w:rPr>
          <w:rFonts w:ascii="Arial" w:hAnsi="Arial" w:cs="Arial"/>
          <w:b/>
          <w:bCs/>
        </w:rPr>
        <w:t>c</w:t>
      </w:r>
      <w:r w:rsidR="007033C3" w:rsidRPr="00991033">
        <w:rPr>
          <w:rFonts w:ascii="Arial" w:hAnsi="Arial" w:cs="Arial"/>
          <w:b/>
          <w:bCs/>
        </w:rPr>
        <w:t>iudadano</w:t>
      </w:r>
      <w:r w:rsidR="00E03D64" w:rsidRPr="00991033">
        <w:rPr>
          <w:rFonts w:ascii="Arial" w:hAnsi="Arial" w:cs="Arial"/>
          <w:b/>
          <w:bCs/>
        </w:rPr>
        <w:t>:</w:t>
      </w:r>
      <w:r w:rsidR="009A101A" w:rsidRPr="00991033">
        <w:rPr>
          <w:rFonts w:ascii="Arial" w:hAnsi="Arial" w:cs="Arial"/>
        </w:rPr>
        <w:t xml:space="preserve"> El objetivo específico del componente es: </w:t>
      </w:r>
      <w:r w:rsidR="009A101A" w:rsidRPr="00991033">
        <w:rPr>
          <w:rFonts w:ascii="Arial" w:hAnsi="Arial" w:cs="Arial"/>
          <w:i/>
          <w:iCs/>
        </w:rPr>
        <w:t>“Revisar, actualizar, establecer e implementar actividades para la gestión del servicio al ciudadano, con el propósito de mejorar los mecanismos establecidos para satisfacer las necesidades de la ciudadanía en cuanto a la accesibilidad de los trámites y servicios de la entidad, así como la gestión</w:t>
      </w:r>
      <w:r w:rsidR="00EE03C3" w:rsidRPr="00991033">
        <w:rPr>
          <w:rFonts w:ascii="Arial" w:hAnsi="Arial" w:cs="Arial"/>
          <w:i/>
          <w:iCs/>
        </w:rPr>
        <w:t>, la</w:t>
      </w:r>
      <w:r w:rsidR="009A101A" w:rsidRPr="00991033">
        <w:rPr>
          <w:rFonts w:ascii="Arial" w:hAnsi="Arial" w:cs="Arial"/>
          <w:i/>
          <w:iCs/>
        </w:rPr>
        <w:t xml:space="preserve"> de peticiones, quejas, sugerencias y reclamos”</w:t>
      </w:r>
      <w:r w:rsidR="009A101A" w:rsidRPr="00991033">
        <w:rPr>
          <w:rFonts w:ascii="Arial" w:hAnsi="Arial" w:cs="Arial"/>
        </w:rPr>
        <w:t xml:space="preserve">. </w:t>
      </w:r>
    </w:p>
    <w:p w14:paraId="2B757078" w14:textId="77777777" w:rsidR="00393D44" w:rsidRPr="00991033" w:rsidRDefault="00393D44" w:rsidP="00393D44">
      <w:pPr>
        <w:spacing w:after="0" w:line="240" w:lineRule="auto"/>
        <w:contextualSpacing/>
        <w:jc w:val="both"/>
        <w:rPr>
          <w:rFonts w:ascii="Arial" w:hAnsi="Arial" w:cs="Arial"/>
        </w:rPr>
      </w:pPr>
    </w:p>
    <w:p w14:paraId="68069316" w14:textId="5368758C" w:rsidR="009A101A" w:rsidRPr="00991033" w:rsidRDefault="00A762A2" w:rsidP="00393D44">
      <w:pPr>
        <w:spacing w:after="0" w:line="240" w:lineRule="auto"/>
        <w:contextualSpacing/>
        <w:jc w:val="both"/>
        <w:rPr>
          <w:rFonts w:ascii="Arial" w:hAnsi="Arial" w:cs="Arial"/>
        </w:rPr>
      </w:pPr>
      <w:r w:rsidRPr="00991033">
        <w:rPr>
          <w:rFonts w:ascii="Arial" w:hAnsi="Arial" w:cs="Arial"/>
        </w:rPr>
        <w:t>S</w:t>
      </w:r>
      <w:r w:rsidR="009A101A" w:rsidRPr="00991033">
        <w:rPr>
          <w:rFonts w:ascii="Arial" w:hAnsi="Arial" w:cs="Arial"/>
        </w:rPr>
        <w:t xml:space="preserve">e analizaron cada uno de los subcomponentes así: </w:t>
      </w:r>
    </w:p>
    <w:p w14:paraId="69726069" w14:textId="77777777" w:rsidR="00393D44" w:rsidRPr="00991033" w:rsidRDefault="00393D44" w:rsidP="00393D44">
      <w:pPr>
        <w:spacing w:after="0" w:line="240" w:lineRule="auto"/>
        <w:contextualSpacing/>
        <w:jc w:val="both"/>
        <w:rPr>
          <w:rFonts w:ascii="Arial" w:hAnsi="Arial" w:cs="Arial"/>
        </w:rPr>
      </w:pPr>
    </w:p>
    <w:p w14:paraId="5F458E67" w14:textId="0B70ACB7" w:rsidR="007033C3" w:rsidRPr="00214191" w:rsidRDefault="009A101A" w:rsidP="00214191">
      <w:pPr>
        <w:spacing w:after="0" w:line="240" w:lineRule="auto"/>
        <w:contextualSpacing/>
        <w:jc w:val="both"/>
        <w:rPr>
          <w:rFonts w:ascii="Arial" w:hAnsi="Arial" w:cs="Arial"/>
        </w:rPr>
      </w:pPr>
      <w:r w:rsidRPr="00991033">
        <w:rPr>
          <w:rFonts w:ascii="Arial" w:hAnsi="Arial" w:cs="Arial"/>
          <w:i/>
          <w:iCs/>
        </w:rPr>
        <w:t>Subcomponente 1</w:t>
      </w:r>
      <w:r w:rsidR="00AB6ABD" w:rsidRPr="00991033">
        <w:rPr>
          <w:rFonts w:ascii="Arial" w:hAnsi="Arial" w:cs="Arial"/>
          <w:i/>
          <w:iCs/>
        </w:rPr>
        <w:t xml:space="preserve">. </w:t>
      </w:r>
      <w:r w:rsidRPr="00991033">
        <w:rPr>
          <w:rFonts w:ascii="Arial" w:hAnsi="Arial" w:cs="Arial"/>
          <w:i/>
          <w:iCs/>
        </w:rPr>
        <w:t xml:space="preserve">Estructura administrativa y </w:t>
      </w:r>
      <w:r w:rsidR="00C36E3F" w:rsidRPr="00991033">
        <w:rPr>
          <w:rFonts w:ascii="Arial" w:hAnsi="Arial" w:cs="Arial"/>
          <w:i/>
          <w:iCs/>
        </w:rPr>
        <w:t>d</w:t>
      </w:r>
      <w:r w:rsidRPr="00991033">
        <w:rPr>
          <w:rFonts w:ascii="Arial" w:hAnsi="Arial" w:cs="Arial"/>
          <w:i/>
          <w:iCs/>
        </w:rPr>
        <w:t>ireccionamiento</w:t>
      </w:r>
      <w:r w:rsidR="00CF7E65">
        <w:rPr>
          <w:rFonts w:ascii="Arial" w:hAnsi="Arial" w:cs="Arial"/>
          <w:i/>
          <w:iCs/>
        </w:rPr>
        <w:t xml:space="preserve"> estratégico</w:t>
      </w:r>
      <w:r w:rsidR="00C36E3F" w:rsidRPr="00991033">
        <w:rPr>
          <w:rFonts w:ascii="Arial" w:hAnsi="Arial" w:cs="Arial"/>
          <w:i/>
          <w:iCs/>
        </w:rPr>
        <w:t>:</w:t>
      </w:r>
      <w:r w:rsidR="00C36E3F" w:rsidRPr="00991033">
        <w:rPr>
          <w:rFonts w:ascii="Arial" w:hAnsi="Arial" w:cs="Arial"/>
          <w:b/>
          <w:bCs/>
        </w:rPr>
        <w:t xml:space="preserve"> </w:t>
      </w:r>
      <w:r w:rsidR="00C36E3F" w:rsidRPr="00214191">
        <w:rPr>
          <w:rFonts w:ascii="Arial" w:hAnsi="Arial" w:cs="Arial"/>
        </w:rPr>
        <w:t>Este subcomponente cuenta con tres ac</w:t>
      </w:r>
      <w:r w:rsidR="00AA45C1" w:rsidRPr="00214191">
        <w:rPr>
          <w:rFonts w:ascii="Arial" w:hAnsi="Arial" w:cs="Arial"/>
        </w:rPr>
        <w:t>tividades</w:t>
      </w:r>
      <w:r w:rsidR="00C36E3F" w:rsidRPr="00214191">
        <w:rPr>
          <w:rFonts w:ascii="Arial" w:hAnsi="Arial" w:cs="Arial"/>
        </w:rPr>
        <w:t xml:space="preserve"> las cuales están encaminadas al cumplimiento del componente, más no del subcomponente</w:t>
      </w:r>
      <w:r w:rsidR="00214191" w:rsidRPr="00214191">
        <w:rPr>
          <w:rFonts w:ascii="Arial" w:hAnsi="Arial" w:cs="Arial"/>
        </w:rPr>
        <w:t xml:space="preserve">, debido a que el </w:t>
      </w:r>
      <w:r w:rsidR="00214191">
        <w:rPr>
          <w:rFonts w:ascii="Arial" w:hAnsi="Arial" w:cs="Arial"/>
        </w:rPr>
        <w:t>fin</w:t>
      </w:r>
      <w:r w:rsidR="00214191" w:rsidRPr="00214191">
        <w:rPr>
          <w:rFonts w:ascii="Arial" w:hAnsi="Arial" w:cs="Arial"/>
        </w:rPr>
        <w:t xml:space="preserve"> del subcomponente es: </w:t>
      </w:r>
      <w:r w:rsidR="00214191" w:rsidRPr="00214191">
        <w:rPr>
          <w:rFonts w:ascii="Arial" w:hAnsi="Arial" w:cs="Arial"/>
          <w:i/>
          <w:iCs/>
        </w:rPr>
        <w:t>“La entidad puede formular acciones que fortalezcan el nivel de importancia e institucionalidad del tema de servicio al ciudadano a su interior, reforzando el compromiso de la Alta Dirección, la existencia de una institucionalidad formal para la gestión del servicio al ciudadano, la formulación de planes de acción y asignación de recursos</w:t>
      </w:r>
      <w:r w:rsidR="00214191">
        <w:rPr>
          <w:rStyle w:val="Refdenotaalpie"/>
          <w:rFonts w:ascii="Arial" w:hAnsi="Arial" w:cs="Arial"/>
          <w:i/>
          <w:iCs/>
        </w:rPr>
        <w:footnoteReference w:id="3"/>
      </w:r>
      <w:r w:rsidR="00214191" w:rsidRPr="00214191">
        <w:rPr>
          <w:rFonts w:ascii="Arial" w:hAnsi="Arial" w:cs="Arial"/>
          <w:i/>
          <w:iCs/>
        </w:rPr>
        <w:t>”</w:t>
      </w:r>
      <w:r w:rsidR="00214191">
        <w:rPr>
          <w:rFonts w:ascii="Arial" w:hAnsi="Arial" w:cs="Arial"/>
        </w:rPr>
        <w:t xml:space="preserve"> y las acciones planteadas están encaminadas a la retroalimentación de las respuestas de PQRSD en cuanto a oportunidad y satisfacción del cliente.</w:t>
      </w:r>
    </w:p>
    <w:p w14:paraId="12C123C9" w14:textId="77777777" w:rsidR="00393D44" w:rsidRPr="00991033" w:rsidRDefault="00393D44" w:rsidP="00393D44">
      <w:pPr>
        <w:spacing w:after="0" w:line="240" w:lineRule="auto"/>
        <w:contextualSpacing/>
        <w:jc w:val="both"/>
        <w:rPr>
          <w:rFonts w:ascii="Arial" w:hAnsi="Arial" w:cs="Arial"/>
        </w:rPr>
      </w:pPr>
    </w:p>
    <w:p w14:paraId="0A74F657" w14:textId="16868D18" w:rsidR="003751E0" w:rsidRPr="00991033" w:rsidRDefault="009A101A" w:rsidP="00393D44">
      <w:pPr>
        <w:spacing w:after="0" w:line="240" w:lineRule="auto"/>
        <w:contextualSpacing/>
        <w:jc w:val="both"/>
        <w:rPr>
          <w:rFonts w:ascii="Arial" w:hAnsi="Arial" w:cs="Arial"/>
        </w:rPr>
      </w:pPr>
      <w:r w:rsidRPr="00991033">
        <w:rPr>
          <w:rFonts w:ascii="Arial" w:hAnsi="Arial" w:cs="Arial"/>
          <w:i/>
          <w:iCs/>
        </w:rPr>
        <w:t>Subcomponente 2</w:t>
      </w:r>
      <w:r w:rsidR="00AB6ABD" w:rsidRPr="00991033">
        <w:rPr>
          <w:rFonts w:ascii="Arial" w:hAnsi="Arial" w:cs="Arial"/>
          <w:i/>
          <w:iCs/>
        </w:rPr>
        <w:t xml:space="preserve">. </w:t>
      </w:r>
      <w:r w:rsidRPr="00991033">
        <w:rPr>
          <w:rFonts w:ascii="Arial" w:hAnsi="Arial" w:cs="Arial"/>
          <w:i/>
          <w:iCs/>
        </w:rPr>
        <w:t>Fortalecimiento de los canales de atención</w:t>
      </w:r>
      <w:r w:rsidR="001713D4" w:rsidRPr="00991033">
        <w:rPr>
          <w:rFonts w:ascii="Arial" w:hAnsi="Arial" w:cs="Arial"/>
          <w:i/>
          <w:iCs/>
        </w:rPr>
        <w:t xml:space="preserve">: </w:t>
      </w:r>
      <w:r w:rsidR="001174B3" w:rsidRPr="00991033">
        <w:rPr>
          <w:rFonts w:ascii="Arial" w:hAnsi="Arial" w:cs="Arial"/>
        </w:rPr>
        <w:t>Este subcomponente cuenta con diez actividades, las cuales están encaminadas al cumplimiento del subcomponente y del componente.</w:t>
      </w:r>
    </w:p>
    <w:p w14:paraId="42DF989A" w14:textId="77777777" w:rsidR="00393D44" w:rsidRPr="00991033" w:rsidRDefault="00393D44" w:rsidP="00393D44">
      <w:pPr>
        <w:spacing w:after="0" w:line="240" w:lineRule="auto"/>
        <w:contextualSpacing/>
        <w:jc w:val="both"/>
        <w:rPr>
          <w:rFonts w:ascii="Arial" w:hAnsi="Arial" w:cs="Arial"/>
        </w:rPr>
      </w:pPr>
    </w:p>
    <w:p w14:paraId="441B10D1" w14:textId="16EE1F58" w:rsidR="00B44991" w:rsidRPr="00991033" w:rsidRDefault="009A101A" w:rsidP="00393D44">
      <w:pPr>
        <w:spacing w:after="0" w:line="240" w:lineRule="auto"/>
        <w:contextualSpacing/>
        <w:jc w:val="both"/>
        <w:rPr>
          <w:rFonts w:ascii="Arial" w:hAnsi="Arial" w:cs="Arial"/>
        </w:rPr>
      </w:pPr>
      <w:r w:rsidRPr="00991033">
        <w:rPr>
          <w:rFonts w:ascii="Arial" w:hAnsi="Arial" w:cs="Arial"/>
          <w:i/>
          <w:iCs/>
        </w:rPr>
        <w:t>Subcomponente 3</w:t>
      </w:r>
      <w:r w:rsidR="001D0864" w:rsidRPr="00991033">
        <w:rPr>
          <w:rFonts w:ascii="Arial" w:hAnsi="Arial" w:cs="Arial"/>
          <w:i/>
          <w:iCs/>
        </w:rPr>
        <w:t xml:space="preserve">. </w:t>
      </w:r>
      <w:r w:rsidRPr="00991033">
        <w:rPr>
          <w:rFonts w:ascii="Arial" w:hAnsi="Arial" w:cs="Arial"/>
          <w:i/>
          <w:iCs/>
        </w:rPr>
        <w:t>Talento humano</w:t>
      </w:r>
      <w:r w:rsidR="001174B3" w:rsidRPr="00991033">
        <w:rPr>
          <w:rFonts w:ascii="Arial" w:hAnsi="Arial" w:cs="Arial"/>
          <w:i/>
          <w:iCs/>
        </w:rPr>
        <w:t xml:space="preserve">: </w:t>
      </w:r>
      <w:r w:rsidR="00B44991" w:rsidRPr="00991033">
        <w:rPr>
          <w:rFonts w:ascii="Arial" w:hAnsi="Arial" w:cs="Arial"/>
        </w:rPr>
        <w:t>Este subcomponente cuenta con cinco actividades, las cuales están encaminadas al cumplimiento del subcomponente y del componente.</w:t>
      </w:r>
    </w:p>
    <w:p w14:paraId="48352CD0" w14:textId="77777777" w:rsidR="00393D44" w:rsidRPr="00991033" w:rsidRDefault="00393D44" w:rsidP="00393D44">
      <w:pPr>
        <w:spacing w:after="0" w:line="240" w:lineRule="auto"/>
        <w:contextualSpacing/>
        <w:jc w:val="both"/>
        <w:rPr>
          <w:rFonts w:ascii="Arial" w:hAnsi="Arial" w:cs="Arial"/>
        </w:rPr>
      </w:pPr>
    </w:p>
    <w:p w14:paraId="5D60F804" w14:textId="3B050A18" w:rsidR="009A101A" w:rsidRPr="00991033" w:rsidRDefault="009A101A" w:rsidP="00393D44">
      <w:pPr>
        <w:spacing w:after="0" w:line="240" w:lineRule="auto"/>
        <w:contextualSpacing/>
        <w:jc w:val="both"/>
        <w:rPr>
          <w:rFonts w:ascii="Arial" w:hAnsi="Arial" w:cs="Arial"/>
        </w:rPr>
      </w:pPr>
      <w:r w:rsidRPr="00991033">
        <w:rPr>
          <w:rFonts w:ascii="Arial" w:hAnsi="Arial" w:cs="Arial"/>
          <w:i/>
          <w:iCs/>
        </w:rPr>
        <w:t>Subcomponente 4</w:t>
      </w:r>
      <w:r w:rsidR="001D0864" w:rsidRPr="00991033">
        <w:rPr>
          <w:rFonts w:ascii="Arial" w:hAnsi="Arial" w:cs="Arial"/>
          <w:i/>
          <w:iCs/>
        </w:rPr>
        <w:t xml:space="preserve">. </w:t>
      </w:r>
      <w:r w:rsidRPr="00991033">
        <w:rPr>
          <w:rFonts w:ascii="Arial" w:hAnsi="Arial" w:cs="Arial"/>
          <w:i/>
          <w:iCs/>
        </w:rPr>
        <w:t>Normativo y procedimental</w:t>
      </w:r>
      <w:r w:rsidR="00B44991" w:rsidRPr="00991033">
        <w:rPr>
          <w:rFonts w:ascii="Arial" w:hAnsi="Arial" w:cs="Arial"/>
          <w:i/>
          <w:iCs/>
        </w:rPr>
        <w:t xml:space="preserve">: </w:t>
      </w:r>
      <w:r w:rsidR="00FF24FA" w:rsidRPr="00991033">
        <w:rPr>
          <w:rFonts w:ascii="Arial" w:hAnsi="Arial" w:cs="Arial"/>
        </w:rPr>
        <w:t xml:space="preserve">Este subcomponente cuenta con tres actividades, las cuales están encaminadas al cumplimiento del subcomponente y del componente; sin embargo, se recomienda </w:t>
      </w:r>
      <w:r w:rsidR="00B3725A" w:rsidRPr="00991033">
        <w:rPr>
          <w:rFonts w:ascii="Arial" w:hAnsi="Arial" w:cs="Arial"/>
        </w:rPr>
        <w:t>que,</w:t>
      </w:r>
      <w:r w:rsidR="00FF24FA" w:rsidRPr="00991033">
        <w:rPr>
          <w:rFonts w:ascii="Arial" w:hAnsi="Arial" w:cs="Arial"/>
        </w:rPr>
        <w:t xml:space="preserve"> para la apropiación de la normatividad adoptada por el IDRD, se realicen actividades</w:t>
      </w:r>
      <w:r w:rsidR="00B3725A" w:rsidRPr="00991033">
        <w:rPr>
          <w:rFonts w:ascii="Arial" w:hAnsi="Arial" w:cs="Arial"/>
        </w:rPr>
        <w:t xml:space="preserve"> de medición</w:t>
      </w:r>
      <w:r w:rsidR="00FF24FA" w:rsidRPr="00991033">
        <w:rPr>
          <w:rFonts w:ascii="Arial" w:hAnsi="Arial" w:cs="Arial"/>
        </w:rPr>
        <w:t xml:space="preserve"> de</w:t>
      </w:r>
      <w:r w:rsidR="00501950" w:rsidRPr="00991033">
        <w:rPr>
          <w:rFonts w:ascii="Arial" w:hAnsi="Arial" w:cs="Arial"/>
        </w:rPr>
        <w:t xml:space="preserve"> apropiación de</w:t>
      </w:r>
      <w:r w:rsidR="00FF24FA" w:rsidRPr="00991033">
        <w:rPr>
          <w:rFonts w:ascii="Arial" w:hAnsi="Arial" w:cs="Arial"/>
        </w:rPr>
        <w:t xml:space="preserve"> la normatividad y con ello garantizar que </w:t>
      </w:r>
      <w:r w:rsidR="00B3725A" w:rsidRPr="00991033">
        <w:rPr>
          <w:rFonts w:ascii="Arial" w:hAnsi="Arial" w:cs="Arial"/>
        </w:rPr>
        <w:t>el servicio al ciudadano sea el óptimo.</w:t>
      </w:r>
    </w:p>
    <w:p w14:paraId="4B610F16" w14:textId="77777777" w:rsidR="00393D44" w:rsidRPr="00991033" w:rsidRDefault="00393D44" w:rsidP="00393D44">
      <w:pPr>
        <w:spacing w:after="0" w:line="240" w:lineRule="auto"/>
        <w:contextualSpacing/>
        <w:jc w:val="both"/>
        <w:rPr>
          <w:rFonts w:ascii="Arial" w:hAnsi="Arial" w:cs="Arial"/>
        </w:rPr>
      </w:pPr>
    </w:p>
    <w:p w14:paraId="6C17A657" w14:textId="658CAD0F" w:rsidR="003751E0" w:rsidRPr="00991033" w:rsidRDefault="009A101A" w:rsidP="00393D44">
      <w:pPr>
        <w:spacing w:after="0" w:line="240" w:lineRule="auto"/>
        <w:contextualSpacing/>
        <w:jc w:val="both"/>
        <w:rPr>
          <w:rFonts w:ascii="Arial" w:hAnsi="Arial" w:cs="Arial"/>
        </w:rPr>
      </w:pPr>
      <w:r w:rsidRPr="00991033">
        <w:rPr>
          <w:rFonts w:ascii="Arial" w:hAnsi="Arial" w:cs="Arial"/>
          <w:i/>
          <w:iCs/>
        </w:rPr>
        <w:t>Subcomponente 5</w:t>
      </w:r>
      <w:r w:rsidR="001D0864" w:rsidRPr="00991033">
        <w:rPr>
          <w:rFonts w:ascii="Arial" w:hAnsi="Arial" w:cs="Arial"/>
          <w:i/>
          <w:iCs/>
        </w:rPr>
        <w:t xml:space="preserve">. </w:t>
      </w:r>
      <w:r w:rsidRPr="00991033">
        <w:rPr>
          <w:rFonts w:ascii="Arial" w:hAnsi="Arial" w:cs="Arial"/>
          <w:i/>
          <w:iCs/>
        </w:rPr>
        <w:t>Relacionamiento con el ciudadano</w:t>
      </w:r>
      <w:r w:rsidR="00CA6866" w:rsidRPr="00991033">
        <w:rPr>
          <w:rFonts w:ascii="Arial" w:hAnsi="Arial" w:cs="Arial"/>
          <w:i/>
          <w:iCs/>
        </w:rPr>
        <w:t xml:space="preserve">: </w:t>
      </w:r>
      <w:r w:rsidR="009A2CD6" w:rsidRPr="00991033">
        <w:rPr>
          <w:rFonts w:ascii="Arial" w:hAnsi="Arial" w:cs="Arial"/>
        </w:rPr>
        <w:t xml:space="preserve">Este subcomponente cuenta con tres actividades, las cuales están encaminadas al cumplimiento del subcomponente y del componente. La actividad </w:t>
      </w:r>
      <w:r w:rsidR="009A2CD6" w:rsidRPr="00991033">
        <w:rPr>
          <w:rFonts w:ascii="Arial" w:hAnsi="Arial" w:cs="Arial"/>
          <w:i/>
          <w:iCs/>
        </w:rPr>
        <w:t xml:space="preserve">“Divulgar la carta de trato digno al ciudadano a la ciudadanía por medio de campañas de comunicación a través de redes sociales” </w:t>
      </w:r>
      <w:r w:rsidR="009A2CD6" w:rsidRPr="00991033">
        <w:rPr>
          <w:rFonts w:ascii="Arial" w:hAnsi="Arial" w:cs="Arial"/>
        </w:rPr>
        <w:t xml:space="preserve">cumple de manera puntual el objetivo de este subcomponente, se recomienda que este tipo de actividades no sea solo la divulgación, sino también la apropiación y evaluar su implementación. </w:t>
      </w:r>
    </w:p>
    <w:p w14:paraId="60D81222" w14:textId="77777777" w:rsidR="00393D44" w:rsidRPr="00991033" w:rsidRDefault="00393D44" w:rsidP="00393D44">
      <w:pPr>
        <w:spacing w:after="0" w:line="240" w:lineRule="auto"/>
        <w:contextualSpacing/>
        <w:jc w:val="both"/>
        <w:rPr>
          <w:rFonts w:ascii="Arial" w:hAnsi="Arial" w:cs="Arial"/>
          <w:b/>
          <w:bCs/>
        </w:rPr>
      </w:pPr>
    </w:p>
    <w:p w14:paraId="62553F3B" w14:textId="5C3C7B97" w:rsidR="003B579F" w:rsidRPr="00991033" w:rsidRDefault="004219ED" w:rsidP="00393D44">
      <w:pPr>
        <w:spacing w:after="0" w:line="240" w:lineRule="auto"/>
        <w:contextualSpacing/>
        <w:jc w:val="both"/>
        <w:rPr>
          <w:rFonts w:ascii="Arial" w:hAnsi="Arial" w:cs="Arial"/>
        </w:rPr>
      </w:pPr>
      <w:r w:rsidRPr="00991033">
        <w:rPr>
          <w:rFonts w:ascii="Arial" w:hAnsi="Arial" w:cs="Arial"/>
          <w:b/>
          <w:bCs/>
        </w:rPr>
        <w:t>Mecanismos para la t</w:t>
      </w:r>
      <w:r w:rsidR="007033C3" w:rsidRPr="00991033">
        <w:rPr>
          <w:rFonts w:ascii="Arial" w:hAnsi="Arial" w:cs="Arial"/>
          <w:b/>
          <w:bCs/>
        </w:rPr>
        <w:t xml:space="preserve">ransparencia y </w:t>
      </w:r>
      <w:r w:rsidRPr="00991033">
        <w:rPr>
          <w:rFonts w:ascii="Arial" w:hAnsi="Arial" w:cs="Arial"/>
          <w:b/>
          <w:bCs/>
        </w:rPr>
        <w:t>a</w:t>
      </w:r>
      <w:r w:rsidR="007033C3" w:rsidRPr="00991033">
        <w:rPr>
          <w:rFonts w:ascii="Arial" w:hAnsi="Arial" w:cs="Arial"/>
          <w:b/>
          <w:bCs/>
        </w:rPr>
        <w:t>cceso a la</w:t>
      </w:r>
      <w:r w:rsidRPr="00991033">
        <w:rPr>
          <w:rFonts w:ascii="Arial" w:hAnsi="Arial" w:cs="Arial"/>
          <w:b/>
          <w:bCs/>
        </w:rPr>
        <w:t xml:space="preserve"> i</w:t>
      </w:r>
      <w:r w:rsidR="007033C3" w:rsidRPr="00991033">
        <w:rPr>
          <w:rFonts w:ascii="Arial" w:hAnsi="Arial" w:cs="Arial"/>
          <w:b/>
          <w:bCs/>
        </w:rPr>
        <w:t>nformación</w:t>
      </w:r>
      <w:r w:rsidR="00E03D64" w:rsidRPr="00991033">
        <w:rPr>
          <w:rFonts w:ascii="Arial" w:hAnsi="Arial" w:cs="Arial"/>
          <w:b/>
          <w:bCs/>
        </w:rPr>
        <w:t>:</w:t>
      </w:r>
      <w:r w:rsidR="007033C3" w:rsidRPr="00991033">
        <w:rPr>
          <w:rFonts w:ascii="Arial" w:hAnsi="Arial" w:cs="Arial"/>
        </w:rPr>
        <w:t xml:space="preserve"> </w:t>
      </w:r>
      <w:r w:rsidR="002B0F37" w:rsidRPr="00991033">
        <w:rPr>
          <w:rFonts w:ascii="Arial" w:hAnsi="Arial" w:cs="Arial"/>
        </w:rPr>
        <w:t>El objetivo específico del componente es</w:t>
      </w:r>
      <w:r w:rsidR="003B579F" w:rsidRPr="00991033">
        <w:rPr>
          <w:rFonts w:ascii="Arial" w:hAnsi="Arial" w:cs="Arial"/>
        </w:rPr>
        <w:t xml:space="preserve">: </w:t>
      </w:r>
      <w:r w:rsidR="003B579F" w:rsidRPr="00991033">
        <w:rPr>
          <w:rFonts w:ascii="Arial" w:hAnsi="Arial" w:cs="Arial"/>
          <w:i/>
          <w:iCs/>
        </w:rPr>
        <w:t>“Revisar, actualizar, establecer e implementar actividades para dar respuesta a los subcomponentes que conforman la transparencia y acceso a la información”</w:t>
      </w:r>
      <w:r w:rsidR="003B579F" w:rsidRPr="00991033">
        <w:rPr>
          <w:rFonts w:ascii="Arial" w:hAnsi="Arial" w:cs="Arial"/>
        </w:rPr>
        <w:t>.</w:t>
      </w:r>
    </w:p>
    <w:p w14:paraId="175E3683" w14:textId="77777777" w:rsidR="00393D44" w:rsidRPr="00991033" w:rsidRDefault="00393D44" w:rsidP="00393D44">
      <w:pPr>
        <w:spacing w:after="0" w:line="240" w:lineRule="auto"/>
        <w:contextualSpacing/>
        <w:jc w:val="both"/>
        <w:rPr>
          <w:rFonts w:ascii="Arial" w:hAnsi="Arial" w:cs="Arial"/>
        </w:rPr>
      </w:pPr>
    </w:p>
    <w:p w14:paraId="7B679C5D" w14:textId="145DED39" w:rsidR="00A762A2" w:rsidRPr="00991033" w:rsidRDefault="00A762A2" w:rsidP="00393D44">
      <w:pPr>
        <w:spacing w:after="0" w:line="240" w:lineRule="auto"/>
        <w:contextualSpacing/>
        <w:jc w:val="both"/>
        <w:rPr>
          <w:rFonts w:ascii="Arial" w:hAnsi="Arial" w:cs="Arial"/>
        </w:rPr>
      </w:pPr>
      <w:r w:rsidRPr="00991033">
        <w:rPr>
          <w:rFonts w:ascii="Arial" w:hAnsi="Arial" w:cs="Arial"/>
        </w:rPr>
        <w:lastRenderedPageBreak/>
        <w:t xml:space="preserve">Se analizaron cada uno de los subcomponentes así: </w:t>
      </w:r>
    </w:p>
    <w:p w14:paraId="72626EEF" w14:textId="77777777" w:rsidR="00393D44" w:rsidRPr="00991033" w:rsidRDefault="00393D44" w:rsidP="00393D44">
      <w:pPr>
        <w:spacing w:after="0" w:line="240" w:lineRule="auto"/>
        <w:contextualSpacing/>
        <w:jc w:val="both"/>
        <w:rPr>
          <w:rFonts w:ascii="Arial" w:hAnsi="Arial" w:cs="Arial"/>
        </w:rPr>
      </w:pPr>
    </w:p>
    <w:p w14:paraId="23ADDF8B" w14:textId="581759B7" w:rsidR="00FB7CBB" w:rsidRPr="00991033" w:rsidRDefault="00A762A2" w:rsidP="00FB7CBB">
      <w:pPr>
        <w:spacing w:after="0" w:line="240" w:lineRule="auto"/>
        <w:contextualSpacing/>
        <w:jc w:val="both"/>
        <w:rPr>
          <w:rFonts w:ascii="Arial" w:hAnsi="Arial" w:cs="Arial"/>
        </w:rPr>
      </w:pPr>
      <w:r w:rsidRPr="00991033">
        <w:rPr>
          <w:rFonts w:ascii="Arial" w:hAnsi="Arial" w:cs="Arial"/>
          <w:i/>
          <w:iCs/>
        </w:rPr>
        <w:t>Subcomponente 1. Lineamientos de Transparencia Activa</w:t>
      </w:r>
      <w:r w:rsidR="00D931FD" w:rsidRPr="00991033">
        <w:rPr>
          <w:rFonts w:ascii="Arial" w:hAnsi="Arial" w:cs="Arial"/>
          <w:i/>
          <w:iCs/>
        </w:rPr>
        <w:t xml:space="preserve"> – relacionado con</w:t>
      </w:r>
      <w:r w:rsidR="00FB440F" w:rsidRPr="00991033">
        <w:rPr>
          <w:rFonts w:ascii="Arial" w:hAnsi="Arial" w:cs="Arial"/>
          <w:i/>
          <w:iCs/>
        </w:rPr>
        <w:t xml:space="preserve"> la información </w:t>
      </w:r>
      <w:r w:rsidR="00FB7CBB">
        <w:rPr>
          <w:rFonts w:ascii="Arial" w:hAnsi="Arial" w:cs="Arial"/>
          <w:i/>
          <w:iCs/>
        </w:rPr>
        <w:t>publicada proactivamente</w:t>
      </w:r>
      <w:r w:rsidR="00D931FD" w:rsidRPr="00991033">
        <w:rPr>
          <w:rFonts w:ascii="Arial" w:hAnsi="Arial" w:cs="Arial"/>
          <w:i/>
          <w:iCs/>
        </w:rPr>
        <w:t>:</w:t>
      </w:r>
      <w:r w:rsidR="00D22BF6" w:rsidRPr="00991033">
        <w:rPr>
          <w:rFonts w:ascii="Arial" w:hAnsi="Arial" w:cs="Arial"/>
        </w:rPr>
        <w:t xml:space="preserve"> Este subcomponente cuenta con </w:t>
      </w:r>
      <w:r w:rsidR="00FB7CBB">
        <w:rPr>
          <w:rFonts w:ascii="Arial" w:hAnsi="Arial" w:cs="Arial"/>
        </w:rPr>
        <w:t>siete</w:t>
      </w:r>
      <w:r w:rsidR="00D22BF6" w:rsidRPr="00991033">
        <w:rPr>
          <w:rFonts w:ascii="Arial" w:hAnsi="Arial" w:cs="Arial"/>
        </w:rPr>
        <w:t xml:space="preserve"> actividades,</w:t>
      </w:r>
      <w:r w:rsidR="00C26910" w:rsidRPr="00991033">
        <w:rPr>
          <w:rFonts w:ascii="Arial" w:hAnsi="Arial" w:cs="Arial"/>
        </w:rPr>
        <w:t xml:space="preserve"> </w:t>
      </w:r>
      <w:r w:rsidR="00FB7CBB">
        <w:rPr>
          <w:rFonts w:ascii="Arial" w:hAnsi="Arial" w:cs="Arial"/>
        </w:rPr>
        <w:t>de las cuales cinco</w:t>
      </w:r>
      <w:r w:rsidR="00C26910" w:rsidRPr="00991033">
        <w:rPr>
          <w:rFonts w:ascii="Arial" w:hAnsi="Arial" w:cs="Arial"/>
        </w:rPr>
        <w:t xml:space="preserve"> </w:t>
      </w:r>
      <w:r w:rsidR="00FB7CBB">
        <w:rPr>
          <w:rFonts w:ascii="Arial" w:hAnsi="Arial" w:cs="Arial"/>
        </w:rPr>
        <w:t xml:space="preserve">están </w:t>
      </w:r>
      <w:r w:rsidR="00C26910" w:rsidRPr="00991033">
        <w:rPr>
          <w:rFonts w:ascii="Arial" w:hAnsi="Arial" w:cs="Arial"/>
        </w:rPr>
        <w:t>encaminadas al cumplimiento del objetivo del componente</w:t>
      </w:r>
      <w:r w:rsidR="00FB7CBB">
        <w:rPr>
          <w:rFonts w:ascii="Arial" w:hAnsi="Arial" w:cs="Arial"/>
        </w:rPr>
        <w:t xml:space="preserve"> y del subcomponente.</w:t>
      </w:r>
      <w:r w:rsidR="00C26910" w:rsidRPr="00991033">
        <w:rPr>
          <w:rFonts w:ascii="Arial" w:hAnsi="Arial" w:cs="Arial"/>
        </w:rPr>
        <w:t xml:space="preserve"> </w:t>
      </w:r>
      <w:r w:rsidR="00FB7CBB">
        <w:rPr>
          <w:rFonts w:ascii="Arial" w:hAnsi="Arial" w:cs="Arial"/>
        </w:rPr>
        <w:t>S</w:t>
      </w:r>
      <w:r w:rsidR="00C26910" w:rsidRPr="00991033">
        <w:rPr>
          <w:rFonts w:ascii="Arial" w:hAnsi="Arial" w:cs="Arial"/>
        </w:rPr>
        <w:t>in embargo,</w:t>
      </w:r>
      <w:r w:rsidR="00FB7CBB">
        <w:rPr>
          <w:rFonts w:ascii="Arial" w:hAnsi="Arial" w:cs="Arial"/>
        </w:rPr>
        <w:t xml:space="preserve"> en las actividades</w:t>
      </w:r>
      <w:r w:rsidR="00C26910" w:rsidRPr="00991033">
        <w:rPr>
          <w:rFonts w:ascii="Arial" w:hAnsi="Arial" w:cs="Arial"/>
        </w:rPr>
        <w:t xml:space="preserve"> </w:t>
      </w:r>
      <w:r w:rsidR="00FB7CBB" w:rsidRPr="00991033">
        <w:rPr>
          <w:rFonts w:ascii="Arial" w:hAnsi="Arial" w:cs="Arial"/>
          <w:i/>
          <w:iCs/>
        </w:rPr>
        <w:t>“Informar a los servidores públicos sobre temas concernientes a corrupción (tipologías, sanciones, etc.)”</w:t>
      </w:r>
      <w:r w:rsidR="00FB7CBB" w:rsidRPr="00991033">
        <w:rPr>
          <w:rFonts w:ascii="Arial" w:hAnsi="Arial" w:cs="Arial"/>
        </w:rPr>
        <w:t xml:space="preserve"> y </w:t>
      </w:r>
      <w:r w:rsidR="00FB7CBB" w:rsidRPr="00991033">
        <w:rPr>
          <w:rFonts w:ascii="Arial" w:hAnsi="Arial" w:cs="Arial"/>
          <w:i/>
          <w:iCs/>
        </w:rPr>
        <w:t>“Generar y socializar lineamientos y directrices para le gestión de conflictos de intereses en el IDRD”</w:t>
      </w:r>
      <w:r w:rsidR="00FB7CBB">
        <w:rPr>
          <w:rFonts w:ascii="Arial" w:hAnsi="Arial" w:cs="Arial"/>
        </w:rPr>
        <w:t>, no queda clara la relación de la publicación proactiva de la información en la página web como se establece en el subcomponente.</w:t>
      </w:r>
    </w:p>
    <w:p w14:paraId="757410F6" w14:textId="77777777" w:rsidR="00E20A8D" w:rsidRPr="00991033" w:rsidRDefault="00E20A8D" w:rsidP="00393D44">
      <w:pPr>
        <w:spacing w:after="0" w:line="240" w:lineRule="auto"/>
        <w:contextualSpacing/>
        <w:jc w:val="both"/>
        <w:rPr>
          <w:rFonts w:ascii="Arial" w:hAnsi="Arial" w:cs="Arial"/>
        </w:rPr>
      </w:pPr>
    </w:p>
    <w:p w14:paraId="368E522D" w14:textId="00BBB5D1" w:rsidR="00067152" w:rsidRPr="00991033" w:rsidRDefault="00A762A2" w:rsidP="00393D44">
      <w:pPr>
        <w:spacing w:after="0" w:line="240" w:lineRule="auto"/>
        <w:contextualSpacing/>
        <w:jc w:val="both"/>
        <w:rPr>
          <w:rFonts w:ascii="Arial" w:hAnsi="Arial" w:cs="Arial"/>
        </w:rPr>
      </w:pPr>
      <w:r w:rsidRPr="00991033">
        <w:rPr>
          <w:rFonts w:ascii="Arial" w:hAnsi="Arial" w:cs="Arial"/>
          <w:i/>
          <w:iCs/>
        </w:rPr>
        <w:t>Subcomponente 2. Lineamientos de Transparencia Pasiva</w:t>
      </w:r>
      <w:r w:rsidR="00D807CB" w:rsidRPr="00991033">
        <w:rPr>
          <w:rFonts w:ascii="Arial" w:hAnsi="Arial" w:cs="Arial"/>
          <w:i/>
          <w:iCs/>
        </w:rPr>
        <w:t xml:space="preserve"> </w:t>
      </w:r>
      <w:r w:rsidR="007961FE" w:rsidRPr="00991033">
        <w:rPr>
          <w:rFonts w:ascii="Arial" w:hAnsi="Arial" w:cs="Arial"/>
          <w:i/>
          <w:iCs/>
        </w:rPr>
        <w:t>–</w:t>
      </w:r>
      <w:r w:rsidR="00D807CB" w:rsidRPr="00991033">
        <w:rPr>
          <w:rFonts w:ascii="Arial" w:hAnsi="Arial" w:cs="Arial"/>
          <w:i/>
          <w:iCs/>
        </w:rPr>
        <w:t xml:space="preserve"> </w:t>
      </w:r>
      <w:r w:rsidR="007961FE" w:rsidRPr="00991033">
        <w:rPr>
          <w:rFonts w:ascii="Arial" w:hAnsi="Arial" w:cs="Arial"/>
          <w:i/>
          <w:iCs/>
        </w:rPr>
        <w:t xml:space="preserve">relacionado con </w:t>
      </w:r>
      <w:r w:rsidR="00C848D2" w:rsidRPr="00991033">
        <w:rPr>
          <w:rFonts w:ascii="Arial" w:hAnsi="Arial" w:cs="Arial"/>
          <w:i/>
          <w:iCs/>
        </w:rPr>
        <w:t>la obligación de responder las solicitudes</w:t>
      </w:r>
      <w:r w:rsidRPr="00991033">
        <w:rPr>
          <w:rFonts w:ascii="Arial" w:hAnsi="Arial" w:cs="Arial"/>
          <w:i/>
          <w:iCs/>
        </w:rPr>
        <w:t>:</w:t>
      </w:r>
      <w:r w:rsidR="00067152" w:rsidRPr="00991033">
        <w:rPr>
          <w:rFonts w:ascii="Arial" w:hAnsi="Arial" w:cs="Arial"/>
          <w:i/>
          <w:iCs/>
        </w:rPr>
        <w:t xml:space="preserve">  </w:t>
      </w:r>
      <w:r w:rsidR="00067152" w:rsidRPr="00991033">
        <w:rPr>
          <w:rFonts w:ascii="Arial" w:hAnsi="Arial" w:cs="Arial"/>
        </w:rPr>
        <w:t>Este subcomponente cuenta con seis actividades, las cuales están encaminadas al cumplimiento del subcomponente y del componente.</w:t>
      </w:r>
    </w:p>
    <w:p w14:paraId="3C3ABD8F" w14:textId="77777777" w:rsidR="00E20A8D" w:rsidRPr="00991033" w:rsidRDefault="00E20A8D" w:rsidP="00393D44">
      <w:pPr>
        <w:spacing w:after="0" w:line="240" w:lineRule="auto"/>
        <w:contextualSpacing/>
        <w:jc w:val="both"/>
        <w:rPr>
          <w:rFonts w:ascii="Arial" w:hAnsi="Arial" w:cs="Arial"/>
        </w:rPr>
      </w:pPr>
    </w:p>
    <w:p w14:paraId="0CF3669C" w14:textId="3486FE5A" w:rsidR="00067152" w:rsidRPr="00991033" w:rsidRDefault="00A762A2" w:rsidP="00393D44">
      <w:pPr>
        <w:spacing w:after="0" w:line="240" w:lineRule="auto"/>
        <w:contextualSpacing/>
        <w:jc w:val="both"/>
        <w:rPr>
          <w:rFonts w:ascii="Arial" w:hAnsi="Arial" w:cs="Arial"/>
        </w:rPr>
      </w:pPr>
      <w:r w:rsidRPr="00991033">
        <w:rPr>
          <w:rFonts w:ascii="Arial" w:hAnsi="Arial" w:cs="Arial"/>
          <w:i/>
          <w:iCs/>
        </w:rPr>
        <w:t>Subcomponente 3. Elaboración los Instrumentos de Gestión de la Información:</w:t>
      </w:r>
      <w:r w:rsidR="00067152" w:rsidRPr="00991033">
        <w:rPr>
          <w:rFonts w:ascii="Arial" w:hAnsi="Arial" w:cs="Arial"/>
        </w:rPr>
        <w:t xml:space="preserve"> Este subcomponente cuenta con dos actividades, las cuales están encaminadas al cumplimiento del subcomponente y del componente.</w:t>
      </w:r>
    </w:p>
    <w:p w14:paraId="39D89B1D" w14:textId="77777777" w:rsidR="00E20A8D" w:rsidRPr="00991033" w:rsidRDefault="00E20A8D" w:rsidP="00393D44">
      <w:pPr>
        <w:spacing w:after="0" w:line="240" w:lineRule="auto"/>
        <w:contextualSpacing/>
        <w:jc w:val="both"/>
        <w:rPr>
          <w:rFonts w:ascii="Arial" w:hAnsi="Arial" w:cs="Arial"/>
        </w:rPr>
      </w:pPr>
    </w:p>
    <w:p w14:paraId="70B4357A" w14:textId="1C12C895" w:rsidR="00D12AF7" w:rsidRPr="00991033" w:rsidRDefault="00A762A2" w:rsidP="00393D44">
      <w:pPr>
        <w:spacing w:after="0" w:line="240" w:lineRule="auto"/>
        <w:contextualSpacing/>
        <w:jc w:val="both"/>
        <w:rPr>
          <w:rFonts w:ascii="Arial" w:hAnsi="Arial" w:cs="Arial"/>
        </w:rPr>
      </w:pPr>
      <w:r w:rsidRPr="00991033">
        <w:rPr>
          <w:rFonts w:ascii="Arial" w:hAnsi="Arial" w:cs="Arial"/>
          <w:i/>
          <w:iCs/>
        </w:rPr>
        <w:t>Subcomponente 4. Criterio diferencial de accesibilidad</w:t>
      </w:r>
      <w:r w:rsidR="00D807CB" w:rsidRPr="00991033">
        <w:rPr>
          <w:rFonts w:ascii="Arial" w:hAnsi="Arial" w:cs="Arial"/>
          <w:i/>
          <w:iCs/>
        </w:rPr>
        <w:t xml:space="preserve"> –</w:t>
      </w:r>
      <w:r w:rsidR="001027DB" w:rsidRPr="00991033">
        <w:rPr>
          <w:rFonts w:ascii="Arial" w:hAnsi="Arial" w:cs="Arial"/>
          <w:i/>
          <w:iCs/>
        </w:rPr>
        <w:t xml:space="preserve"> accesibilidad de información a grupos étnicos y culturales del país, y para las personas en situación de discapacidad</w:t>
      </w:r>
      <w:r w:rsidRPr="00991033">
        <w:rPr>
          <w:rFonts w:ascii="Arial" w:hAnsi="Arial" w:cs="Arial"/>
          <w:i/>
          <w:iCs/>
        </w:rPr>
        <w:t>:</w:t>
      </w:r>
      <w:r w:rsidR="00067152" w:rsidRPr="00991033">
        <w:rPr>
          <w:rFonts w:ascii="Arial" w:hAnsi="Arial" w:cs="Arial"/>
          <w:i/>
          <w:iCs/>
        </w:rPr>
        <w:t xml:space="preserve"> </w:t>
      </w:r>
      <w:r w:rsidR="00D12AF7" w:rsidRPr="00991033">
        <w:rPr>
          <w:rFonts w:ascii="Arial" w:hAnsi="Arial" w:cs="Arial"/>
        </w:rPr>
        <w:t>Este subcomponente cuenta con cuatro actividades, las cuales están encaminadas al cumplimiento del subcomponente y del componente.</w:t>
      </w:r>
    </w:p>
    <w:p w14:paraId="17A5C650" w14:textId="77777777" w:rsidR="00E20A8D" w:rsidRPr="00991033" w:rsidRDefault="00E20A8D" w:rsidP="00393D44">
      <w:pPr>
        <w:spacing w:after="0" w:line="240" w:lineRule="auto"/>
        <w:contextualSpacing/>
        <w:jc w:val="both"/>
        <w:rPr>
          <w:rFonts w:ascii="Arial" w:hAnsi="Arial" w:cs="Arial"/>
        </w:rPr>
      </w:pPr>
    </w:p>
    <w:p w14:paraId="4C747C1C" w14:textId="4DB597CB" w:rsidR="00D12AF7" w:rsidRPr="00991033" w:rsidRDefault="00A762A2" w:rsidP="00393D44">
      <w:pPr>
        <w:spacing w:after="0" w:line="240" w:lineRule="auto"/>
        <w:contextualSpacing/>
        <w:jc w:val="both"/>
        <w:rPr>
          <w:rFonts w:ascii="Arial" w:hAnsi="Arial" w:cs="Arial"/>
        </w:rPr>
      </w:pPr>
      <w:r w:rsidRPr="00991033">
        <w:rPr>
          <w:rFonts w:ascii="Arial" w:hAnsi="Arial" w:cs="Arial"/>
          <w:i/>
          <w:iCs/>
        </w:rPr>
        <w:t>Subcomponente 5. Monitoreo del Acceso a la Información Pública:</w:t>
      </w:r>
      <w:r w:rsidR="00D12AF7" w:rsidRPr="00991033">
        <w:rPr>
          <w:rFonts w:ascii="Arial" w:hAnsi="Arial" w:cs="Arial"/>
        </w:rPr>
        <w:t xml:space="preserve"> Este subcomponente cuenta con dos actividades, las cuales están encaminadas al cumplimiento del subcomponente y del componente.</w:t>
      </w:r>
    </w:p>
    <w:p w14:paraId="4A8D3172" w14:textId="77777777" w:rsidR="00E20A8D" w:rsidRPr="00991033" w:rsidRDefault="00E20A8D" w:rsidP="00393D44">
      <w:pPr>
        <w:spacing w:after="0" w:line="240" w:lineRule="auto"/>
        <w:contextualSpacing/>
        <w:jc w:val="both"/>
        <w:rPr>
          <w:rFonts w:ascii="Arial" w:hAnsi="Arial" w:cs="Arial"/>
          <w:b/>
          <w:bCs/>
        </w:rPr>
      </w:pPr>
    </w:p>
    <w:p w14:paraId="2BCA2281" w14:textId="0277276B" w:rsidR="000D1902" w:rsidRPr="00991033" w:rsidRDefault="007033C3" w:rsidP="00393D44">
      <w:pPr>
        <w:spacing w:after="0" w:line="240" w:lineRule="auto"/>
        <w:contextualSpacing/>
        <w:jc w:val="both"/>
        <w:rPr>
          <w:rFonts w:ascii="Arial" w:hAnsi="Arial" w:cs="Arial"/>
        </w:rPr>
      </w:pPr>
      <w:r w:rsidRPr="00991033">
        <w:rPr>
          <w:rFonts w:ascii="Arial" w:hAnsi="Arial" w:cs="Arial"/>
          <w:b/>
          <w:bCs/>
        </w:rPr>
        <w:t xml:space="preserve">Iniciativa </w:t>
      </w:r>
      <w:r w:rsidR="004219ED" w:rsidRPr="00991033">
        <w:rPr>
          <w:rFonts w:ascii="Arial" w:hAnsi="Arial" w:cs="Arial"/>
          <w:b/>
          <w:bCs/>
        </w:rPr>
        <w:t>a</w:t>
      </w:r>
      <w:r w:rsidRPr="00991033">
        <w:rPr>
          <w:rFonts w:ascii="Arial" w:hAnsi="Arial" w:cs="Arial"/>
          <w:b/>
          <w:bCs/>
        </w:rPr>
        <w:t>dicional</w:t>
      </w:r>
      <w:r w:rsidR="00E03D64" w:rsidRPr="00991033">
        <w:rPr>
          <w:rFonts w:ascii="Arial" w:hAnsi="Arial" w:cs="Arial"/>
          <w:b/>
          <w:bCs/>
        </w:rPr>
        <w:t>:</w:t>
      </w:r>
      <w:r w:rsidR="00E40585" w:rsidRPr="00991033">
        <w:rPr>
          <w:rFonts w:ascii="Arial" w:hAnsi="Arial" w:cs="Arial"/>
        </w:rPr>
        <w:t xml:space="preserve"> </w:t>
      </w:r>
      <w:r w:rsidR="00D12AF7" w:rsidRPr="00991033">
        <w:rPr>
          <w:rFonts w:ascii="Arial" w:hAnsi="Arial" w:cs="Arial"/>
        </w:rPr>
        <w:t xml:space="preserve">El objetivo específico del componente es: </w:t>
      </w:r>
      <w:r w:rsidR="00E40585" w:rsidRPr="00841C97">
        <w:rPr>
          <w:rFonts w:ascii="Arial" w:hAnsi="Arial" w:cs="Arial"/>
          <w:i/>
          <w:iCs/>
        </w:rPr>
        <w:t>“Realizar actividades de divulgación y promoción del Código de Integridad</w:t>
      </w:r>
      <w:r w:rsidR="00841C97" w:rsidRPr="00841C97">
        <w:rPr>
          <w:rFonts w:ascii="Arial" w:hAnsi="Arial" w:cs="Arial"/>
          <w:i/>
          <w:iCs/>
        </w:rPr>
        <w:t>”</w:t>
      </w:r>
      <w:r w:rsidR="00E40585" w:rsidRPr="00991033">
        <w:rPr>
          <w:rFonts w:ascii="Arial" w:hAnsi="Arial" w:cs="Arial"/>
        </w:rPr>
        <w:t xml:space="preserve">. </w:t>
      </w:r>
      <w:r w:rsidR="000D1902" w:rsidRPr="00991033">
        <w:rPr>
          <w:rFonts w:ascii="Arial" w:hAnsi="Arial" w:cs="Arial"/>
        </w:rPr>
        <w:t>Este componente</w:t>
      </w:r>
      <w:r w:rsidR="00D36730">
        <w:rPr>
          <w:rFonts w:ascii="Arial" w:hAnsi="Arial" w:cs="Arial"/>
        </w:rPr>
        <w:t xml:space="preserve"> </w:t>
      </w:r>
      <w:r w:rsidR="000D1902" w:rsidRPr="00991033">
        <w:rPr>
          <w:rFonts w:ascii="Arial" w:hAnsi="Arial" w:cs="Arial"/>
        </w:rPr>
        <w:t xml:space="preserve">cuenta con </w:t>
      </w:r>
      <w:r w:rsidR="00D36730">
        <w:rPr>
          <w:rFonts w:ascii="Arial" w:hAnsi="Arial" w:cs="Arial"/>
        </w:rPr>
        <w:t>once</w:t>
      </w:r>
      <w:r w:rsidR="000D1902" w:rsidRPr="00991033">
        <w:rPr>
          <w:rFonts w:ascii="Arial" w:hAnsi="Arial" w:cs="Arial"/>
        </w:rPr>
        <w:t xml:space="preserve"> actividades, las cuales están encaminadas al cumplimiento del objetivo del componente</w:t>
      </w:r>
      <w:r w:rsidR="00D36730">
        <w:rPr>
          <w:rFonts w:ascii="Arial" w:hAnsi="Arial" w:cs="Arial"/>
        </w:rPr>
        <w:t xml:space="preserve"> y adicionalmente a alimentar de forma más precisa el Código de integridad aprobado.</w:t>
      </w:r>
    </w:p>
    <w:p w14:paraId="397EF20C" w14:textId="77777777" w:rsidR="00E20A8D" w:rsidRPr="00991033" w:rsidRDefault="00E20A8D" w:rsidP="00393D44">
      <w:pPr>
        <w:spacing w:after="0" w:line="240" w:lineRule="auto"/>
        <w:contextualSpacing/>
        <w:jc w:val="both"/>
        <w:rPr>
          <w:rFonts w:ascii="Arial" w:hAnsi="Arial" w:cs="Arial"/>
        </w:rPr>
      </w:pPr>
    </w:p>
    <w:p w14:paraId="57FFA3F6" w14:textId="6F00B465" w:rsidR="005E152A" w:rsidRPr="00991033" w:rsidRDefault="00EC47F1" w:rsidP="00E20A8D">
      <w:pPr>
        <w:pStyle w:val="Prrafodelista"/>
        <w:numPr>
          <w:ilvl w:val="0"/>
          <w:numId w:val="2"/>
        </w:numPr>
        <w:spacing w:after="0" w:line="240" w:lineRule="auto"/>
        <w:ind w:left="426" w:hanging="426"/>
        <w:jc w:val="both"/>
        <w:rPr>
          <w:rFonts w:ascii="Arial" w:hAnsi="Arial" w:cs="Arial"/>
          <w:b/>
          <w:bCs/>
        </w:rPr>
      </w:pPr>
      <w:r w:rsidRPr="00991033">
        <w:rPr>
          <w:rFonts w:ascii="Arial" w:hAnsi="Arial" w:cs="Arial"/>
          <w:b/>
          <w:bCs/>
        </w:rPr>
        <w:t>S</w:t>
      </w:r>
      <w:r w:rsidR="00124738" w:rsidRPr="00991033">
        <w:rPr>
          <w:rFonts w:ascii="Arial" w:hAnsi="Arial" w:cs="Arial"/>
          <w:b/>
          <w:bCs/>
        </w:rPr>
        <w:t>EGUIMIENTO Y CONTROL DEL PAAC</w:t>
      </w:r>
    </w:p>
    <w:p w14:paraId="27BAE66D" w14:textId="77777777" w:rsidR="00E20A8D" w:rsidRPr="00991033" w:rsidRDefault="00E20A8D" w:rsidP="00393D44">
      <w:pPr>
        <w:spacing w:after="0" w:line="240" w:lineRule="auto"/>
        <w:contextualSpacing/>
        <w:jc w:val="both"/>
        <w:rPr>
          <w:rFonts w:ascii="Arial" w:hAnsi="Arial" w:cs="Arial"/>
        </w:rPr>
      </w:pPr>
    </w:p>
    <w:p w14:paraId="65DAA492" w14:textId="51D34491" w:rsidR="00BD4C34" w:rsidRDefault="00FB649E" w:rsidP="00393D44">
      <w:pPr>
        <w:spacing w:after="0" w:line="240" w:lineRule="auto"/>
        <w:contextualSpacing/>
        <w:jc w:val="both"/>
        <w:rPr>
          <w:rFonts w:ascii="Arial" w:hAnsi="Arial" w:cs="Arial"/>
        </w:rPr>
      </w:pPr>
      <w:r w:rsidRPr="00991033">
        <w:rPr>
          <w:rFonts w:ascii="Arial" w:hAnsi="Arial" w:cs="Arial"/>
        </w:rPr>
        <w:t xml:space="preserve">En relación con la fase de seguimiento, la Oficina de Control Interno verificó el cumplimiento a las acciones formuladas </w:t>
      </w:r>
      <w:r w:rsidR="00723847">
        <w:rPr>
          <w:rFonts w:ascii="Arial" w:hAnsi="Arial" w:cs="Arial"/>
        </w:rPr>
        <w:t>con corte 31/08/2020</w:t>
      </w:r>
      <w:r w:rsidRPr="00991033">
        <w:rPr>
          <w:rFonts w:ascii="Arial" w:hAnsi="Arial" w:cs="Arial"/>
        </w:rPr>
        <w:t>. A continuación, se presentan los resultados de la evaluación y se adjuntan las matrices de seguimiento para cada uno de los componentes del Plan.</w:t>
      </w:r>
    </w:p>
    <w:p w14:paraId="30FA521B" w14:textId="0E2CB113" w:rsidR="00E955B3" w:rsidRDefault="00E955B3" w:rsidP="00393D44">
      <w:pPr>
        <w:spacing w:after="0" w:line="240" w:lineRule="auto"/>
        <w:contextualSpacing/>
        <w:jc w:val="both"/>
        <w:rPr>
          <w:rFonts w:ascii="Arial" w:hAnsi="Arial" w:cs="Arial"/>
        </w:rPr>
      </w:pPr>
    </w:p>
    <w:p w14:paraId="5EED41F3" w14:textId="34CE9D94" w:rsidR="00DD4BA1" w:rsidRDefault="00DD4BA1" w:rsidP="00393D44">
      <w:pPr>
        <w:spacing w:after="0" w:line="240" w:lineRule="auto"/>
        <w:contextualSpacing/>
        <w:jc w:val="center"/>
        <w:rPr>
          <w:rFonts w:ascii="Arial" w:hAnsi="Arial" w:cs="Arial"/>
          <w:b/>
          <w:bCs/>
          <w:sz w:val="20"/>
          <w:szCs w:val="20"/>
        </w:rPr>
      </w:pPr>
      <w:r w:rsidRPr="00991033">
        <w:rPr>
          <w:rFonts w:ascii="Arial" w:hAnsi="Arial" w:cs="Arial"/>
          <w:b/>
          <w:bCs/>
          <w:sz w:val="20"/>
          <w:szCs w:val="20"/>
        </w:rPr>
        <w:t>Avance de actividades – corte 3</w:t>
      </w:r>
      <w:r w:rsidR="00723847">
        <w:rPr>
          <w:rFonts w:ascii="Arial" w:hAnsi="Arial" w:cs="Arial"/>
          <w:b/>
          <w:bCs/>
          <w:sz w:val="20"/>
          <w:szCs w:val="20"/>
        </w:rPr>
        <w:t>1</w:t>
      </w:r>
      <w:r w:rsidRPr="00991033">
        <w:rPr>
          <w:rFonts w:ascii="Arial" w:hAnsi="Arial" w:cs="Arial"/>
          <w:b/>
          <w:bCs/>
          <w:sz w:val="20"/>
          <w:szCs w:val="20"/>
        </w:rPr>
        <w:t>/0</w:t>
      </w:r>
      <w:r w:rsidR="00723847">
        <w:rPr>
          <w:rFonts w:ascii="Arial" w:hAnsi="Arial" w:cs="Arial"/>
          <w:b/>
          <w:bCs/>
          <w:sz w:val="20"/>
          <w:szCs w:val="20"/>
        </w:rPr>
        <w:t>8</w:t>
      </w:r>
      <w:r w:rsidRPr="00991033">
        <w:rPr>
          <w:rFonts w:ascii="Arial" w:hAnsi="Arial" w:cs="Arial"/>
          <w:b/>
          <w:bCs/>
          <w:sz w:val="20"/>
          <w:szCs w:val="20"/>
        </w:rPr>
        <w:t>/2020</w:t>
      </w:r>
    </w:p>
    <w:p w14:paraId="7DB3D632" w14:textId="77777777" w:rsidR="00512C8F" w:rsidRDefault="00512C8F" w:rsidP="00393D44">
      <w:pPr>
        <w:spacing w:after="0" w:line="240" w:lineRule="auto"/>
        <w:contextualSpacing/>
        <w:jc w:val="center"/>
        <w:rPr>
          <w:rFonts w:ascii="Arial" w:hAnsi="Arial" w:cs="Arial"/>
          <w:b/>
          <w:bCs/>
          <w:sz w:val="20"/>
          <w:szCs w:val="20"/>
        </w:rPr>
      </w:pPr>
    </w:p>
    <w:tbl>
      <w:tblPr>
        <w:tblStyle w:val="Tablaconcuadrcula"/>
        <w:tblW w:w="9133" w:type="dxa"/>
        <w:jc w:val="center"/>
        <w:tblLook w:val="04A0" w:firstRow="1" w:lastRow="0" w:firstColumn="1" w:lastColumn="0" w:noHBand="0" w:noVBand="1"/>
      </w:tblPr>
      <w:tblGrid>
        <w:gridCol w:w="1337"/>
        <w:gridCol w:w="857"/>
        <w:gridCol w:w="1518"/>
        <w:gridCol w:w="1581"/>
        <w:gridCol w:w="1079"/>
        <w:gridCol w:w="1709"/>
        <w:gridCol w:w="1052"/>
      </w:tblGrid>
      <w:tr w:rsidR="005F25B5" w:rsidRPr="00991033" w14:paraId="4731BBC7" w14:textId="77777777" w:rsidTr="00E955B3">
        <w:trPr>
          <w:trHeight w:val="20"/>
          <w:tblHeader/>
          <w:jc w:val="center"/>
        </w:trPr>
        <w:tc>
          <w:tcPr>
            <w:tcW w:w="1337" w:type="dxa"/>
            <w:shd w:val="clear" w:color="auto" w:fill="F2F2F2" w:themeFill="background1" w:themeFillShade="F2"/>
            <w:vAlign w:val="center"/>
          </w:tcPr>
          <w:p w14:paraId="4F07EF34" w14:textId="77777777" w:rsidR="006077F1" w:rsidRPr="00991033" w:rsidRDefault="006077F1" w:rsidP="00393D44">
            <w:pPr>
              <w:contextualSpacing/>
              <w:jc w:val="center"/>
              <w:rPr>
                <w:rFonts w:ascii="Arial" w:hAnsi="Arial" w:cs="Arial"/>
                <w:sz w:val="16"/>
                <w:szCs w:val="16"/>
              </w:rPr>
            </w:pPr>
            <w:r w:rsidRPr="00991033">
              <w:rPr>
                <w:rFonts w:ascii="Arial" w:hAnsi="Arial" w:cs="Arial"/>
                <w:b/>
                <w:bCs/>
                <w:sz w:val="16"/>
                <w:szCs w:val="16"/>
              </w:rPr>
              <w:t>Componente</w:t>
            </w:r>
          </w:p>
        </w:tc>
        <w:tc>
          <w:tcPr>
            <w:tcW w:w="857" w:type="dxa"/>
            <w:shd w:val="clear" w:color="auto" w:fill="F2F2F2" w:themeFill="background1" w:themeFillShade="F2"/>
            <w:vAlign w:val="center"/>
          </w:tcPr>
          <w:p w14:paraId="7E707541" w14:textId="77777777" w:rsidR="006077F1" w:rsidRPr="00991033" w:rsidRDefault="006077F1" w:rsidP="00393D44">
            <w:pPr>
              <w:contextualSpacing/>
              <w:jc w:val="center"/>
              <w:rPr>
                <w:rFonts w:ascii="Arial" w:hAnsi="Arial" w:cs="Arial"/>
                <w:b/>
                <w:bCs/>
                <w:sz w:val="16"/>
                <w:szCs w:val="16"/>
              </w:rPr>
            </w:pPr>
            <w:r w:rsidRPr="00991033">
              <w:rPr>
                <w:rFonts w:ascii="Arial" w:hAnsi="Arial" w:cs="Arial"/>
                <w:b/>
                <w:bCs/>
                <w:sz w:val="16"/>
                <w:szCs w:val="16"/>
              </w:rPr>
              <w:t>Total para la vigencia</w:t>
            </w:r>
          </w:p>
        </w:tc>
        <w:tc>
          <w:tcPr>
            <w:tcW w:w="1518" w:type="dxa"/>
            <w:shd w:val="clear" w:color="auto" w:fill="F2F2F2" w:themeFill="background1" w:themeFillShade="F2"/>
            <w:vAlign w:val="center"/>
          </w:tcPr>
          <w:p w14:paraId="3B4F36E0" w14:textId="77777777" w:rsidR="006077F1" w:rsidRPr="00991033" w:rsidRDefault="006077F1" w:rsidP="004003BB">
            <w:pPr>
              <w:contextualSpacing/>
              <w:jc w:val="center"/>
              <w:rPr>
                <w:rFonts w:ascii="Arial" w:hAnsi="Arial" w:cs="Arial"/>
                <w:b/>
                <w:bCs/>
                <w:sz w:val="16"/>
                <w:szCs w:val="16"/>
              </w:rPr>
            </w:pPr>
            <w:r w:rsidRPr="00991033">
              <w:rPr>
                <w:rFonts w:ascii="Arial" w:hAnsi="Arial" w:cs="Arial"/>
                <w:b/>
                <w:bCs/>
                <w:sz w:val="16"/>
                <w:szCs w:val="16"/>
              </w:rPr>
              <w:t>Actividades con programación posterior al corte</w:t>
            </w:r>
          </w:p>
        </w:tc>
        <w:tc>
          <w:tcPr>
            <w:tcW w:w="1581" w:type="dxa"/>
            <w:shd w:val="clear" w:color="auto" w:fill="F2F2F2" w:themeFill="background1" w:themeFillShade="F2"/>
            <w:vAlign w:val="center"/>
          </w:tcPr>
          <w:p w14:paraId="68F8F761" w14:textId="2E5A06D2" w:rsidR="006077F1" w:rsidRPr="00991033" w:rsidRDefault="006077F1" w:rsidP="00393D44">
            <w:pPr>
              <w:contextualSpacing/>
              <w:jc w:val="center"/>
              <w:rPr>
                <w:rFonts w:ascii="Arial" w:hAnsi="Arial" w:cs="Arial"/>
                <w:b/>
                <w:bCs/>
                <w:sz w:val="16"/>
                <w:szCs w:val="16"/>
              </w:rPr>
            </w:pPr>
            <w:r w:rsidRPr="00991033">
              <w:rPr>
                <w:rFonts w:ascii="Arial" w:hAnsi="Arial" w:cs="Arial"/>
                <w:b/>
                <w:bCs/>
                <w:sz w:val="16"/>
                <w:szCs w:val="16"/>
              </w:rPr>
              <w:t>Que se debieron finalizar a corte 3</w:t>
            </w:r>
            <w:r w:rsidR="00723847">
              <w:rPr>
                <w:rFonts w:ascii="Arial" w:hAnsi="Arial" w:cs="Arial"/>
                <w:b/>
                <w:bCs/>
                <w:sz w:val="16"/>
                <w:szCs w:val="16"/>
              </w:rPr>
              <w:t>1 de agosto</w:t>
            </w:r>
            <w:r w:rsidRPr="00991033">
              <w:rPr>
                <w:rFonts w:ascii="Arial" w:hAnsi="Arial" w:cs="Arial"/>
                <w:b/>
                <w:bCs/>
                <w:sz w:val="16"/>
                <w:szCs w:val="16"/>
              </w:rPr>
              <w:t xml:space="preserve"> 2020</w:t>
            </w:r>
          </w:p>
        </w:tc>
        <w:tc>
          <w:tcPr>
            <w:tcW w:w="1079" w:type="dxa"/>
            <w:shd w:val="clear" w:color="auto" w:fill="F2F2F2" w:themeFill="background1" w:themeFillShade="F2"/>
            <w:vAlign w:val="center"/>
          </w:tcPr>
          <w:p w14:paraId="3237336F" w14:textId="77777777" w:rsidR="006077F1" w:rsidRPr="00991033" w:rsidRDefault="006B6098" w:rsidP="00393D44">
            <w:pPr>
              <w:contextualSpacing/>
              <w:jc w:val="center"/>
              <w:rPr>
                <w:rFonts w:ascii="Arial" w:hAnsi="Arial" w:cs="Arial"/>
                <w:b/>
                <w:bCs/>
                <w:sz w:val="16"/>
                <w:szCs w:val="16"/>
              </w:rPr>
            </w:pPr>
            <w:r w:rsidRPr="00991033">
              <w:rPr>
                <w:rFonts w:ascii="Arial" w:hAnsi="Arial" w:cs="Arial"/>
                <w:b/>
                <w:bCs/>
                <w:sz w:val="16"/>
                <w:szCs w:val="16"/>
              </w:rPr>
              <w:t>F</w:t>
            </w:r>
            <w:r w:rsidR="006077F1" w:rsidRPr="00991033">
              <w:rPr>
                <w:rFonts w:ascii="Arial" w:hAnsi="Arial" w:cs="Arial"/>
                <w:b/>
                <w:bCs/>
                <w:sz w:val="16"/>
                <w:szCs w:val="16"/>
              </w:rPr>
              <w:t xml:space="preserve">inalizadas  </w:t>
            </w:r>
          </w:p>
        </w:tc>
        <w:tc>
          <w:tcPr>
            <w:tcW w:w="1709" w:type="dxa"/>
            <w:shd w:val="clear" w:color="auto" w:fill="F2F2F2" w:themeFill="background1" w:themeFillShade="F2"/>
            <w:vAlign w:val="center"/>
          </w:tcPr>
          <w:p w14:paraId="0ABCF215" w14:textId="2BBD3FE0" w:rsidR="006077F1" w:rsidRPr="00991033" w:rsidRDefault="006077F1" w:rsidP="00393D44">
            <w:pPr>
              <w:pStyle w:val="Default"/>
              <w:contextualSpacing/>
              <w:jc w:val="center"/>
              <w:rPr>
                <w:b/>
                <w:bCs/>
                <w:color w:val="auto"/>
                <w:sz w:val="16"/>
                <w:szCs w:val="16"/>
              </w:rPr>
            </w:pPr>
            <w:r w:rsidRPr="00991033">
              <w:rPr>
                <w:b/>
                <w:bCs/>
                <w:color w:val="auto"/>
                <w:sz w:val="16"/>
                <w:szCs w:val="16"/>
              </w:rPr>
              <w:t xml:space="preserve">Que debieron tener avance acumulado </w:t>
            </w:r>
            <w:r w:rsidR="008129D5" w:rsidRPr="00991033">
              <w:rPr>
                <w:b/>
                <w:bCs/>
                <w:sz w:val="16"/>
                <w:szCs w:val="16"/>
              </w:rPr>
              <w:t>a corte 3</w:t>
            </w:r>
            <w:r w:rsidR="008129D5">
              <w:rPr>
                <w:b/>
                <w:bCs/>
                <w:sz w:val="16"/>
                <w:szCs w:val="16"/>
              </w:rPr>
              <w:t>1 de agosto</w:t>
            </w:r>
            <w:r w:rsidR="008129D5" w:rsidRPr="00991033">
              <w:rPr>
                <w:b/>
                <w:bCs/>
                <w:sz w:val="16"/>
                <w:szCs w:val="16"/>
              </w:rPr>
              <w:t xml:space="preserve"> 2020</w:t>
            </w:r>
          </w:p>
        </w:tc>
        <w:tc>
          <w:tcPr>
            <w:tcW w:w="1052" w:type="dxa"/>
            <w:shd w:val="clear" w:color="auto" w:fill="F2F2F2" w:themeFill="background1" w:themeFillShade="F2"/>
            <w:vAlign w:val="center"/>
          </w:tcPr>
          <w:p w14:paraId="0D9FD16B" w14:textId="77777777" w:rsidR="006077F1" w:rsidRPr="00991033" w:rsidRDefault="006B6098" w:rsidP="00393D44">
            <w:pPr>
              <w:pStyle w:val="Default"/>
              <w:contextualSpacing/>
              <w:jc w:val="center"/>
              <w:rPr>
                <w:b/>
                <w:bCs/>
                <w:color w:val="auto"/>
                <w:sz w:val="16"/>
                <w:szCs w:val="16"/>
              </w:rPr>
            </w:pPr>
            <w:r w:rsidRPr="00991033">
              <w:rPr>
                <w:b/>
                <w:bCs/>
                <w:color w:val="auto"/>
                <w:sz w:val="16"/>
                <w:szCs w:val="16"/>
              </w:rPr>
              <w:t>A</w:t>
            </w:r>
            <w:r w:rsidR="006077F1" w:rsidRPr="00991033">
              <w:rPr>
                <w:b/>
                <w:bCs/>
                <w:color w:val="auto"/>
                <w:sz w:val="16"/>
                <w:szCs w:val="16"/>
              </w:rPr>
              <w:t>van</w:t>
            </w:r>
            <w:r w:rsidRPr="00991033">
              <w:rPr>
                <w:b/>
                <w:bCs/>
                <w:color w:val="auto"/>
                <w:sz w:val="16"/>
                <w:szCs w:val="16"/>
              </w:rPr>
              <w:t>zadas</w:t>
            </w:r>
          </w:p>
        </w:tc>
      </w:tr>
      <w:tr w:rsidR="006077F1" w:rsidRPr="00991033" w14:paraId="047B2334" w14:textId="77777777" w:rsidTr="00E955B3">
        <w:trPr>
          <w:trHeight w:val="283"/>
          <w:jc w:val="center"/>
        </w:trPr>
        <w:tc>
          <w:tcPr>
            <w:tcW w:w="1337" w:type="dxa"/>
            <w:vMerge w:val="restart"/>
            <w:shd w:val="clear" w:color="auto" w:fill="F2F2F2" w:themeFill="background1" w:themeFillShade="F2"/>
            <w:vAlign w:val="center"/>
          </w:tcPr>
          <w:p w14:paraId="59FDAD30" w14:textId="77777777" w:rsidR="006077F1" w:rsidRPr="00991033" w:rsidRDefault="006077F1" w:rsidP="004003BB">
            <w:pPr>
              <w:contextualSpacing/>
              <w:jc w:val="center"/>
              <w:rPr>
                <w:rFonts w:ascii="Arial" w:hAnsi="Arial" w:cs="Arial"/>
                <w:sz w:val="16"/>
                <w:szCs w:val="16"/>
              </w:rPr>
            </w:pPr>
            <w:r w:rsidRPr="00991033">
              <w:rPr>
                <w:rFonts w:ascii="Arial" w:hAnsi="Arial" w:cs="Arial"/>
                <w:sz w:val="16"/>
                <w:szCs w:val="16"/>
              </w:rPr>
              <w:t>Gestión del Riesgo</w:t>
            </w:r>
          </w:p>
        </w:tc>
        <w:tc>
          <w:tcPr>
            <w:tcW w:w="857" w:type="dxa"/>
            <w:vMerge w:val="restart"/>
            <w:shd w:val="clear" w:color="auto" w:fill="F2F2F2" w:themeFill="background1" w:themeFillShade="F2"/>
            <w:vAlign w:val="center"/>
          </w:tcPr>
          <w:p w14:paraId="73E9F9DA" w14:textId="77777777" w:rsidR="006077F1" w:rsidRPr="00991033" w:rsidRDefault="006077F1" w:rsidP="00393D44">
            <w:pPr>
              <w:contextualSpacing/>
              <w:jc w:val="center"/>
              <w:rPr>
                <w:rFonts w:ascii="Arial" w:hAnsi="Arial" w:cs="Arial"/>
                <w:sz w:val="16"/>
                <w:szCs w:val="16"/>
              </w:rPr>
            </w:pPr>
            <w:r w:rsidRPr="00991033">
              <w:rPr>
                <w:rFonts w:ascii="Arial" w:hAnsi="Arial" w:cs="Arial"/>
                <w:sz w:val="16"/>
                <w:szCs w:val="16"/>
              </w:rPr>
              <w:t>8</w:t>
            </w:r>
          </w:p>
        </w:tc>
        <w:tc>
          <w:tcPr>
            <w:tcW w:w="1518" w:type="dxa"/>
            <w:vMerge w:val="restart"/>
            <w:shd w:val="clear" w:color="auto" w:fill="F2F2F2" w:themeFill="background1" w:themeFillShade="F2"/>
            <w:vAlign w:val="center"/>
          </w:tcPr>
          <w:p w14:paraId="72232437" w14:textId="4CED1D46" w:rsidR="006077F1" w:rsidRPr="00991033" w:rsidRDefault="00723847" w:rsidP="00393D44">
            <w:pPr>
              <w:contextualSpacing/>
              <w:jc w:val="center"/>
              <w:rPr>
                <w:rFonts w:ascii="Arial" w:hAnsi="Arial" w:cs="Arial"/>
                <w:sz w:val="16"/>
                <w:szCs w:val="16"/>
              </w:rPr>
            </w:pPr>
            <w:r>
              <w:rPr>
                <w:rFonts w:ascii="Arial" w:hAnsi="Arial" w:cs="Arial"/>
                <w:sz w:val="16"/>
                <w:szCs w:val="16"/>
              </w:rPr>
              <w:t>0</w:t>
            </w:r>
          </w:p>
        </w:tc>
        <w:tc>
          <w:tcPr>
            <w:tcW w:w="5421" w:type="dxa"/>
            <w:gridSpan w:val="4"/>
            <w:shd w:val="clear" w:color="auto" w:fill="F2F2F2" w:themeFill="background1" w:themeFillShade="F2"/>
            <w:vAlign w:val="center"/>
          </w:tcPr>
          <w:p w14:paraId="49315448" w14:textId="3B70A31A" w:rsidR="006077F1" w:rsidRPr="00991033" w:rsidRDefault="006077F1" w:rsidP="00393D44">
            <w:pPr>
              <w:contextualSpacing/>
              <w:jc w:val="center"/>
              <w:rPr>
                <w:rFonts w:ascii="Arial" w:hAnsi="Arial" w:cs="Arial"/>
                <w:sz w:val="16"/>
                <w:szCs w:val="16"/>
              </w:rPr>
            </w:pPr>
            <w:r w:rsidRPr="00991033">
              <w:rPr>
                <w:rFonts w:ascii="Arial" w:hAnsi="Arial" w:cs="Arial"/>
                <w:b/>
                <w:bCs/>
                <w:sz w:val="16"/>
                <w:szCs w:val="16"/>
              </w:rPr>
              <w:t xml:space="preserve">Con </w:t>
            </w:r>
            <w:r w:rsidR="008129D5" w:rsidRPr="00991033">
              <w:rPr>
                <w:rFonts w:ascii="Arial" w:hAnsi="Arial" w:cs="Arial"/>
                <w:b/>
                <w:bCs/>
                <w:sz w:val="16"/>
                <w:szCs w:val="16"/>
              </w:rPr>
              <w:t>corte 3</w:t>
            </w:r>
            <w:r w:rsidR="008129D5">
              <w:rPr>
                <w:rFonts w:ascii="Arial" w:hAnsi="Arial" w:cs="Arial"/>
                <w:b/>
                <w:bCs/>
                <w:sz w:val="16"/>
                <w:szCs w:val="16"/>
              </w:rPr>
              <w:t>1 de agosto</w:t>
            </w:r>
            <w:r w:rsidR="008129D5" w:rsidRPr="00991033">
              <w:rPr>
                <w:rFonts w:ascii="Arial" w:hAnsi="Arial" w:cs="Arial"/>
                <w:b/>
                <w:bCs/>
                <w:sz w:val="16"/>
                <w:szCs w:val="16"/>
              </w:rPr>
              <w:t xml:space="preserve"> 2020</w:t>
            </w:r>
            <w:r w:rsidRPr="00991033">
              <w:rPr>
                <w:rFonts w:ascii="Arial" w:hAnsi="Arial" w:cs="Arial"/>
                <w:b/>
                <w:bCs/>
                <w:sz w:val="16"/>
                <w:szCs w:val="16"/>
              </w:rPr>
              <w:t xml:space="preserve">: </w:t>
            </w:r>
            <w:r w:rsidR="008129D5">
              <w:rPr>
                <w:rFonts w:ascii="Arial" w:hAnsi="Arial" w:cs="Arial"/>
                <w:b/>
                <w:bCs/>
                <w:sz w:val="16"/>
                <w:szCs w:val="16"/>
              </w:rPr>
              <w:t>8</w:t>
            </w:r>
          </w:p>
        </w:tc>
      </w:tr>
      <w:tr w:rsidR="005F25B5" w:rsidRPr="00991033" w14:paraId="7B7D2E04" w14:textId="77777777" w:rsidTr="00E955B3">
        <w:trPr>
          <w:trHeight w:val="283"/>
          <w:jc w:val="center"/>
        </w:trPr>
        <w:tc>
          <w:tcPr>
            <w:tcW w:w="1337" w:type="dxa"/>
            <w:vMerge/>
            <w:shd w:val="clear" w:color="auto" w:fill="F2F2F2" w:themeFill="background1" w:themeFillShade="F2"/>
            <w:vAlign w:val="center"/>
          </w:tcPr>
          <w:p w14:paraId="03023B97" w14:textId="77777777" w:rsidR="006077F1" w:rsidRPr="00991033" w:rsidRDefault="006077F1" w:rsidP="004003BB">
            <w:pPr>
              <w:contextualSpacing/>
              <w:jc w:val="center"/>
              <w:rPr>
                <w:rFonts w:ascii="Arial" w:hAnsi="Arial" w:cs="Arial"/>
                <w:sz w:val="16"/>
                <w:szCs w:val="16"/>
              </w:rPr>
            </w:pPr>
          </w:p>
        </w:tc>
        <w:tc>
          <w:tcPr>
            <w:tcW w:w="857" w:type="dxa"/>
            <w:vMerge/>
            <w:shd w:val="clear" w:color="auto" w:fill="F2F2F2" w:themeFill="background1" w:themeFillShade="F2"/>
            <w:vAlign w:val="center"/>
          </w:tcPr>
          <w:p w14:paraId="07B4BE17" w14:textId="77777777" w:rsidR="006077F1" w:rsidRPr="00991033" w:rsidRDefault="006077F1" w:rsidP="00393D44">
            <w:pPr>
              <w:contextualSpacing/>
              <w:jc w:val="center"/>
              <w:rPr>
                <w:rFonts w:ascii="Arial" w:hAnsi="Arial" w:cs="Arial"/>
                <w:sz w:val="16"/>
                <w:szCs w:val="16"/>
              </w:rPr>
            </w:pPr>
          </w:p>
        </w:tc>
        <w:tc>
          <w:tcPr>
            <w:tcW w:w="1518" w:type="dxa"/>
            <w:vMerge/>
            <w:vAlign w:val="center"/>
          </w:tcPr>
          <w:p w14:paraId="3BED2E9B" w14:textId="77777777" w:rsidR="006077F1" w:rsidRPr="00991033" w:rsidRDefault="006077F1" w:rsidP="00393D44">
            <w:pPr>
              <w:contextualSpacing/>
              <w:jc w:val="center"/>
              <w:rPr>
                <w:rFonts w:ascii="Arial" w:hAnsi="Arial" w:cs="Arial"/>
                <w:sz w:val="16"/>
                <w:szCs w:val="16"/>
              </w:rPr>
            </w:pPr>
          </w:p>
        </w:tc>
        <w:tc>
          <w:tcPr>
            <w:tcW w:w="1581" w:type="dxa"/>
            <w:vAlign w:val="center"/>
          </w:tcPr>
          <w:p w14:paraId="1521CE43" w14:textId="6DC2731A" w:rsidR="006077F1" w:rsidRPr="00991033" w:rsidRDefault="008129D5" w:rsidP="00393D44">
            <w:pPr>
              <w:contextualSpacing/>
              <w:jc w:val="center"/>
              <w:rPr>
                <w:rFonts w:ascii="Arial" w:hAnsi="Arial" w:cs="Arial"/>
                <w:sz w:val="16"/>
                <w:szCs w:val="16"/>
              </w:rPr>
            </w:pPr>
            <w:r>
              <w:rPr>
                <w:rFonts w:ascii="Arial" w:hAnsi="Arial" w:cs="Arial"/>
                <w:sz w:val="16"/>
                <w:szCs w:val="16"/>
              </w:rPr>
              <w:t>6</w:t>
            </w:r>
          </w:p>
        </w:tc>
        <w:tc>
          <w:tcPr>
            <w:tcW w:w="1079" w:type="dxa"/>
            <w:vAlign w:val="center"/>
          </w:tcPr>
          <w:p w14:paraId="4CF2A25A" w14:textId="122FDC57" w:rsidR="006077F1" w:rsidRPr="00991033" w:rsidRDefault="00420BDE" w:rsidP="00393D44">
            <w:pPr>
              <w:contextualSpacing/>
              <w:jc w:val="center"/>
              <w:rPr>
                <w:rFonts w:ascii="Arial" w:hAnsi="Arial" w:cs="Arial"/>
                <w:sz w:val="16"/>
                <w:szCs w:val="16"/>
              </w:rPr>
            </w:pPr>
            <w:r>
              <w:rPr>
                <w:rFonts w:ascii="Arial" w:hAnsi="Arial" w:cs="Arial"/>
                <w:sz w:val="16"/>
                <w:szCs w:val="16"/>
              </w:rPr>
              <w:t>5</w:t>
            </w:r>
          </w:p>
        </w:tc>
        <w:tc>
          <w:tcPr>
            <w:tcW w:w="1709" w:type="dxa"/>
            <w:vAlign w:val="center"/>
          </w:tcPr>
          <w:p w14:paraId="134B3183" w14:textId="3CD9FD8B" w:rsidR="006077F1" w:rsidRPr="00991033" w:rsidRDefault="008129D5" w:rsidP="00393D44">
            <w:pPr>
              <w:contextualSpacing/>
              <w:jc w:val="center"/>
              <w:rPr>
                <w:rFonts w:ascii="Arial" w:hAnsi="Arial" w:cs="Arial"/>
                <w:sz w:val="16"/>
                <w:szCs w:val="16"/>
              </w:rPr>
            </w:pPr>
            <w:r>
              <w:rPr>
                <w:rFonts w:ascii="Arial" w:hAnsi="Arial" w:cs="Arial"/>
                <w:sz w:val="16"/>
                <w:szCs w:val="16"/>
              </w:rPr>
              <w:t>2</w:t>
            </w:r>
          </w:p>
        </w:tc>
        <w:tc>
          <w:tcPr>
            <w:tcW w:w="1052" w:type="dxa"/>
            <w:vAlign w:val="center"/>
          </w:tcPr>
          <w:p w14:paraId="46B727C3" w14:textId="77777777" w:rsidR="006077F1" w:rsidRPr="00991033" w:rsidRDefault="006077F1" w:rsidP="00393D44">
            <w:pPr>
              <w:contextualSpacing/>
              <w:jc w:val="center"/>
              <w:rPr>
                <w:rFonts w:ascii="Arial" w:hAnsi="Arial" w:cs="Arial"/>
                <w:sz w:val="16"/>
                <w:szCs w:val="16"/>
              </w:rPr>
            </w:pPr>
            <w:r w:rsidRPr="00991033">
              <w:rPr>
                <w:rFonts w:ascii="Arial" w:hAnsi="Arial" w:cs="Arial"/>
                <w:sz w:val="16"/>
                <w:szCs w:val="16"/>
              </w:rPr>
              <w:t>1</w:t>
            </w:r>
          </w:p>
        </w:tc>
      </w:tr>
      <w:tr w:rsidR="006D0B1E" w:rsidRPr="00991033" w14:paraId="2BAD87D9" w14:textId="77777777" w:rsidTr="00E955B3">
        <w:trPr>
          <w:trHeight w:val="283"/>
          <w:jc w:val="center"/>
        </w:trPr>
        <w:tc>
          <w:tcPr>
            <w:tcW w:w="1337" w:type="dxa"/>
            <w:vMerge w:val="restart"/>
            <w:shd w:val="clear" w:color="auto" w:fill="F2F2F2" w:themeFill="background1" w:themeFillShade="F2"/>
            <w:vAlign w:val="center"/>
          </w:tcPr>
          <w:p w14:paraId="0C5B48EA" w14:textId="77777777" w:rsidR="006D0B1E" w:rsidRPr="00991033" w:rsidRDefault="006D0B1E" w:rsidP="004003BB">
            <w:pPr>
              <w:contextualSpacing/>
              <w:jc w:val="center"/>
              <w:rPr>
                <w:rFonts w:ascii="Arial" w:hAnsi="Arial" w:cs="Arial"/>
                <w:sz w:val="16"/>
                <w:szCs w:val="16"/>
              </w:rPr>
            </w:pPr>
            <w:r w:rsidRPr="00991033">
              <w:rPr>
                <w:rFonts w:ascii="Arial" w:hAnsi="Arial" w:cs="Arial"/>
                <w:sz w:val="16"/>
                <w:szCs w:val="16"/>
              </w:rPr>
              <w:t>Riesgos de Corrupción</w:t>
            </w:r>
          </w:p>
        </w:tc>
        <w:tc>
          <w:tcPr>
            <w:tcW w:w="857" w:type="dxa"/>
            <w:vMerge w:val="restart"/>
            <w:shd w:val="clear" w:color="auto" w:fill="F2F2F2" w:themeFill="background1" w:themeFillShade="F2"/>
            <w:vAlign w:val="center"/>
          </w:tcPr>
          <w:p w14:paraId="2508FD6B" w14:textId="1FAEE733" w:rsidR="006D0B1E" w:rsidRPr="005819FC" w:rsidRDefault="00512C8F" w:rsidP="00393D44">
            <w:pPr>
              <w:contextualSpacing/>
              <w:jc w:val="center"/>
              <w:rPr>
                <w:rFonts w:ascii="Arial" w:hAnsi="Arial" w:cs="Arial"/>
                <w:sz w:val="16"/>
                <w:szCs w:val="16"/>
              </w:rPr>
            </w:pPr>
            <w:r w:rsidRPr="005819FC">
              <w:rPr>
                <w:rFonts w:ascii="Arial" w:hAnsi="Arial" w:cs="Arial"/>
                <w:sz w:val="16"/>
                <w:szCs w:val="16"/>
              </w:rPr>
              <w:t>2</w:t>
            </w:r>
            <w:r w:rsidR="00B652BB">
              <w:rPr>
                <w:rFonts w:ascii="Arial" w:hAnsi="Arial" w:cs="Arial"/>
                <w:sz w:val="16"/>
                <w:szCs w:val="16"/>
              </w:rPr>
              <w:t>3</w:t>
            </w:r>
          </w:p>
        </w:tc>
        <w:tc>
          <w:tcPr>
            <w:tcW w:w="1518" w:type="dxa"/>
            <w:vMerge w:val="restart"/>
            <w:shd w:val="clear" w:color="auto" w:fill="F2F2F2" w:themeFill="background1" w:themeFillShade="F2"/>
            <w:vAlign w:val="center"/>
          </w:tcPr>
          <w:p w14:paraId="64EEC57D" w14:textId="1AB24C0A" w:rsidR="006D0B1E" w:rsidRPr="005819FC" w:rsidRDefault="00F17D11" w:rsidP="00393D44">
            <w:pPr>
              <w:contextualSpacing/>
              <w:jc w:val="center"/>
              <w:rPr>
                <w:rFonts w:ascii="Arial" w:hAnsi="Arial" w:cs="Arial"/>
                <w:sz w:val="16"/>
                <w:szCs w:val="16"/>
              </w:rPr>
            </w:pPr>
            <w:r>
              <w:rPr>
                <w:rFonts w:ascii="Arial" w:hAnsi="Arial" w:cs="Arial"/>
                <w:sz w:val="16"/>
                <w:szCs w:val="16"/>
              </w:rPr>
              <w:t>16</w:t>
            </w:r>
          </w:p>
        </w:tc>
        <w:tc>
          <w:tcPr>
            <w:tcW w:w="5421" w:type="dxa"/>
            <w:gridSpan w:val="4"/>
            <w:shd w:val="clear" w:color="auto" w:fill="F2F2F2" w:themeFill="background1" w:themeFillShade="F2"/>
            <w:vAlign w:val="center"/>
          </w:tcPr>
          <w:p w14:paraId="371B4186" w14:textId="576970E5" w:rsidR="006D0B1E" w:rsidRPr="008129D5" w:rsidRDefault="006D0B1E" w:rsidP="00393D44">
            <w:pPr>
              <w:contextualSpacing/>
              <w:jc w:val="center"/>
              <w:rPr>
                <w:rFonts w:ascii="Arial" w:hAnsi="Arial" w:cs="Arial"/>
                <w:color w:val="FF0000"/>
                <w:sz w:val="16"/>
                <w:szCs w:val="16"/>
              </w:rPr>
            </w:pPr>
            <w:r w:rsidRPr="005819FC">
              <w:rPr>
                <w:rFonts w:ascii="Arial" w:hAnsi="Arial" w:cs="Arial"/>
                <w:b/>
                <w:bCs/>
                <w:sz w:val="16"/>
                <w:szCs w:val="16"/>
              </w:rPr>
              <w:t xml:space="preserve">Con </w:t>
            </w:r>
            <w:r w:rsidR="00DE4472" w:rsidRPr="005819FC">
              <w:rPr>
                <w:rFonts w:ascii="Arial" w:hAnsi="Arial" w:cs="Arial"/>
                <w:b/>
                <w:bCs/>
                <w:sz w:val="16"/>
                <w:szCs w:val="16"/>
              </w:rPr>
              <w:t>corte 31 de agosto 2020</w:t>
            </w:r>
            <w:r w:rsidRPr="005819FC">
              <w:rPr>
                <w:rFonts w:ascii="Arial" w:hAnsi="Arial" w:cs="Arial"/>
                <w:b/>
                <w:bCs/>
                <w:sz w:val="16"/>
                <w:szCs w:val="16"/>
              </w:rPr>
              <w:t>:</w:t>
            </w:r>
            <w:r w:rsidR="001375A3" w:rsidRPr="005819FC">
              <w:rPr>
                <w:rFonts w:ascii="Arial" w:hAnsi="Arial" w:cs="Arial"/>
                <w:b/>
                <w:bCs/>
                <w:sz w:val="16"/>
                <w:szCs w:val="16"/>
              </w:rPr>
              <w:t xml:space="preserve"> </w:t>
            </w:r>
            <w:r w:rsidR="00F17D11">
              <w:rPr>
                <w:rFonts w:ascii="Arial" w:hAnsi="Arial" w:cs="Arial"/>
                <w:b/>
                <w:bCs/>
                <w:sz w:val="16"/>
                <w:szCs w:val="16"/>
              </w:rPr>
              <w:t>7</w:t>
            </w:r>
          </w:p>
        </w:tc>
      </w:tr>
      <w:tr w:rsidR="005F25B5" w:rsidRPr="00991033" w14:paraId="49D21724" w14:textId="77777777" w:rsidTr="00E955B3">
        <w:trPr>
          <w:trHeight w:val="283"/>
          <w:jc w:val="center"/>
        </w:trPr>
        <w:tc>
          <w:tcPr>
            <w:tcW w:w="1337" w:type="dxa"/>
            <w:vMerge/>
            <w:shd w:val="clear" w:color="auto" w:fill="F2F2F2" w:themeFill="background1" w:themeFillShade="F2"/>
            <w:vAlign w:val="center"/>
          </w:tcPr>
          <w:p w14:paraId="3B416553" w14:textId="77777777" w:rsidR="006D0B1E" w:rsidRPr="00991033" w:rsidRDefault="006D0B1E" w:rsidP="004003BB">
            <w:pPr>
              <w:contextualSpacing/>
              <w:jc w:val="center"/>
              <w:rPr>
                <w:rFonts w:ascii="Arial" w:hAnsi="Arial" w:cs="Arial"/>
                <w:sz w:val="16"/>
                <w:szCs w:val="16"/>
              </w:rPr>
            </w:pPr>
          </w:p>
        </w:tc>
        <w:tc>
          <w:tcPr>
            <w:tcW w:w="857" w:type="dxa"/>
            <w:vMerge/>
            <w:shd w:val="clear" w:color="auto" w:fill="F2F2F2" w:themeFill="background1" w:themeFillShade="F2"/>
            <w:vAlign w:val="center"/>
          </w:tcPr>
          <w:p w14:paraId="56D904A8" w14:textId="77777777" w:rsidR="006D0B1E" w:rsidRPr="008129D5" w:rsidRDefault="006D0B1E" w:rsidP="00393D44">
            <w:pPr>
              <w:contextualSpacing/>
              <w:jc w:val="center"/>
              <w:rPr>
                <w:rFonts w:ascii="Arial" w:hAnsi="Arial" w:cs="Arial"/>
                <w:color w:val="FF0000"/>
                <w:sz w:val="16"/>
                <w:szCs w:val="16"/>
              </w:rPr>
            </w:pPr>
          </w:p>
        </w:tc>
        <w:tc>
          <w:tcPr>
            <w:tcW w:w="1518" w:type="dxa"/>
            <w:vMerge/>
            <w:vAlign w:val="center"/>
          </w:tcPr>
          <w:p w14:paraId="5E948343" w14:textId="77777777" w:rsidR="006D0B1E" w:rsidRPr="008129D5" w:rsidRDefault="006D0B1E" w:rsidP="00393D44">
            <w:pPr>
              <w:contextualSpacing/>
              <w:jc w:val="center"/>
              <w:rPr>
                <w:rFonts w:ascii="Arial" w:hAnsi="Arial" w:cs="Arial"/>
                <w:color w:val="FF0000"/>
                <w:sz w:val="16"/>
                <w:szCs w:val="16"/>
              </w:rPr>
            </w:pPr>
          </w:p>
        </w:tc>
        <w:tc>
          <w:tcPr>
            <w:tcW w:w="1581" w:type="dxa"/>
            <w:vAlign w:val="center"/>
          </w:tcPr>
          <w:p w14:paraId="027C8034" w14:textId="0550907A" w:rsidR="006D0B1E" w:rsidRPr="005819FC" w:rsidRDefault="00F17D11" w:rsidP="00393D44">
            <w:pPr>
              <w:contextualSpacing/>
              <w:jc w:val="center"/>
              <w:rPr>
                <w:rFonts w:ascii="Arial" w:hAnsi="Arial" w:cs="Arial"/>
                <w:sz w:val="16"/>
                <w:szCs w:val="16"/>
              </w:rPr>
            </w:pPr>
            <w:r>
              <w:rPr>
                <w:rFonts w:ascii="Arial" w:hAnsi="Arial" w:cs="Arial"/>
                <w:sz w:val="16"/>
                <w:szCs w:val="16"/>
              </w:rPr>
              <w:t>7</w:t>
            </w:r>
          </w:p>
        </w:tc>
        <w:tc>
          <w:tcPr>
            <w:tcW w:w="1079" w:type="dxa"/>
            <w:vAlign w:val="center"/>
          </w:tcPr>
          <w:p w14:paraId="7D4EFCB7" w14:textId="279B5E9E" w:rsidR="006D0B1E" w:rsidRPr="005819FC" w:rsidRDefault="00F17D11" w:rsidP="00393D44">
            <w:pPr>
              <w:contextualSpacing/>
              <w:jc w:val="center"/>
              <w:rPr>
                <w:rFonts w:ascii="Arial" w:hAnsi="Arial" w:cs="Arial"/>
                <w:sz w:val="16"/>
                <w:szCs w:val="16"/>
              </w:rPr>
            </w:pPr>
            <w:r>
              <w:rPr>
                <w:rFonts w:ascii="Arial" w:hAnsi="Arial" w:cs="Arial"/>
                <w:sz w:val="16"/>
                <w:szCs w:val="16"/>
              </w:rPr>
              <w:t>2</w:t>
            </w:r>
          </w:p>
        </w:tc>
        <w:tc>
          <w:tcPr>
            <w:tcW w:w="1709" w:type="dxa"/>
            <w:vAlign w:val="center"/>
          </w:tcPr>
          <w:p w14:paraId="5A41F0AB" w14:textId="77D568A8" w:rsidR="006D0B1E" w:rsidRPr="005819FC" w:rsidRDefault="005819FC" w:rsidP="00393D44">
            <w:pPr>
              <w:contextualSpacing/>
              <w:jc w:val="center"/>
              <w:rPr>
                <w:rFonts w:ascii="Arial" w:hAnsi="Arial" w:cs="Arial"/>
                <w:sz w:val="16"/>
                <w:szCs w:val="16"/>
              </w:rPr>
            </w:pPr>
            <w:r w:rsidRPr="005819FC">
              <w:rPr>
                <w:rFonts w:ascii="Arial" w:hAnsi="Arial" w:cs="Arial"/>
                <w:sz w:val="16"/>
                <w:szCs w:val="16"/>
              </w:rPr>
              <w:t>-</w:t>
            </w:r>
          </w:p>
        </w:tc>
        <w:tc>
          <w:tcPr>
            <w:tcW w:w="1052" w:type="dxa"/>
            <w:vAlign w:val="center"/>
          </w:tcPr>
          <w:p w14:paraId="2EBAA82A" w14:textId="5CCB29A2" w:rsidR="006D0B1E" w:rsidRPr="005819FC" w:rsidRDefault="005819FC" w:rsidP="00393D44">
            <w:pPr>
              <w:contextualSpacing/>
              <w:jc w:val="center"/>
              <w:rPr>
                <w:rFonts w:ascii="Arial" w:hAnsi="Arial" w:cs="Arial"/>
                <w:sz w:val="16"/>
                <w:szCs w:val="16"/>
              </w:rPr>
            </w:pPr>
            <w:r w:rsidRPr="005819FC">
              <w:rPr>
                <w:rFonts w:ascii="Arial" w:hAnsi="Arial" w:cs="Arial"/>
                <w:sz w:val="16"/>
                <w:szCs w:val="16"/>
              </w:rPr>
              <w:t>-</w:t>
            </w:r>
          </w:p>
        </w:tc>
      </w:tr>
      <w:tr w:rsidR="006D0B1E" w:rsidRPr="00991033" w14:paraId="31017D90" w14:textId="77777777" w:rsidTr="00E955B3">
        <w:trPr>
          <w:trHeight w:val="283"/>
          <w:jc w:val="center"/>
        </w:trPr>
        <w:tc>
          <w:tcPr>
            <w:tcW w:w="1337" w:type="dxa"/>
            <w:vMerge w:val="restart"/>
            <w:shd w:val="clear" w:color="auto" w:fill="F2F2F2" w:themeFill="background1" w:themeFillShade="F2"/>
            <w:vAlign w:val="center"/>
          </w:tcPr>
          <w:p w14:paraId="1BCEAFA6" w14:textId="77777777" w:rsidR="006D0B1E" w:rsidRPr="00991033" w:rsidRDefault="006D0B1E" w:rsidP="004003BB">
            <w:pPr>
              <w:contextualSpacing/>
              <w:jc w:val="center"/>
              <w:rPr>
                <w:rFonts w:ascii="Arial" w:hAnsi="Arial" w:cs="Arial"/>
                <w:sz w:val="16"/>
                <w:szCs w:val="16"/>
              </w:rPr>
            </w:pPr>
            <w:r w:rsidRPr="00991033">
              <w:rPr>
                <w:rFonts w:ascii="Arial" w:hAnsi="Arial" w:cs="Arial"/>
                <w:sz w:val="16"/>
                <w:szCs w:val="16"/>
              </w:rPr>
              <w:lastRenderedPageBreak/>
              <w:t>Racionalización de Trámites</w:t>
            </w:r>
          </w:p>
        </w:tc>
        <w:tc>
          <w:tcPr>
            <w:tcW w:w="857" w:type="dxa"/>
            <w:vMerge w:val="restart"/>
            <w:shd w:val="clear" w:color="auto" w:fill="F2F2F2" w:themeFill="background1" w:themeFillShade="F2"/>
            <w:vAlign w:val="center"/>
          </w:tcPr>
          <w:p w14:paraId="63353889"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2</w:t>
            </w:r>
          </w:p>
        </w:tc>
        <w:tc>
          <w:tcPr>
            <w:tcW w:w="1518" w:type="dxa"/>
            <w:vMerge w:val="restart"/>
            <w:shd w:val="clear" w:color="auto" w:fill="F2F2F2" w:themeFill="background1" w:themeFillShade="F2"/>
            <w:vAlign w:val="center"/>
          </w:tcPr>
          <w:p w14:paraId="0BC6D9AE"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2</w:t>
            </w:r>
          </w:p>
        </w:tc>
        <w:tc>
          <w:tcPr>
            <w:tcW w:w="5421" w:type="dxa"/>
            <w:gridSpan w:val="4"/>
            <w:shd w:val="clear" w:color="auto" w:fill="F2F2F2" w:themeFill="background1" w:themeFillShade="F2"/>
            <w:vAlign w:val="center"/>
          </w:tcPr>
          <w:p w14:paraId="6699AFFD" w14:textId="7E20C9B6" w:rsidR="006D0B1E" w:rsidRPr="00991033" w:rsidRDefault="006D0B1E" w:rsidP="00393D44">
            <w:pPr>
              <w:contextualSpacing/>
              <w:jc w:val="center"/>
              <w:rPr>
                <w:rFonts w:ascii="Arial" w:hAnsi="Arial" w:cs="Arial"/>
                <w:sz w:val="16"/>
                <w:szCs w:val="16"/>
              </w:rPr>
            </w:pPr>
            <w:r w:rsidRPr="00991033">
              <w:rPr>
                <w:rFonts w:ascii="Arial" w:hAnsi="Arial" w:cs="Arial"/>
                <w:b/>
                <w:bCs/>
                <w:sz w:val="16"/>
                <w:szCs w:val="16"/>
              </w:rPr>
              <w:t xml:space="preserve">Con </w:t>
            </w:r>
            <w:r w:rsidR="00DE4472" w:rsidRPr="00991033">
              <w:rPr>
                <w:rFonts w:ascii="Arial" w:hAnsi="Arial" w:cs="Arial"/>
                <w:b/>
                <w:bCs/>
                <w:sz w:val="16"/>
                <w:szCs w:val="16"/>
              </w:rPr>
              <w:t>corte 3</w:t>
            </w:r>
            <w:r w:rsidR="00DE4472">
              <w:rPr>
                <w:rFonts w:ascii="Arial" w:hAnsi="Arial" w:cs="Arial"/>
                <w:b/>
                <w:bCs/>
                <w:sz w:val="16"/>
                <w:szCs w:val="16"/>
              </w:rPr>
              <w:t>1 de agosto</w:t>
            </w:r>
            <w:r w:rsidR="00DE4472" w:rsidRPr="00991033">
              <w:rPr>
                <w:rFonts w:ascii="Arial" w:hAnsi="Arial" w:cs="Arial"/>
                <w:b/>
                <w:bCs/>
                <w:sz w:val="16"/>
                <w:szCs w:val="16"/>
              </w:rPr>
              <w:t xml:space="preserve"> 2020</w:t>
            </w:r>
            <w:r w:rsidRPr="00991033">
              <w:rPr>
                <w:rFonts w:ascii="Arial" w:hAnsi="Arial" w:cs="Arial"/>
                <w:b/>
                <w:bCs/>
                <w:sz w:val="16"/>
                <w:szCs w:val="16"/>
              </w:rPr>
              <w:t>: 0</w:t>
            </w:r>
          </w:p>
        </w:tc>
      </w:tr>
      <w:tr w:rsidR="005F25B5" w:rsidRPr="00991033" w14:paraId="15D02E53" w14:textId="77777777" w:rsidTr="00E955B3">
        <w:trPr>
          <w:trHeight w:val="283"/>
          <w:jc w:val="center"/>
        </w:trPr>
        <w:tc>
          <w:tcPr>
            <w:tcW w:w="1337" w:type="dxa"/>
            <w:vMerge/>
            <w:shd w:val="clear" w:color="auto" w:fill="F2F2F2" w:themeFill="background1" w:themeFillShade="F2"/>
            <w:vAlign w:val="center"/>
          </w:tcPr>
          <w:p w14:paraId="213AD26F" w14:textId="77777777" w:rsidR="006D0B1E" w:rsidRPr="00991033" w:rsidRDefault="006D0B1E" w:rsidP="004003BB">
            <w:pPr>
              <w:contextualSpacing/>
              <w:jc w:val="center"/>
              <w:rPr>
                <w:rFonts w:ascii="Arial" w:hAnsi="Arial" w:cs="Arial"/>
                <w:sz w:val="16"/>
                <w:szCs w:val="16"/>
              </w:rPr>
            </w:pPr>
          </w:p>
        </w:tc>
        <w:tc>
          <w:tcPr>
            <w:tcW w:w="857" w:type="dxa"/>
            <w:vMerge/>
            <w:shd w:val="clear" w:color="auto" w:fill="F2F2F2" w:themeFill="background1" w:themeFillShade="F2"/>
            <w:vAlign w:val="center"/>
          </w:tcPr>
          <w:p w14:paraId="68A7ACFC" w14:textId="77777777" w:rsidR="006D0B1E" w:rsidRPr="00991033" w:rsidRDefault="006D0B1E" w:rsidP="00393D44">
            <w:pPr>
              <w:contextualSpacing/>
              <w:jc w:val="center"/>
              <w:rPr>
                <w:rFonts w:ascii="Arial" w:hAnsi="Arial" w:cs="Arial"/>
                <w:sz w:val="16"/>
                <w:szCs w:val="16"/>
              </w:rPr>
            </w:pPr>
          </w:p>
        </w:tc>
        <w:tc>
          <w:tcPr>
            <w:tcW w:w="1518" w:type="dxa"/>
            <w:vMerge/>
            <w:vAlign w:val="center"/>
          </w:tcPr>
          <w:p w14:paraId="03A43663" w14:textId="77777777" w:rsidR="006D0B1E" w:rsidRPr="00991033" w:rsidRDefault="006D0B1E" w:rsidP="00393D44">
            <w:pPr>
              <w:contextualSpacing/>
              <w:jc w:val="center"/>
              <w:rPr>
                <w:rFonts w:ascii="Arial" w:hAnsi="Arial" w:cs="Arial"/>
                <w:sz w:val="16"/>
                <w:szCs w:val="16"/>
              </w:rPr>
            </w:pPr>
          </w:p>
        </w:tc>
        <w:tc>
          <w:tcPr>
            <w:tcW w:w="1581" w:type="dxa"/>
            <w:vAlign w:val="center"/>
          </w:tcPr>
          <w:p w14:paraId="4DC72A96"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w:t>
            </w:r>
          </w:p>
        </w:tc>
        <w:tc>
          <w:tcPr>
            <w:tcW w:w="1079" w:type="dxa"/>
            <w:vAlign w:val="center"/>
          </w:tcPr>
          <w:p w14:paraId="6CB9A64A"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w:t>
            </w:r>
          </w:p>
        </w:tc>
        <w:tc>
          <w:tcPr>
            <w:tcW w:w="1709" w:type="dxa"/>
            <w:vAlign w:val="center"/>
          </w:tcPr>
          <w:p w14:paraId="292D5102"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w:t>
            </w:r>
          </w:p>
        </w:tc>
        <w:tc>
          <w:tcPr>
            <w:tcW w:w="1052" w:type="dxa"/>
            <w:vAlign w:val="center"/>
          </w:tcPr>
          <w:p w14:paraId="4A897166"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w:t>
            </w:r>
          </w:p>
        </w:tc>
      </w:tr>
      <w:tr w:rsidR="006D0B1E" w:rsidRPr="00991033" w14:paraId="3486FAF9" w14:textId="77777777" w:rsidTr="00E955B3">
        <w:trPr>
          <w:trHeight w:val="283"/>
          <w:jc w:val="center"/>
        </w:trPr>
        <w:tc>
          <w:tcPr>
            <w:tcW w:w="1337" w:type="dxa"/>
            <w:vMerge w:val="restart"/>
            <w:shd w:val="clear" w:color="auto" w:fill="F2F2F2" w:themeFill="background1" w:themeFillShade="F2"/>
            <w:vAlign w:val="center"/>
          </w:tcPr>
          <w:p w14:paraId="6E8DD894" w14:textId="77777777" w:rsidR="006D0B1E" w:rsidRPr="00991033" w:rsidRDefault="006D0B1E" w:rsidP="004003BB">
            <w:pPr>
              <w:contextualSpacing/>
              <w:jc w:val="center"/>
              <w:rPr>
                <w:rFonts w:ascii="Arial" w:hAnsi="Arial" w:cs="Arial"/>
                <w:sz w:val="16"/>
                <w:szCs w:val="16"/>
              </w:rPr>
            </w:pPr>
            <w:r w:rsidRPr="00991033">
              <w:rPr>
                <w:rFonts w:ascii="Arial" w:hAnsi="Arial" w:cs="Arial"/>
                <w:sz w:val="16"/>
                <w:szCs w:val="16"/>
              </w:rPr>
              <w:t>Rendición de Cuentas</w:t>
            </w:r>
          </w:p>
        </w:tc>
        <w:tc>
          <w:tcPr>
            <w:tcW w:w="857" w:type="dxa"/>
            <w:vMerge w:val="restart"/>
            <w:shd w:val="clear" w:color="auto" w:fill="F2F2F2" w:themeFill="background1" w:themeFillShade="F2"/>
            <w:vAlign w:val="center"/>
          </w:tcPr>
          <w:p w14:paraId="52BA88F8" w14:textId="5DACFBEC"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1</w:t>
            </w:r>
            <w:r w:rsidR="008129D5">
              <w:rPr>
                <w:rFonts w:ascii="Arial" w:hAnsi="Arial" w:cs="Arial"/>
                <w:sz w:val="16"/>
                <w:szCs w:val="16"/>
              </w:rPr>
              <w:t>3</w:t>
            </w:r>
          </w:p>
        </w:tc>
        <w:tc>
          <w:tcPr>
            <w:tcW w:w="1518" w:type="dxa"/>
            <w:vMerge w:val="restart"/>
            <w:shd w:val="clear" w:color="auto" w:fill="F2F2F2" w:themeFill="background1" w:themeFillShade="F2"/>
            <w:vAlign w:val="center"/>
          </w:tcPr>
          <w:p w14:paraId="59257ED0" w14:textId="65D1E00B" w:rsidR="006D0B1E" w:rsidRPr="00991033" w:rsidRDefault="00DE4472" w:rsidP="00393D44">
            <w:pPr>
              <w:contextualSpacing/>
              <w:jc w:val="center"/>
              <w:rPr>
                <w:rFonts w:ascii="Arial" w:hAnsi="Arial" w:cs="Arial"/>
                <w:sz w:val="16"/>
                <w:szCs w:val="16"/>
              </w:rPr>
            </w:pPr>
            <w:r>
              <w:rPr>
                <w:rFonts w:ascii="Arial" w:hAnsi="Arial" w:cs="Arial"/>
                <w:sz w:val="16"/>
                <w:szCs w:val="16"/>
              </w:rPr>
              <w:t>5</w:t>
            </w:r>
          </w:p>
        </w:tc>
        <w:tc>
          <w:tcPr>
            <w:tcW w:w="5421" w:type="dxa"/>
            <w:gridSpan w:val="4"/>
            <w:shd w:val="clear" w:color="auto" w:fill="F2F2F2" w:themeFill="background1" w:themeFillShade="F2"/>
            <w:vAlign w:val="center"/>
          </w:tcPr>
          <w:p w14:paraId="0E7EE0E9" w14:textId="22E205CC" w:rsidR="006D0B1E" w:rsidRPr="00991033" w:rsidRDefault="006D0B1E" w:rsidP="00393D44">
            <w:pPr>
              <w:contextualSpacing/>
              <w:jc w:val="center"/>
              <w:rPr>
                <w:rFonts w:ascii="Arial" w:hAnsi="Arial" w:cs="Arial"/>
                <w:sz w:val="16"/>
                <w:szCs w:val="16"/>
              </w:rPr>
            </w:pPr>
            <w:r w:rsidRPr="00991033">
              <w:rPr>
                <w:rFonts w:ascii="Arial" w:hAnsi="Arial" w:cs="Arial"/>
                <w:b/>
                <w:bCs/>
                <w:sz w:val="16"/>
                <w:szCs w:val="16"/>
              </w:rPr>
              <w:t xml:space="preserve">Con </w:t>
            </w:r>
            <w:r w:rsidR="00DE4472" w:rsidRPr="00991033">
              <w:rPr>
                <w:rFonts w:ascii="Arial" w:hAnsi="Arial" w:cs="Arial"/>
                <w:b/>
                <w:bCs/>
                <w:sz w:val="16"/>
                <w:szCs w:val="16"/>
              </w:rPr>
              <w:t>corte 3</w:t>
            </w:r>
            <w:r w:rsidR="00DE4472">
              <w:rPr>
                <w:rFonts w:ascii="Arial" w:hAnsi="Arial" w:cs="Arial"/>
                <w:b/>
                <w:bCs/>
                <w:sz w:val="16"/>
                <w:szCs w:val="16"/>
              </w:rPr>
              <w:t>1 de agosto</w:t>
            </w:r>
            <w:r w:rsidR="00DE4472" w:rsidRPr="00991033">
              <w:rPr>
                <w:rFonts w:ascii="Arial" w:hAnsi="Arial" w:cs="Arial"/>
                <w:b/>
                <w:bCs/>
                <w:sz w:val="16"/>
                <w:szCs w:val="16"/>
              </w:rPr>
              <w:t xml:space="preserve"> 2020</w:t>
            </w:r>
            <w:r w:rsidRPr="00991033">
              <w:rPr>
                <w:rFonts w:ascii="Arial" w:hAnsi="Arial" w:cs="Arial"/>
                <w:b/>
                <w:bCs/>
                <w:sz w:val="16"/>
                <w:szCs w:val="16"/>
              </w:rPr>
              <w:t xml:space="preserve">: </w:t>
            </w:r>
            <w:r w:rsidR="00DE4472">
              <w:rPr>
                <w:rFonts w:ascii="Arial" w:hAnsi="Arial" w:cs="Arial"/>
                <w:b/>
                <w:bCs/>
                <w:sz w:val="16"/>
                <w:szCs w:val="16"/>
              </w:rPr>
              <w:t>8</w:t>
            </w:r>
          </w:p>
        </w:tc>
      </w:tr>
      <w:tr w:rsidR="005F25B5" w:rsidRPr="00991033" w14:paraId="77E40A69" w14:textId="77777777" w:rsidTr="00E955B3">
        <w:trPr>
          <w:trHeight w:val="283"/>
          <w:jc w:val="center"/>
        </w:trPr>
        <w:tc>
          <w:tcPr>
            <w:tcW w:w="1337" w:type="dxa"/>
            <w:vMerge/>
            <w:shd w:val="clear" w:color="auto" w:fill="F2F2F2" w:themeFill="background1" w:themeFillShade="F2"/>
            <w:vAlign w:val="center"/>
          </w:tcPr>
          <w:p w14:paraId="3957025E" w14:textId="77777777" w:rsidR="006D0B1E" w:rsidRPr="00991033" w:rsidRDefault="006D0B1E" w:rsidP="004003BB">
            <w:pPr>
              <w:contextualSpacing/>
              <w:jc w:val="center"/>
              <w:rPr>
                <w:rFonts w:ascii="Arial" w:hAnsi="Arial" w:cs="Arial"/>
                <w:sz w:val="16"/>
                <w:szCs w:val="16"/>
              </w:rPr>
            </w:pPr>
          </w:p>
        </w:tc>
        <w:tc>
          <w:tcPr>
            <w:tcW w:w="857" w:type="dxa"/>
            <w:vMerge/>
            <w:shd w:val="clear" w:color="auto" w:fill="F2F2F2" w:themeFill="background1" w:themeFillShade="F2"/>
            <w:vAlign w:val="center"/>
          </w:tcPr>
          <w:p w14:paraId="5A0296CE" w14:textId="77777777" w:rsidR="006D0B1E" w:rsidRPr="00991033" w:rsidRDefault="006D0B1E" w:rsidP="00393D44">
            <w:pPr>
              <w:contextualSpacing/>
              <w:jc w:val="center"/>
              <w:rPr>
                <w:rFonts w:ascii="Arial" w:hAnsi="Arial" w:cs="Arial"/>
                <w:sz w:val="16"/>
                <w:szCs w:val="16"/>
              </w:rPr>
            </w:pPr>
          </w:p>
        </w:tc>
        <w:tc>
          <w:tcPr>
            <w:tcW w:w="1518" w:type="dxa"/>
            <w:vMerge/>
            <w:vAlign w:val="center"/>
          </w:tcPr>
          <w:p w14:paraId="306041B1" w14:textId="77777777" w:rsidR="006D0B1E" w:rsidRPr="00991033" w:rsidRDefault="006D0B1E" w:rsidP="00393D44">
            <w:pPr>
              <w:contextualSpacing/>
              <w:jc w:val="center"/>
              <w:rPr>
                <w:rFonts w:ascii="Arial" w:hAnsi="Arial" w:cs="Arial"/>
                <w:sz w:val="16"/>
                <w:szCs w:val="16"/>
              </w:rPr>
            </w:pPr>
          </w:p>
        </w:tc>
        <w:tc>
          <w:tcPr>
            <w:tcW w:w="1581" w:type="dxa"/>
            <w:vAlign w:val="center"/>
          </w:tcPr>
          <w:p w14:paraId="77C4E981" w14:textId="451A787F" w:rsidR="006D0B1E" w:rsidRPr="00991033" w:rsidRDefault="00DE4472" w:rsidP="00393D44">
            <w:pPr>
              <w:contextualSpacing/>
              <w:jc w:val="center"/>
              <w:rPr>
                <w:rFonts w:ascii="Arial" w:hAnsi="Arial" w:cs="Arial"/>
                <w:sz w:val="16"/>
                <w:szCs w:val="16"/>
              </w:rPr>
            </w:pPr>
            <w:r>
              <w:rPr>
                <w:rFonts w:ascii="Arial" w:hAnsi="Arial" w:cs="Arial"/>
                <w:sz w:val="16"/>
                <w:szCs w:val="16"/>
              </w:rPr>
              <w:t>3</w:t>
            </w:r>
          </w:p>
        </w:tc>
        <w:tc>
          <w:tcPr>
            <w:tcW w:w="1079" w:type="dxa"/>
            <w:vAlign w:val="center"/>
          </w:tcPr>
          <w:p w14:paraId="583F01A2" w14:textId="64375388" w:rsidR="006D0B1E" w:rsidRPr="00991033" w:rsidRDefault="00DE4472" w:rsidP="00393D44">
            <w:pPr>
              <w:contextualSpacing/>
              <w:jc w:val="center"/>
              <w:rPr>
                <w:rFonts w:ascii="Arial" w:hAnsi="Arial" w:cs="Arial"/>
                <w:sz w:val="16"/>
                <w:szCs w:val="16"/>
              </w:rPr>
            </w:pPr>
            <w:r>
              <w:rPr>
                <w:rFonts w:ascii="Arial" w:hAnsi="Arial" w:cs="Arial"/>
                <w:sz w:val="16"/>
                <w:szCs w:val="16"/>
              </w:rPr>
              <w:t>3</w:t>
            </w:r>
          </w:p>
        </w:tc>
        <w:tc>
          <w:tcPr>
            <w:tcW w:w="1709" w:type="dxa"/>
            <w:vAlign w:val="center"/>
          </w:tcPr>
          <w:p w14:paraId="042E82CA" w14:textId="6D9345F7" w:rsidR="006D0B1E" w:rsidRPr="00991033" w:rsidRDefault="00DE4472" w:rsidP="00393D44">
            <w:pPr>
              <w:contextualSpacing/>
              <w:jc w:val="center"/>
              <w:rPr>
                <w:rFonts w:ascii="Arial" w:hAnsi="Arial" w:cs="Arial"/>
                <w:sz w:val="16"/>
                <w:szCs w:val="16"/>
              </w:rPr>
            </w:pPr>
            <w:r>
              <w:rPr>
                <w:rFonts w:ascii="Arial" w:hAnsi="Arial" w:cs="Arial"/>
                <w:sz w:val="16"/>
                <w:szCs w:val="16"/>
              </w:rPr>
              <w:t>5</w:t>
            </w:r>
          </w:p>
        </w:tc>
        <w:tc>
          <w:tcPr>
            <w:tcW w:w="1052" w:type="dxa"/>
            <w:vAlign w:val="center"/>
          </w:tcPr>
          <w:p w14:paraId="075C382F" w14:textId="398C6984" w:rsidR="006D0B1E" w:rsidRPr="00991033" w:rsidRDefault="00DE4472" w:rsidP="00393D44">
            <w:pPr>
              <w:contextualSpacing/>
              <w:jc w:val="center"/>
              <w:rPr>
                <w:rFonts w:ascii="Arial" w:hAnsi="Arial" w:cs="Arial"/>
                <w:sz w:val="16"/>
                <w:szCs w:val="16"/>
              </w:rPr>
            </w:pPr>
            <w:r>
              <w:rPr>
                <w:rFonts w:ascii="Arial" w:hAnsi="Arial" w:cs="Arial"/>
                <w:sz w:val="16"/>
                <w:szCs w:val="16"/>
              </w:rPr>
              <w:t>4</w:t>
            </w:r>
          </w:p>
        </w:tc>
      </w:tr>
      <w:tr w:rsidR="006D0B1E" w:rsidRPr="00991033" w14:paraId="2FA682FF" w14:textId="77777777" w:rsidTr="00E955B3">
        <w:trPr>
          <w:trHeight w:val="283"/>
          <w:jc w:val="center"/>
        </w:trPr>
        <w:tc>
          <w:tcPr>
            <w:tcW w:w="1337" w:type="dxa"/>
            <w:vMerge w:val="restart"/>
            <w:shd w:val="clear" w:color="auto" w:fill="F2F2F2" w:themeFill="background1" w:themeFillShade="F2"/>
            <w:vAlign w:val="center"/>
          </w:tcPr>
          <w:p w14:paraId="027045D9" w14:textId="77777777" w:rsidR="006D0B1E" w:rsidRPr="00991033" w:rsidRDefault="006D0B1E" w:rsidP="004003BB">
            <w:pPr>
              <w:contextualSpacing/>
              <w:jc w:val="center"/>
              <w:rPr>
                <w:rFonts w:ascii="Arial" w:hAnsi="Arial" w:cs="Arial"/>
                <w:sz w:val="16"/>
                <w:szCs w:val="16"/>
              </w:rPr>
            </w:pPr>
            <w:r w:rsidRPr="00991033">
              <w:rPr>
                <w:rFonts w:ascii="Arial" w:hAnsi="Arial" w:cs="Arial"/>
                <w:sz w:val="16"/>
                <w:szCs w:val="16"/>
              </w:rPr>
              <w:t>Atención al ciudadano</w:t>
            </w:r>
          </w:p>
        </w:tc>
        <w:tc>
          <w:tcPr>
            <w:tcW w:w="857" w:type="dxa"/>
            <w:vMerge w:val="restart"/>
            <w:shd w:val="clear" w:color="auto" w:fill="F2F2F2" w:themeFill="background1" w:themeFillShade="F2"/>
            <w:vAlign w:val="center"/>
          </w:tcPr>
          <w:p w14:paraId="2834584C" w14:textId="77777777" w:rsidR="006D0B1E" w:rsidRPr="00991033" w:rsidRDefault="006D0B1E" w:rsidP="00393D44">
            <w:pPr>
              <w:contextualSpacing/>
              <w:jc w:val="center"/>
              <w:rPr>
                <w:rFonts w:ascii="Arial" w:hAnsi="Arial" w:cs="Arial"/>
                <w:sz w:val="16"/>
                <w:szCs w:val="16"/>
              </w:rPr>
            </w:pPr>
            <w:r w:rsidRPr="00991033">
              <w:rPr>
                <w:rFonts w:ascii="Arial" w:hAnsi="Arial" w:cs="Arial"/>
                <w:sz w:val="16"/>
                <w:szCs w:val="16"/>
              </w:rPr>
              <w:t>24</w:t>
            </w:r>
          </w:p>
        </w:tc>
        <w:tc>
          <w:tcPr>
            <w:tcW w:w="1518" w:type="dxa"/>
            <w:vMerge w:val="restart"/>
            <w:shd w:val="clear" w:color="auto" w:fill="F2F2F2" w:themeFill="background1" w:themeFillShade="F2"/>
            <w:vAlign w:val="center"/>
          </w:tcPr>
          <w:p w14:paraId="7B2C1381" w14:textId="6CB2AAE7" w:rsidR="006D0B1E" w:rsidRPr="00991033" w:rsidRDefault="00254870" w:rsidP="00393D44">
            <w:pPr>
              <w:contextualSpacing/>
              <w:jc w:val="center"/>
              <w:rPr>
                <w:rFonts w:ascii="Arial" w:hAnsi="Arial" w:cs="Arial"/>
                <w:sz w:val="16"/>
                <w:szCs w:val="16"/>
              </w:rPr>
            </w:pPr>
            <w:r>
              <w:rPr>
                <w:rFonts w:ascii="Arial" w:hAnsi="Arial" w:cs="Arial"/>
                <w:sz w:val="16"/>
                <w:szCs w:val="16"/>
              </w:rPr>
              <w:t>5</w:t>
            </w:r>
          </w:p>
        </w:tc>
        <w:tc>
          <w:tcPr>
            <w:tcW w:w="5421" w:type="dxa"/>
            <w:gridSpan w:val="4"/>
            <w:shd w:val="clear" w:color="auto" w:fill="F2F2F2" w:themeFill="background1" w:themeFillShade="F2"/>
            <w:vAlign w:val="center"/>
          </w:tcPr>
          <w:p w14:paraId="64F54009" w14:textId="22537A52" w:rsidR="006D0B1E" w:rsidRPr="00991033" w:rsidRDefault="006D0B1E" w:rsidP="00393D44">
            <w:pPr>
              <w:contextualSpacing/>
              <w:jc w:val="center"/>
              <w:rPr>
                <w:rFonts w:ascii="Arial" w:hAnsi="Arial" w:cs="Arial"/>
                <w:sz w:val="16"/>
                <w:szCs w:val="16"/>
              </w:rPr>
            </w:pPr>
            <w:r w:rsidRPr="00991033">
              <w:rPr>
                <w:rFonts w:ascii="Arial" w:hAnsi="Arial" w:cs="Arial"/>
                <w:b/>
                <w:bCs/>
                <w:sz w:val="16"/>
                <w:szCs w:val="16"/>
              </w:rPr>
              <w:t xml:space="preserve">Con </w:t>
            </w:r>
            <w:r w:rsidR="00DE4472" w:rsidRPr="00991033">
              <w:rPr>
                <w:rFonts w:ascii="Arial" w:hAnsi="Arial" w:cs="Arial"/>
                <w:b/>
                <w:bCs/>
                <w:sz w:val="16"/>
                <w:szCs w:val="16"/>
              </w:rPr>
              <w:t>corte 3</w:t>
            </w:r>
            <w:r w:rsidR="00DE4472">
              <w:rPr>
                <w:rFonts w:ascii="Arial" w:hAnsi="Arial" w:cs="Arial"/>
                <w:b/>
                <w:bCs/>
                <w:sz w:val="16"/>
                <w:szCs w:val="16"/>
              </w:rPr>
              <w:t>1 de agosto</w:t>
            </w:r>
            <w:r w:rsidR="00DE4472" w:rsidRPr="00991033">
              <w:rPr>
                <w:rFonts w:ascii="Arial" w:hAnsi="Arial" w:cs="Arial"/>
                <w:b/>
                <w:bCs/>
                <w:sz w:val="16"/>
                <w:szCs w:val="16"/>
              </w:rPr>
              <w:t xml:space="preserve"> 2020</w:t>
            </w:r>
            <w:r w:rsidRPr="00991033">
              <w:rPr>
                <w:rFonts w:ascii="Arial" w:hAnsi="Arial" w:cs="Arial"/>
                <w:b/>
                <w:bCs/>
                <w:sz w:val="16"/>
                <w:szCs w:val="16"/>
              </w:rPr>
              <w:t xml:space="preserve">: </w:t>
            </w:r>
            <w:r w:rsidR="00E9042B">
              <w:rPr>
                <w:rFonts w:ascii="Arial" w:hAnsi="Arial" w:cs="Arial"/>
                <w:b/>
                <w:bCs/>
                <w:sz w:val="16"/>
                <w:szCs w:val="16"/>
              </w:rPr>
              <w:t>1</w:t>
            </w:r>
            <w:r w:rsidR="00254870">
              <w:rPr>
                <w:rFonts w:ascii="Arial" w:hAnsi="Arial" w:cs="Arial"/>
                <w:b/>
                <w:bCs/>
                <w:sz w:val="16"/>
                <w:szCs w:val="16"/>
              </w:rPr>
              <w:t>9</w:t>
            </w:r>
          </w:p>
        </w:tc>
      </w:tr>
      <w:tr w:rsidR="005F25B5" w:rsidRPr="00991033" w14:paraId="6C83162C" w14:textId="77777777" w:rsidTr="00E955B3">
        <w:trPr>
          <w:trHeight w:val="283"/>
          <w:jc w:val="center"/>
        </w:trPr>
        <w:tc>
          <w:tcPr>
            <w:tcW w:w="1337" w:type="dxa"/>
            <w:vMerge/>
            <w:shd w:val="clear" w:color="auto" w:fill="F2F2F2" w:themeFill="background1" w:themeFillShade="F2"/>
            <w:vAlign w:val="center"/>
          </w:tcPr>
          <w:p w14:paraId="21FC2F6E" w14:textId="77777777" w:rsidR="006D0B1E" w:rsidRPr="00991033" w:rsidRDefault="006D0B1E" w:rsidP="004003BB">
            <w:pPr>
              <w:contextualSpacing/>
              <w:jc w:val="center"/>
              <w:rPr>
                <w:rFonts w:ascii="Arial" w:hAnsi="Arial" w:cs="Arial"/>
                <w:sz w:val="16"/>
                <w:szCs w:val="16"/>
              </w:rPr>
            </w:pPr>
          </w:p>
        </w:tc>
        <w:tc>
          <w:tcPr>
            <w:tcW w:w="857" w:type="dxa"/>
            <w:vMerge/>
            <w:shd w:val="clear" w:color="auto" w:fill="F2F2F2" w:themeFill="background1" w:themeFillShade="F2"/>
            <w:vAlign w:val="center"/>
          </w:tcPr>
          <w:p w14:paraId="62B44AAD" w14:textId="77777777" w:rsidR="006D0B1E" w:rsidRPr="00991033" w:rsidRDefault="006D0B1E" w:rsidP="00393D44">
            <w:pPr>
              <w:contextualSpacing/>
              <w:jc w:val="center"/>
              <w:rPr>
                <w:rFonts w:ascii="Arial" w:hAnsi="Arial" w:cs="Arial"/>
                <w:sz w:val="16"/>
                <w:szCs w:val="16"/>
              </w:rPr>
            </w:pPr>
          </w:p>
        </w:tc>
        <w:tc>
          <w:tcPr>
            <w:tcW w:w="1518" w:type="dxa"/>
            <w:vMerge/>
            <w:vAlign w:val="center"/>
          </w:tcPr>
          <w:p w14:paraId="39A1C622" w14:textId="77777777" w:rsidR="006D0B1E" w:rsidRPr="00991033" w:rsidRDefault="006D0B1E" w:rsidP="00393D44">
            <w:pPr>
              <w:contextualSpacing/>
              <w:jc w:val="center"/>
              <w:rPr>
                <w:rFonts w:ascii="Arial" w:hAnsi="Arial" w:cs="Arial"/>
                <w:sz w:val="16"/>
                <w:szCs w:val="16"/>
              </w:rPr>
            </w:pPr>
          </w:p>
        </w:tc>
        <w:tc>
          <w:tcPr>
            <w:tcW w:w="1581" w:type="dxa"/>
            <w:vAlign w:val="center"/>
          </w:tcPr>
          <w:p w14:paraId="0E3AE6CA" w14:textId="71C335F7" w:rsidR="006D0B1E" w:rsidRPr="00991033" w:rsidRDefault="005F48AE" w:rsidP="00393D44">
            <w:pPr>
              <w:contextualSpacing/>
              <w:jc w:val="center"/>
              <w:rPr>
                <w:rFonts w:ascii="Arial" w:hAnsi="Arial" w:cs="Arial"/>
                <w:sz w:val="16"/>
                <w:szCs w:val="16"/>
              </w:rPr>
            </w:pPr>
            <w:r>
              <w:rPr>
                <w:rFonts w:ascii="Arial" w:hAnsi="Arial" w:cs="Arial"/>
                <w:sz w:val="16"/>
                <w:szCs w:val="16"/>
              </w:rPr>
              <w:t>10</w:t>
            </w:r>
          </w:p>
        </w:tc>
        <w:tc>
          <w:tcPr>
            <w:tcW w:w="1079" w:type="dxa"/>
            <w:vAlign w:val="center"/>
          </w:tcPr>
          <w:p w14:paraId="04B47E19" w14:textId="7EFA89EC" w:rsidR="006D0B1E" w:rsidRPr="00991033" w:rsidRDefault="00CB543E" w:rsidP="00393D44">
            <w:pPr>
              <w:contextualSpacing/>
              <w:jc w:val="center"/>
              <w:rPr>
                <w:rFonts w:ascii="Arial" w:hAnsi="Arial" w:cs="Arial"/>
                <w:sz w:val="16"/>
                <w:szCs w:val="16"/>
              </w:rPr>
            </w:pPr>
            <w:r>
              <w:rPr>
                <w:rFonts w:ascii="Arial" w:hAnsi="Arial" w:cs="Arial"/>
                <w:sz w:val="16"/>
                <w:szCs w:val="16"/>
              </w:rPr>
              <w:t>6</w:t>
            </w:r>
          </w:p>
        </w:tc>
        <w:tc>
          <w:tcPr>
            <w:tcW w:w="1709" w:type="dxa"/>
            <w:vAlign w:val="center"/>
          </w:tcPr>
          <w:p w14:paraId="1B5626BA" w14:textId="638392BA" w:rsidR="006D0B1E" w:rsidRPr="00991033" w:rsidRDefault="005F48AE" w:rsidP="00393D44">
            <w:pPr>
              <w:contextualSpacing/>
              <w:jc w:val="center"/>
              <w:rPr>
                <w:rFonts w:ascii="Arial" w:hAnsi="Arial" w:cs="Arial"/>
                <w:sz w:val="16"/>
                <w:szCs w:val="16"/>
              </w:rPr>
            </w:pPr>
            <w:r>
              <w:rPr>
                <w:rFonts w:ascii="Arial" w:hAnsi="Arial" w:cs="Arial"/>
                <w:sz w:val="16"/>
                <w:szCs w:val="16"/>
              </w:rPr>
              <w:t>9</w:t>
            </w:r>
          </w:p>
        </w:tc>
        <w:tc>
          <w:tcPr>
            <w:tcW w:w="1052" w:type="dxa"/>
            <w:vAlign w:val="center"/>
          </w:tcPr>
          <w:p w14:paraId="53187666" w14:textId="799249F2" w:rsidR="006D0B1E" w:rsidRPr="00991033" w:rsidRDefault="004B2482" w:rsidP="00393D44">
            <w:pPr>
              <w:contextualSpacing/>
              <w:jc w:val="center"/>
              <w:rPr>
                <w:rFonts w:ascii="Arial" w:hAnsi="Arial" w:cs="Arial"/>
                <w:sz w:val="16"/>
                <w:szCs w:val="16"/>
              </w:rPr>
            </w:pPr>
            <w:r>
              <w:rPr>
                <w:rFonts w:ascii="Arial" w:hAnsi="Arial" w:cs="Arial"/>
                <w:sz w:val="16"/>
                <w:szCs w:val="16"/>
              </w:rPr>
              <w:t>6</w:t>
            </w:r>
          </w:p>
        </w:tc>
      </w:tr>
      <w:tr w:rsidR="006B6098" w:rsidRPr="00991033" w14:paraId="0E4338E3" w14:textId="77777777" w:rsidTr="00E955B3">
        <w:trPr>
          <w:trHeight w:val="283"/>
          <w:jc w:val="center"/>
        </w:trPr>
        <w:tc>
          <w:tcPr>
            <w:tcW w:w="1337" w:type="dxa"/>
            <w:vMerge w:val="restart"/>
            <w:shd w:val="clear" w:color="auto" w:fill="F2F2F2" w:themeFill="background1" w:themeFillShade="F2"/>
            <w:vAlign w:val="center"/>
          </w:tcPr>
          <w:p w14:paraId="7BF67E22" w14:textId="77777777" w:rsidR="006B6098" w:rsidRPr="00991033" w:rsidRDefault="006B6098" w:rsidP="004003BB">
            <w:pPr>
              <w:contextualSpacing/>
              <w:jc w:val="center"/>
              <w:rPr>
                <w:rFonts w:ascii="Arial" w:hAnsi="Arial" w:cs="Arial"/>
                <w:sz w:val="16"/>
                <w:szCs w:val="16"/>
              </w:rPr>
            </w:pPr>
            <w:r w:rsidRPr="00991033">
              <w:rPr>
                <w:rFonts w:ascii="Arial" w:hAnsi="Arial" w:cs="Arial"/>
                <w:sz w:val="16"/>
                <w:szCs w:val="16"/>
              </w:rPr>
              <w:t>Transparencia y Acceso a la Información</w:t>
            </w:r>
          </w:p>
        </w:tc>
        <w:tc>
          <w:tcPr>
            <w:tcW w:w="857" w:type="dxa"/>
            <w:vMerge w:val="restart"/>
            <w:shd w:val="clear" w:color="auto" w:fill="F2F2F2" w:themeFill="background1" w:themeFillShade="F2"/>
            <w:vAlign w:val="center"/>
          </w:tcPr>
          <w:p w14:paraId="3A51CAC6" w14:textId="1CF8B612" w:rsidR="006B6098" w:rsidRPr="00991033" w:rsidRDefault="006B6098" w:rsidP="00393D44">
            <w:pPr>
              <w:contextualSpacing/>
              <w:jc w:val="center"/>
              <w:rPr>
                <w:rFonts w:ascii="Arial" w:hAnsi="Arial" w:cs="Arial"/>
                <w:sz w:val="16"/>
                <w:szCs w:val="16"/>
              </w:rPr>
            </w:pPr>
            <w:r w:rsidRPr="00991033">
              <w:rPr>
                <w:rFonts w:ascii="Arial" w:hAnsi="Arial" w:cs="Arial"/>
                <w:sz w:val="16"/>
                <w:szCs w:val="16"/>
              </w:rPr>
              <w:t>2</w:t>
            </w:r>
            <w:r w:rsidR="00B902AE">
              <w:rPr>
                <w:rFonts w:ascii="Arial" w:hAnsi="Arial" w:cs="Arial"/>
                <w:sz w:val="16"/>
                <w:szCs w:val="16"/>
              </w:rPr>
              <w:t>1</w:t>
            </w:r>
          </w:p>
        </w:tc>
        <w:tc>
          <w:tcPr>
            <w:tcW w:w="1518" w:type="dxa"/>
            <w:vMerge w:val="restart"/>
            <w:shd w:val="clear" w:color="auto" w:fill="F2F2F2" w:themeFill="background1" w:themeFillShade="F2"/>
            <w:vAlign w:val="center"/>
          </w:tcPr>
          <w:p w14:paraId="6EDCE179" w14:textId="26D0702C" w:rsidR="006B6098" w:rsidRPr="00991033" w:rsidRDefault="00B902AE" w:rsidP="00393D44">
            <w:pPr>
              <w:contextualSpacing/>
              <w:jc w:val="center"/>
              <w:rPr>
                <w:rFonts w:ascii="Arial" w:hAnsi="Arial" w:cs="Arial"/>
                <w:sz w:val="16"/>
                <w:szCs w:val="16"/>
              </w:rPr>
            </w:pPr>
            <w:r>
              <w:rPr>
                <w:rFonts w:ascii="Arial" w:hAnsi="Arial" w:cs="Arial"/>
                <w:sz w:val="16"/>
                <w:szCs w:val="16"/>
              </w:rPr>
              <w:t>3</w:t>
            </w:r>
          </w:p>
        </w:tc>
        <w:tc>
          <w:tcPr>
            <w:tcW w:w="5421" w:type="dxa"/>
            <w:gridSpan w:val="4"/>
            <w:shd w:val="clear" w:color="auto" w:fill="F2F2F2" w:themeFill="background1" w:themeFillShade="F2"/>
            <w:vAlign w:val="center"/>
          </w:tcPr>
          <w:p w14:paraId="2AC2CD1A" w14:textId="69E80E9F" w:rsidR="006B6098" w:rsidRPr="00991033" w:rsidRDefault="006B6098" w:rsidP="00393D44">
            <w:pPr>
              <w:contextualSpacing/>
              <w:jc w:val="center"/>
              <w:rPr>
                <w:rFonts w:ascii="Arial" w:hAnsi="Arial" w:cs="Arial"/>
                <w:sz w:val="16"/>
                <w:szCs w:val="16"/>
              </w:rPr>
            </w:pPr>
            <w:r w:rsidRPr="00991033">
              <w:rPr>
                <w:rFonts w:ascii="Arial" w:hAnsi="Arial" w:cs="Arial"/>
                <w:b/>
                <w:bCs/>
                <w:sz w:val="16"/>
                <w:szCs w:val="16"/>
              </w:rPr>
              <w:t xml:space="preserve">Con </w:t>
            </w:r>
            <w:r w:rsidR="00DE4472" w:rsidRPr="00991033">
              <w:rPr>
                <w:rFonts w:ascii="Arial" w:hAnsi="Arial" w:cs="Arial"/>
                <w:b/>
                <w:bCs/>
                <w:sz w:val="16"/>
                <w:szCs w:val="16"/>
              </w:rPr>
              <w:t>corte 3</w:t>
            </w:r>
            <w:r w:rsidR="00DE4472">
              <w:rPr>
                <w:rFonts w:ascii="Arial" w:hAnsi="Arial" w:cs="Arial"/>
                <w:b/>
                <w:bCs/>
                <w:sz w:val="16"/>
                <w:szCs w:val="16"/>
              </w:rPr>
              <w:t>1 de agosto</w:t>
            </w:r>
            <w:r w:rsidR="00DE4472" w:rsidRPr="00991033">
              <w:rPr>
                <w:rFonts w:ascii="Arial" w:hAnsi="Arial" w:cs="Arial"/>
                <w:b/>
                <w:bCs/>
                <w:sz w:val="16"/>
                <w:szCs w:val="16"/>
              </w:rPr>
              <w:t xml:space="preserve"> 2020</w:t>
            </w:r>
            <w:r w:rsidRPr="00991033">
              <w:rPr>
                <w:rFonts w:ascii="Arial" w:hAnsi="Arial" w:cs="Arial"/>
                <w:b/>
                <w:bCs/>
                <w:sz w:val="16"/>
                <w:szCs w:val="16"/>
              </w:rPr>
              <w:t xml:space="preserve">: </w:t>
            </w:r>
            <w:r w:rsidR="00B902AE">
              <w:rPr>
                <w:rFonts w:ascii="Arial" w:hAnsi="Arial" w:cs="Arial"/>
                <w:b/>
                <w:bCs/>
                <w:sz w:val="16"/>
                <w:szCs w:val="16"/>
              </w:rPr>
              <w:t>18</w:t>
            </w:r>
          </w:p>
        </w:tc>
      </w:tr>
      <w:tr w:rsidR="005F25B5" w:rsidRPr="00991033" w14:paraId="4919D0AA" w14:textId="77777777" w:rsidTr="00E955B3">
        <w:trPr>
          <w:trHeight w:val="283"/>
          <w:jc w:val="center"/>
        </w:trPr>
        <w:tc>
          <w:tcPr>
            <w:tcW w:w="1337" w:type="dxa"/>
            <w:vMerge/>
            <w:shd w:val="clear" w:color="auto" w:fill="F2F2F2" w:themeFill="background1" w:themeFillShade="F2"/>
            <w:vAlign w:val="center"/>
          </w:tcPr>
          <w:p w14:paraId="43EA1928" w14:textId="77777777" w:rsidR="006B6098" w:rsidRPr="00991033" w:rsidRDefault="006B6098" w:rsidP="004003BB">
            <w:pPr>
              <w:contextualSpacing/>
              <w:jc w:val="center"/>
              <w:rPr>
                <w:rFonts w:ascii="Arial" w:hAnsi="Arial" w:cs="Arial"/>
                <w:sz w:val="16"/>
                <w:szCs w:val="16"/>
              </w:rPr>
            </w:pPr>
          </w:p>
        </w:tc>
        <w:tc>
          <w:tcPr>
            <w:tcW w:w="857" w:type="dxa"/>
            <w:vMerge/>
            <w:shd w:val="clear" w:color="auto" w:fill="F2F2F2" w:themeFill="background1" w:themeFillShade="F2"/>
            <w:vAlign w:val="center"/>
          </w:tcPr>
          <w:p w14:paraId="06D3F252" w14:textId="77777777" w:rsidR="006B6098" w:rsidRPr="00991033" w:rsidRDefault="006B6098" w:rsidP="00393D44">
            <w:pPr>
              <w:contextualSpacing/>
              <w:jc w:val="center"/>
              <w:rPr>
                <w:rFonts w:ascii="Arial" w:hAnsi="Arial" w:cs="Arial"/>
                <w:sz w:val="16"/>
                <w:szCs w:val="16"/>
              </w:rPr>
            </w:pPr>
          </w:p>
        </w:tc>
        <w:tc>
          <w:tcPr>
            <w:tcW w:w="1518" w:type="dxa"/>
            <w:vMerge/>
            <w:vAlign w:val="center"/>
          </w:tcPr>
          <w:p w14:paraId="0C03DEA7" w14:textId="77777777" w:rsidR="006B6098" w:rsidRPr="00991033" w:rsidRDefault="006B6098" w:rsidP="00393D44">
            <w:pPr>
              <w:contextualSpacing/>
              <w:jc w:val="center"/>
              <w:rPr>
                <w:rFonts w:ascii="Arial" w:hAnsi="Arial" w:cs="Arial"/>
                <w:sz w:val="16"/>
                <w:szCs w:val="16"/>
              </w:rPr>
            </w:pPr>
          </w:p>
        </w:tc>
        <w:tc>
          <w:tcPr>
            <w:tcW w:w="1581" w:type="dxa"/>
            <w:vAlign w:val="center"/>
          </w:tcPr>
          <w:p w14:paraId="0B815C40" w14:textId="4D2EE187" w:rsidR="006B6098" w:rsidRPr="00991033" w:rsidRDefault="00C87998" w:rsidP="00393D44">
            <w:pPr>
              <w:contextualSpacing/>
              <w:jc w:val="center"/>
              <w:rPr>
                <w:rFonts w:ascii="Arial" w:hAnsi="Arial" w:cs="Arial"/>
                <w:sz w:val="16"/>
                <w:szCs w:val="16"/>
              </w:rPr>
            </w:pPr>
            <w:r>
              <w:rPr>
                <w:rFonts w:ascii="Arial" w:hAnsi="Arial" w:cs="Arial"/>
                <w:sz w:val="16"/>
                <w:szCs w:val="16"/>
              </w:rPr>
              <w:t>9</w:t>
            </w:r>
          </w:p>
        </w:tc>
        <w:tc>
          <w:tcPr>
            <w:tcW w:w="1079" w:type="dxa"/>
            <w:vAlign w:val="center"/>
          </w:tcPr>
          <w:p w14:paraId="7CBCC3D6" w14:textId="72D78B20" w:rsidR="006B6098" w:rsidRPr="00991033" w:rsidRDefault="00C87998" w:rsidP="00393D44">
            <w:pPr>
              <w:contextualSpacing/>
              <w:jc w:val="center"/>
              <w:rPr>
                <w:rFonts w:ascii="Arial" w:hAnsi="Arial" w:cs="Arial"/>
                <w:sz w:val="16"/>
                <w:szCs w:val="16"/>
              </w:rPr>
            </w:pPr>
            <w:r>
              <w:rPr>
                <w:rFonts w:ascii="Arial" w:hAnsi="Arial" w:cs="Arial"/>
                <w:sz w:val="16"/>
                <w:szCs w:val="16"/>
              </w:rPr>
              <w:t>4</w:t>
            </w:r>
          </w:p>
        </w:tc>
        <w:tc>
          <w:tcPr>
            <w:tcW w:w="1709" w:type="dxa"/>
            <w:vAlign w:val="center"/>
          </w:tcPr>
          <w:p w14:paraId="70B1D89C" w14:textId="42E7F3FD" w:rsidR="006B6098" w:rsidRPr="00991033" w:rsidRDefault="00C87998" w:rsidP="00393D44">
            <w:pPr>
              <w:contextualSpacing/>
              <w:jc w:val="center"/>
              <w:rPr>
                <w:rFonts w:ascii="Arial" w:hAnsi="Arial" w:cs="Arial"/>
                <w:sz w:val="16"/>
                <w:szCs w:val="16"/>
              </w:rPr>
            </w:pPr>
            <w:r>
              <w:rPr>
                <w:rFonts w:ascii="Arial" w:hAnsi="Arial" w:cs="Arial"/>
                <w:sz w:val="16"/>
                <w:szCs w:val="16"/>
              </w:rPr>
              <w:t>9</w:t>
            </w:r>
          </w:p>
        </w:tc>
        <w:tc>
          <w:tcPr>
            <w:tcW w:w="1052" w:type="dxa"/>
            <w:vAlign w:val="center"/>
          </w:tcPr>
          <w:p w14:paraId="71CFB9DA" w14:textId="19507694" w:rsidR="006B6098" w:rsidRPr="00991033" w:rsidRDefault="00C87998" w:rsidP="00393D44">
            <w:pPr>
              <w:contextualSpacing/>
              <w:jc w:val="center"/>
              <w:rPr>
                <w:rFonts w:ascii="Arial" w:hAnsi="Arial" w:cs="Arial"/>
                <w:sz w:val="16"/>
                <w:szCs w:val="16"/>
              </w:rPr>
            </w:pPr>
            <w:r>
              <w:rPr>
                <w:rFonts w:ascii="Arial" w:hAnsi="Arial" w:cs="Arial"/>
                <w:sz w:val="16"/>
                <w:szCs w:val="16"/>
              </w:rPr>
              <w:t>8</w:t>
            </w:r>
          </w:p>
        </w:tc>
      </w:tr>
      <w:tr w:rsidR="006B6098" w:rsidRPr="00991033" w14:paraId="192D909A" w14:textId="77777777" w:rsidTr="00E955B3">
        <w:trPr>
          <w:trHeight w:val="283"/>
          <w:jc w:val="center"/>
        </w:trPr>
        <w:tc>
          <w:tcPr>
            <w:tcW w:w="1337" w:type="dxa"/>
            <w:vMerge w:val="restart"/>
            <w:shd w:val="clear" w:color="auto" w:fill="F2F2F2" w:themeFill="background1" w:themeFillShade="F2"/>
            <w:vAlign w:val="center"/>
          </w:tcPr>
          <w:p w14:paraId="7E66D5F5" w14:textId="77777777" w:rsidR="006B6098" w:rsidRPr="00991033" w:rsidRDefault="006B6098" w:rsidP="004003BB">
            <w:pPr>
              <w:contextualSpacing/>
              <w:jc w:val="center"/>
              <w:rPr>
                <w:rFonts w:ascii="Arial" w:hAnsi="Arial" w:cs="Arial"/>
                <w:sz w:val="16"/>
                <w:szCs w:val="16"/>
              </w:rPr>
            </w:pPr>
            <w:r w:rsidRPr="00991033">
              <w:rPr>
                <w:rFonts w:ascii="Arial" w:hAnsi="Arial" w:cs="Arial"/>
                <w:sz w:val="16"/>
                <w:szCs w:val="16"/>
              </w:rPr>
              <w:t>Iniciativa Adicional</w:t>
            </w:r>
          </w:p>
        </w:tc>
        <w:tc>
          <w:tcPr>
            <w:tcW w:w="857" w:type="dxa"/>
            <w:vMerge w:val="restart"/>
            <w:shd w:val="clear" w:color="auto" w:fill="F2F2F2" w:themeFill="background1" w:themeFillShade="F2"/>
            <w:vAlign w:val="center"/>
          </w:tcPr>
          <w:p w14:paraId="4A2B0DCA" w14:textId="70CC6D31" w:rsidR="006B6098" w:rsidRPr="00991033" w:rsidRDefault="00B902AE" w:rsidP="00393D44">
            <w:pPr>
              <w:contextualSpacing/>
              <w:jc w:val="center"/>
              <w:rPr>
                <w:rFonts w:ascii="Arial" w:hAnsi="Arial" w:cs="Arial"/>
                <w:sz w:val="16"/>
                <w:szCs w:val="16"/>
              </w:rPr>
            </w:pPr>
            <w:r>
              <w:rPr>
                <w:rFonts w:ascii="Arial" w:hAnsi="Arial" w:cs="Arial"/>
                <w:sz w:val="16"/>
                <w:szCs w:val="16"/>
              </w:rPr>
              <w:t>11</w:t>
            </w:r>
          </w:p>
        </w:tc>
        <w:tc>
          <w:tcPr>
            <w:tcW w:w="1518" w:type="dxa"/>
            <w:vMerge w:val="restart"/>
            <w:shd w:val="clear" w:color="auto" w:fill="F2F2F2" w:themeFill="background1" w:themeFillShade="F2"/>
            <w:vAlign w:val="center"/>
          </w:tcPr>
          <w:p w14:paraId="70BCECE6" w14:textId="03887447" w:rsidR="006B6098" w:rsidRPr="00991033" w:rsidRDefault="00726361" w:rsidP="00393D44">
            <w:pPr>
              <w:contextualSpacing/>
              <w:jc w:val="center"/>
              <w:rPr>
                <w:rFonts w:ascii="Arial" w:hAnsi="Arial" w:cs="Arial"/>
                <w:sz w:val="16"/>
                <w:szCs w:val="16"/>
              </w:rPr>
            </w:pPr>
            <w:r>
              <w:rPr>
                <w:rFonts w:ascii="Arial" w:hAnsi="Arial" w:cs="Arial"/>
                <w:sz w:val="16"/>
                <w:szCs w:val="16"/>
              </w:rPr>
              <w:t>4</w:t>
            </w:r>
          </w:p>
        </w:tc>
        <w:tc>
          <w:tcPr>
            <w:tcW w:w="5421" w:type="dxa"/>
            <w:gridSpan w:val="4"/>
            <w:shd w:val="clear" w:color="auto" w:fill="F2F2F2" w:themeFill="background1" w:themeFillShade="F2"/>
            <w:vAlign w:val="center"/>
          </w:tcPr>
          <w:p w14:paraId="1AD930B0" w14:textId="4258868F" w:rsidR="006B6098" w:rsidRPr="00991033" w:rsidRDefault="006B6098" w:rsidP="00393D44">
            <w:pPr>
              <w:contextualSpacing/>
              <w:jc w:val="center"/>
              <w:rPr>
                <w:rFonts w:ascii="Arial" w:hAnsi="Arial" w:cs="Arial"/>
                <w:sz w:val="16"/>
                <w:szCs w:val="16"/>
              </w:rPr>
            </w:pPr>
            <w:r w:rsidRPr="00991033">
              <w:rPr>
                <w:rFonts w:ascii="Arial" w:hAnsi="Arial" w:cs="Arial"/>
                <w:b/>
                <w:bCs/>
                <w:sz w:val="16"/>
                <w:szCs w:val="16"/>
              </w:rPr>
              <w:t xml:space="preserve">Con </w:t>
            </w:r>
            <w:r w:rsidR="00DE4472" w:rsidRPr="00991033">
              <w:rPr>
                <w:rFonts w:ascii="Arial" w:hAnsi="Arial" w:cs="Arial"/>
                <w:b/>
                <w:bCs/>
                <w:sz w:val="16"/>
                <w:szCs w:val="16"/>
              </w:rPr>
              <w:t>corte 3</w:t>
            </w:r>
            <w:r w:rsidR="00DE4472">
              <w:rPr>
                <w:rFonts w:ascii="Arial" w:hAnsi="Arial" w:cs="Arial"/>
                <w:b/>
                <w:bCs/>
                <w:sz w:val="16"/>
                <w:szCs w:val="16"/>
              </w:rPr>
              <w:t>1 de agosto</w:t>
            </w:r>
            <w:r w:rsidR="00DE4472" w:rsidRPr="00991033">
              <w:rPr>
                <w:rFonts w:ascii="Arial" w:hAnsi="Arial" w:cs="Arial"/>
                <w:b/>
                <w:bCs/>
                <w:sz w:val="16"/>
                <w:szCs w:val="16"/>
              </w:rPr>
              <w:t xml:space="preserve"> 2020</w:t>
            </w:r>
            <w:r w:rsidRPr="00991033">
              <w:rPr>
                <w:rFonts w:ascii="Arial" w:hAnsi="Arial" w:cs="Arial"/>
                <w:b/>
                <w:bCs/>
                <w:sz w:val="16"/>
                <w:szCs w:val="16"/>
              </w:rPr>
              <w:t xml:space="preserve">: </w:t>
            </w:r>
            <w:r w:rsidR="00254B8D">
              <w:rPr>
                <w:rFonts w:ascii="Arial" w:hAnsi="Arial" w:cs="Arial"/>
                <w:b/>
                <w:bCs/>
                <w:sz w:val="16"/>
                <w:szCs w:val="16"/>
              </w:rPr>
              <w:t>7</w:t>
            </w:r>
          </w:p>
        </w:tc>
      </w:tr>
      <w:tr w:rsidR="005F25B5" w:rsidRPr="00991033" w14:paraId="739026C8" w14:textId="77777777" w:rsidTr="00E955B3">
        <w:trPr>
          <w:trHeight w:val="283"/>
          <w:jc w:val="center"/>
        </w:trPr>
        <w:tc>
          <w:tcPr>
            <w:tcW w:w="1337" w:type="dxa"/>
            <w:vMerge/>
            <w:shd w:val="clear" w:color="auto" w:fill="F2F2F2" w:themeFill="background1" w:themeFillShade="F2"/>
            <w:vAlign w:val="center"/>
          </w:tcPr>
          <w:p w14:paraId="0411346C" w14:textId="77777777" w:rsidR="006B6098" w:rsidRPr="00991033" w:rsidRDefault="006B6098" w:rsidP="00393D44">
            <w:pPr>
              <w:contextualSpacing/>
              <w:jc w:val="both"/>
              <w:rPr>
                <w:rFonts w:ascii="Arial" w:hAnsi="Arial" w:cs="Arial"/>
                <w:sz w:val="16"/>
                <w:szCs w:val="16"/>
              </w:rPr>
            </w:pPr>
          </w:p>
        </w:tc>
        <w:tc>
          <w:tcPr>
            <w:tcW w:w="857" w:type="dxa"/>
            <w:vMerge/>
            <w:shd w:val="clear" w:color="auto" w:fill="F2F2F2" w:themeFill="background1" w:themeFillShade="F2"/>
            <w:vAlign w:val="center"/>
          </w:tcPr>
          <w:p w14:paraId="2314C9DC" w14:textId="77777777" w:rsidR="006B6098" w:rsidRPr="00991033" w:rsidRDefault="006B6098" w:rsidP="00393D44">
            <w:pPr>
              <w:contextualSpacing/>
              <w:jc w:val="center"/>
              <w:rPr>
                <w:rFonts w:ascii="Arial" w:hAnsi="Arial" w:cs="Arial"/>
                <w:sz w:val="16"/>
                <w:szCs w:val="16"/>
              </w:rPr>
            </w:pPr>
          </w:p>
        </w:tc>
        <w:tc>
          <w:tcPr>
            <w:tcW w:w="1518" w:type="dxa"/>
            <w:vMerge/>
          </w:tcPr>
          <w:p w14:paraId="6F90C05B" w14:textId="77777777" w:rsidR="006B6098" w:rsidRPr="00991033" w:rsidRDefault="006B6098" w:rsidP="00393D44">
            <w:pPr>
              <w:contextualSpacing/>
              <w:jc w:val="center"/>
              <w:rPr>
                <w:rFonts w:ascii="Arial" w:hAnsi="Arial" w:cs="Arial"/>
                <w:sz w:val="16"/>
                <w:szCs w:val="16"/>
              </w:rPr>
            </w:pPr>
          </w:p>
        </w:tc>
        <w:tc>
          <w:tcPr>
            <w:tcW w:w="1581" w:type="dxa"/>
            <w:vAlign w:val="center"/>
          </w:tcPr>
          <w:p w14:paraId="1F304F2F" w14:textId="52F3CCB2" w:rsidR="006B6098" w:rsidRPr="00991033" w:rsidRDefault="00254B8D" w:rsidP="00393D44">
            <w:pPr>
              <w:contextualSpacing/>
              <w:jc w:val="center"/>
              <w:rPr>
                <w:rFonts w:ascii="Arial" w:hAnsi="Arial" w:cs="Arial"/>
                <w:sz w:val="16"/>
                <w:szCs w:val="16"/>
              </w:rPr>
            </w:pPr>
            <w:r>
              <w:rPr>
                <w:rFonts w:ascii="Arial" w:hAnsi="Arial" w:cs="Arial"/>
                <w:sz w:val="16"/>
                <w:szCs w:val="16"/>
              </w:rPr>
              <w:t>7</w:t>
            </w:r>
          </w:p>
        </w:tc>
        <w:tc>
          <w:tcPr>
            <w:tcW w:w="1079" w:type="dxa"/>
            <w:vAlign w:val="center"/>
          </w:tcPr>
          <w:p w14:paraId="1B5A75C0" w14:textId="592EE621" w:rsidR="006B6098" w:rsidRPr="00991033" w:rsidRDefault="00254B8D" w:rsidP="00393D44">
            <w:pPr>
              <w:contextualSpacing/>
              <w:jc w:val="center"/>
              <w:rPr>
                <w:rFonts w:ascii="Arial" w:hAnsi="Arial" w:cs="Arial"/>
                <w:sz w:val="16"/>
                <w:szCs w:val="16"/>
              </w:rPr>
            </w:pPr>
            <w:r>
              <w:rPr>
                <w:rFonts w:ascii="Arial" w:hAnsi="Arial" w:cs="Arial"/>
                <w:sz w:val="16"/>
                <w:szCs w:val="16"/>
              </w:rPr>
              <w:t>6</w:t>
            </w:r>
          </w:p>
        </w:tc>
        <w:tc>
          <w:tcPr>
            <w:tcW w:w="1709" w:type="dxa"/>
            <w:vAlign w:val="center"/>
          </w:tcPr>
          <w:p w14:paraId="7863F8A6" w14:textId="77777777" w:rsidR="006B6098" w:rsidRPr="00991033" w:rsidRDefault="006B6098" w:rsidP="00393D44">
            <w:pPr>
              <w:contextualSpacing/>
              <w:jc w:val="center"/>
              <w:rPr>
                <w:rFonts w:ascii="Arial" w:hAnsi="Arial" w:cs="Arial"/>
                <w:sz w:val="16"/>
                <w:szCs w:val="16"/>
              </w:rPr>
            </w:pPr>
            <w:r w:rsidRPr="00991033">
              <w:rPr>
                <w:rFonts w:ascii="Arial" w:hAnsi="Arial" w:cs="Arial"/>
                <w:sz w:val="16"/>
                <w:szCs w:val="16"/>
              </w:rPr>
              <w:t>-</w:t>
            </w:r>
          </w:p>
        </w:tc>
        <w:tc>
          <w:tcPr>
            <w:tcW w:w="1052" w:type="dxa"/>
            <w:vAlign w:val="center"/>
          </w:tcPr>
          <w:p w14:paraId="2E46F776" w14:textId="77777777" w:rsidR="006B6098" w:rsidRPr="00991033" w:rsidRDefault="006B6098" w:rsidP="00393D44">
            <w:pPr>
              <w:contextualSpacing/>
              <w:jc w:val="center"/>
              <w:rPr>
                <w:rFonts w:ascii="Arial" w:hAnsi="Arial" w:cs="Arial"/>
                <w:sz w:val="16"/>
                <w:szCs w:val="16"/>
              </w:rPr>
            </w:pPr>
            <w:r w:rsidRPr="00991033">
              <w:rPr>
                <w:rFonts w:ascii="Arial" w:hAnsi="Arial" w:cs="Arial"/>
                <w:sz w:val="16"/>
                <w:szCs w:val="16"/>
              </w:rPr>
              <w:t>-</w:t>
            </w:r>
          </w:p>
        </w:tc>
      </w:tr>
      <w:tr w:rsidR="004A3D06" w:rsidRPr="00991033" w14:paraId="09BF1794" w14:textId="77777777" w:rsidTr="00E955B3">
        <w:trPr>
          <w:trHeight w:val="283"/>
          <w:jc w:val="center"/>
        </w:trPr>
        <w:tc>
          <w:tcPr>
            <w:tcW w:w="1337" w:type="dxa"/>
            <w:vMerge w:val="restart"/>
            <w:shd w:val="clear" w:color="auto" w:fill="F2F2F2" w:themeFill="background1" w:themeFillShade="F2"/>
            <w:vAlign w:val="center"/>
          </w:tcPr>
          <w:p w14:paraId="7C2CBA58" w14:textId="77777777" w:rsidR="004A3D06" w:rsidRPr="00991033" w:rsidRDefault="004A3D06" w:rsidP="00393D44">
            <w:pPr>
              <w:contextualSpacing/>
              <w:jc w:val="center"/>
              <w:rPr>
                <w:rFonts w:ascii="Arial" w:hAnsi="Arial" w:cs="Arial"/>
                <w:b/>
                <w:bCs/>
                <w:sz w:val="16"/>
                <w:szCs w:val="16"/>
              </w:rPr>
            </w:pPr>
            <w:r w:rsidRPr="00991033">
              <w:rPr>
                <w:rFonts w:ascii="Arial" w:hAnsi="Arial" w:cs="Arial"/>
                <w:b/>
                <w:bCs/>
                <w:sz w:val="16"/>
                <w:szCs w:val="16"/>
              </w:rPr>
              <w:t>Total</w:t>
            </w:r>
          </w:p>
        </w:tc>
        <w:tc>
          <w:tcPr>
            <w:tcW w:w="857" w:type="dxa"/>
            <w:vMerge w:val="restart"/>
            <w:shd w:val="clear" w:color="auto" w:fill="F2F2F2" w:themeFill="background1" w:themeFillShade="F2"/>
            <w:vAlign w:val="center"/>
          </w:tcPr>
          <w:p w14:paraId="5AF5AD31" w14:textId="309F558E" w:rsidR="004A3D06" w:rsidRPr="00726361" w:rsidRDefault="00726361" w:rsidP="00726361">
            <w:pPr>
              <w:contextualSpacing/>
              <w:jc w:val="center"/>
              <w:rPr>
                <w:rFonts w:ascii="Arial" w:hAnsi="Arial" w:cs="Arial"/>
                <w:b/>
                <w:bCs/>
                <w:sz w:val="16"/>
                <w:szCs w:val="16"/>
              </w:rPr>
            </w:pPr>
            <w:r w:rsidRPr="00726361">
              <w:rPr>
                <w:rFonts w:ascii="Arial" w:hAnsi="Arial" w:cs="Arial"/>
                <w:b/>
                <w:bCs/>
                <w:sz w:val="16"/>
                <w:szCs w:val="16"/>
              </w:rPr>
              <w:t>10</w:t>
            </w:r>
            <w:r w:rsidR="00206982">
              <w:rPr>
                <w:rFonts w:ascii="Arial" w:hAnsi="Arial" w:cs="Arial"/>
                <w:b/>
                <w:bCs/>
                <w:sz w:val="16"/>
                <w:szCs w:val="16"/>
              </w:rPr>
              <w:t>2</w:t>
            </w:r>
          </w:p>
        </w:tc>
        <w:tc>
          <w:tcPr>
            <w:tcW w:w="1518" w:type="dxa"/>
            <w:vMerge w:val="restart"/>
            <w:shd w:val="clear" w:color="auto" w:fill="F2F2F2" w:themeFill="background1" w:themeFillShade="F2"/>
            <w:vAlign w:val="center"/>
          </w:tcPr>
          <w:p w14:paraId="1E0207F2" w14:textId="19C2439F" w:rsidR="004A3D06" w:rsidRPr="00726361" w:rsidRDefault="00726361" w:rsidP="00726361">
            <w:pPr>
              <w:contextualSpacing/>
              <w:jc w:val="center"/>
              <w:rPr>
                <w:rFonts w:ascii="Arial" w:hAnsi="Arial" w:cs="Arial"/>
                <w:b/>
                <w:bCs/>
                <w:sz w:val="16"/>
                <w:szCs w:val="16"/>
              </w:rPr>
            </w:pPr>
            <w:r w:rsidRPr="00726361">
              <w:rPr>
                <w:rFonts w:ascii="Arial" w:hAnsi="Arial" w:cs="Arial"/>
                <w:b/>
                <w:bCs/>
                <w:sz w:val="16"/>
                <w:szCs w:val="16"/>
              </w:rPr>
              <w:t>3</w:t>
            </w:r>
            <w:r w:rsidR="00F17D11">
              <w:rPr>
                <w:rFonts w:ascii="Arial" w:hAnsi="Arial" w:cs="Arial"/>
                <w:b/>
                <w:bCs/>
                <w:sz w:val="16"/>
                <w:szCs w:val="16"/>
              </w:rPr>
              <w:t>5</w:t>
            </w:r>
          </w:p>
        </w:tc>
        <w:tc>
          <w:tcPr>
            <w:tcW w:w="5421" w:type="dxa"/>
            <w:gridSpan w:val="4"/>
            <w:shd w:val="clear" w:color="auto" w:fill="F2F2F2" w:themeFill="background1" w:themeFillShade="F2"/>
            <w:vAlign w:val="center"/>
          </w:tcPr>
          <w:p w14:paraId="4EF78BE8" w14:textId="7005B472" w:rsidR="004A3D06" w:rsidRPr="00BA6AE7" w:rsidRDefault="004A3D06" w:rsidP="00393D44">
            <w:pPr>
              <w:contextualSpacing/>
              <w:jc w:val="center"/>
              <w:rPr>
                <w:rFonts w:ascii="Arial" w:hAnsi="Arial" w:cs="Arial"/>
                <w:color w:val="FF0000"/>
                <w:sz w:val="16"/>
                <w:szCs w:val="16"/>
              </w:rPr>
            </w:pPr>
            <w:r w:rsidRPr="00726361">
              <w:rPr>
                <w:rFonts w:ascii="Arial" w:hAnsi="Arial" w:cs="Arial"/>
                <w:b/>
                <w:bCs/>
                <w:sz w:val="16"/>
                <w:szCs w:val="16"/>
              </w:rPr>
              <w:t xml:space="preserve">Con </w:t>
            </w:r>
            <w:r w:rsidR="00DE4472" w:rsidRPr="00726361">
              <w:rPr>
                <w:rFonts w:ascii="Arial" w:hAnsi="Arial" w:cs="Arial"/>
                <w:b/>
                <w:bCs/>
                <w:sz w:val="16"/>
                <w:szCs w:val="16"/>
              </w:rPr>
              <w:t>corte 31 de agosto 2020</w:t>
            </w:r>
            <w:r w:rsidRPr="00726361">
              <w:rPr>
                <w:rFonts w:ascii="Arial" w:hAnsi="Arial" w:cs="Arial"/>
                <w:b/>
                <w:bCs/>
                <w:sz w:val="16"/>
                <w:szCs w:val="16"/>
              </w:rPr>
              <w:t xml:space="preserve">: </w:t>
            </w:r>
            <w:r w:rsidR="00726361" w:rsidRPr="00726361">
              <w:rPr>
                <w:rFonts w:ascii="Arial" w:hAnsi="Arial" w:cs="Arial"/>
                <w:b/>
                <w:bCs/>
                <w:sz w:val="16"/>
                <w:szCs w:val="16"/>
              </w:rPr>
              <w:t>6</w:t>
            </w:r>
            <w:r w:rsidR="001F5E5C">
              <w:rPr>
                <w:rFonts w:ascii="Arial" w:hAnsi="Arial" w:cs="Arial"/>
                <w:b/>
                <w:bCs/>
                <w:sz w:val="16"/>
                <w:szCs w:val="16"/>
              </w:rPr>
              <w:t>7</w:t>
            </w:r>
          </w:p>
        </w:tc>
      </w:tr>
      <w:tr w:rsidR="004A3D06" w:rsidRPr="00991033" w14:paraId="46921CE8" w14:textId="77777777" w:rsidTr="00E955B3">
        <w:trPr>
          <w:trHeight w:val="283"/>
          <w:jc w:val="center"/>
        </w:trPr>
        <w:tc>
          <w:tcPr>
            <w:tcW w:w="1337" w:type="dxa"/>
            <w:vMerge/>
            <w:shd w:val="clear" w:color="auto" w:fill="F2F2F2" w:themeFill="background1" w:themeFillShade="F2"/>
            <w:vAlign w:val="center"/>
          </w:tcPr>
          <w:p w14:paraId="02F84982" w14:textId="77777777" w:rsidR="004A3D06" w:rsidRPr="00991033" w:rsidRDefault="004A3D06" w:rsidP="00393D44">
            <w:pPr>
              <w:contextualSpacing/>
              <w:jc w:val="center"/>
              <w:rPr>
                <w:rFonts w:ascii="Arial" w:hAnsi="Arial" w:cs="Arial"/>
                <w:b/>
                <w:bCs/>
                <w:sz w:val="16"/>
                <w:szCs w:val="16"/>
              </w:rPr>
            </w:pPr>
          </w:p>
        </w:tc>
        <w:tc>
          <w:tcPr>
            <w:tcW w:w="857" w:type="dxa"/>
            <w:vMerge/>
            <w:shd w:val="clear" w:color="auto" w:fill="F2F2F2" w:themeFill="background1" w:themeFillShade="F2"/>
            <w:vAlign w:val="center"/>
          </w:tcPr>
          <w:p w14:paraId="0A28B14F" w14:textId="77777777" w:rsidR="004A3D06" w:rsidRPr="00BA6AE7" w:rsidRDefault="004A3D06" w:rsidP="00393D44">
            <w:pPr>
              <w:contextualSpacing/>
              <w:jc w:val="center"/>
              <w:rPr>
                <w:rFonts w:ascii="Arial" w:hAnsi="Arial" w:cs="Arial"/>
                <w:color w:val="FF0000"/>
                <w:sz w:val="16"/>
                <w:szCs w:val="16"/>
              </w:rPr>
            </w:pPr>
          </w:p>
        </w:tc>
        <w:tc>
          <w:tcPr>
            <w:tcW w:w="1518" w:type="dxa"/>
            <w:vMerge/>
          </w:tcPr>
          <w:p w14:paraId="5626D634" w14:textId="77777777" w:rsidR="004A3D06" w:rsidRPr="00BA6AE7" w:rsidRDefault="004A3D06" w:rsidP="00393D44">
            <w:pPr>
              <w:contextualSpacing/>
              <w:jc w:val="center"/>
              <w:rPr>
                <w:rFonts w:ascii="Arial" w:hAnsi="Arial" w:cs="Arial"/>
                <w:b/>
                <w:bCs/>
                <w:color w:val="FF0000"/>
                <w:sz w:val="16"/>
                <w:szCs w:val="16"/>
              </w:rPr>
            </w:pPr>
          </w:p>
        </w:tc>
        <w:tc>
          <w:tcPr>
            <w:tcW w:w="1581" w:type="dxa"/>
            <w:vAlign w:val="center"/>
          </w:tcPr>
          <w:p w14:paraId="2AF463B2" w14:textId="3A143AE6" w:rsidR="004A3D06" w:rsidRPr="001F5E5C" w:rsidRDefault="00726361" w:rsidP="00393D44">
            <w:pPr>
              <w:contextualSpacing/>
              <w:jc w:val="center"/>
              <w:rPr>
                <w:rFonts w:ascii="Arial" w:hAnsi="Arial" w:cs="Arial"/>
                <w:b/>
                <w:bCs/>
                <w:sz w:val="16"/>
                <w:szCs w:val="16"/>
              </w:rPr>
            </w:pPr>
            <w:r w:rsidRPr="001F5E5C">
              <w:rPr>
                <w:rFonts w:ascii="Arial" w:hAnsi="Arial" w:cs="Arial"/>
                <w:b/>
                <w:bCs/>
                <w:sz w:val="16"/>
                <w:szCs w:val="16"/>
              </w:rPr>
              <w:t>42</w:t>
            </w:r>
          </w:p>
        </w:tc>
        <w:tc>
          <w:tcPr>
            <w:tcW w:w="1079" w:type="dxa"/>
            <w:vAlign w:val="center"/>
          </w:tcPr>
          <w:p w14:paraId="7CA173E9" w14:textId="04C26FF6" w:rsidR="004A3D06" w:rsidRPr="001F5E5C" w:rsidRDefault="001F5E5C" w:rsidP="001F5E5C">
            <w:pPr>
              <w:contextualSpacing/>
              <w:jc w:val="center"/>
              <w:rPr>
                <w:rFonts w:ascii="Arial" w:hAnsi="Arial" w:cs="Arial"/>
                <w:b/>
                <w:bCs/>
                <w:sz w:val="16"/>
                <w:szCs w:val="16"/>
              </w:rPr>
            </w:pPr>
            <w:r>
              <w:rPr>
                <w:rFonts w:ascii="Arial" w:hAnsi="Arial" w:cs="Arial"/>
                <w:b/>
                <w:bCs/>
                <w:sz w:val="16"/>
                <w:szCs w:val="16"/>
              </w:rPr>
              <w:t>2</w:t>
            </w:r>
            <w:r w:rsidR="00420BDE">
              <w:rPr>
                <w:rFonts w:ascii="Arial" w:hAnsi="Arial" w:cs="Arial"/>
                <w:b/>
                <w:bCs/>
                <w:sz w:val="16"/>
                <w:szCs w:val="16"/>
              </w:rPr>
              <w:t>6</w:t>
            </w:r>
          </w:p>
        </w:tc>
        <w:tc>
          <w:tcPr>
            <w:tcW w:w="1709" w:type="dxa"/>
            <w:vAlign w:val="center"/>
          </w:tcPr>
          <w:p w14:paraId="58E8A016" w14:textId="640B13BE" w:rsidR="004A3D06" w:rsidRPr="001F5E5C" w:rsidRDefault="00726361" w:rsidP="00393D44">
            <w:pPr>
              <w:contextualSpacing/>
              <w:jc w:val="center"/>
              <w:rPr>
                <w:rFonts w:ascii="Arial" w:hAnsi="Arial" w:cs="Arial"/>
                <w:b/>
                <w:bCs/>
                <w:sz w:val="16"/>
                <w:szCs w:val="16"/>
              </w:rPr>
            </w:pPr>
            <w:r w:rsidRPr="001F5E5C">
              <w:rPr>
                <w:rFonts w:ascii="Arial" w:hAnsi="Arial" w:cs="Arial"/>
                <w:b/>
                <w:bCs/>
                <w:sz w:val="16"/>
                <w:szCs w:val="16"/>
              </w:rPr>
              <w:t>25</w:t>
            </w:r>
          </w:p>
        </w:tc>
        <w:tc>
          <w:tcPr>
            <w:tcW w:w="1052" w:type="dxa"/>
            <w:vAlign w:val="center"/>
          </w:tcPr>
          <w:p w14:paraId="6F52624D" w14:textId="3F32F911" w:rsidR="004A3D06" w:rsidRPr="001F5E5C" w:rsidRDefault="001F5E5C" w:rsidP="00393D44">
            <w:pPr>
              <w:contextualSpacing/>
              <w:jc w:val="center"/>
              <w:rPr>
                <w:rFonts w:ascii="Arial" w:hAnsi="Arial" w:cs="Arial"/>
                <w:b/>
                <w:bCs/>
                <w:sz w:val="16"/>
                <w:szCs w:val="16"/>
              </w:rPr>
            </w:pPr>
            <w:r>
              <w:rPr>
                <w:rFonts w:ascii="Arial" w:hAnsi="Arial" w:cs="Arial"/>
                <w:b/>
                <w:bCs/>
                <w:sz w:val="16"/>
                <w:szCs w:val="16"/>
              </w:rPr>
              <w:t>2</w:t>
            </w:r>
            <w:r w:rsidR="00206982">
              <w:rPr>
                <w:rFonts w:ascii="Arial" w:hAnsi="Arial" w:cs="Arial"/>
                <w:b/>
                <w:bCs/>
                <w:sz w:val="16"/>
                <w:szCs w:val="16"/>
              </w:rPr>
              <w:t>0</w:t>
            </w:r>
          </w:p>
        </w:tc>
      </w:tr>
    </w:tbl>
    <w:p w14:paraId="571D99CA" w14:textId="77777777" w:rsidR="004003BB" w:rsidRPr="00991033" w:rsidRDefault="004003BB" w:rsidP="00393D44">
      <w:pPr>
        <w:spacing w:after="0" w:line="240" w:lineRule="auto"/>
        <w:contextualSpacing/>
        <w:jc w:val="both"/>
        <w:rPr>
          <w:rFonts w:ascii="Arial" w:hAnsi="Arial" w:cs="Arial"/>
        </w:rPr>
      </w:pPr>
    </w:p>
    <w:p w14:paraId="6E6BD0B6" w14:textId="50053573" w:rsidR="00BB6659" w:rsidRPr="00991033" w:rsidRDefault="00BB6659" w:rsidP="00393D44">
      <w:pPr>
        <w:spacing w:after="0" w:line="240" w:lineRule="auto"/>
        <w:contextualSpacing/>
        <w:jc w:val="both"/>
        <w:rPr>
          <w:rFonts w:ascii="Arial" w:hAnsi="Arial" w:cs="Arial"/>
        </w:rPr>
      </w:pPr>
      <w:r w:rsidRPr="00991033">
        <w:rPr>
          <w:rFonts w:ascii="Arial" w:hAnsi="Arial" w:cs="Arial"/>
        </w:rPr>
        <w:t xml:space="preserve">Tomando en cuenta las actividades que se debieron finalizar y las que efectivamente se terminaron, se puede concluir que el </w:t>
      </w:r>
      <w:r w:rsidR="001375A3" w:rsidRPr="00991033">
        <w:rPr>
          <w:rFonts w:ascii="Arial" w:hAnsi="Arial" w:cs="Arial"/>
        </w:rPr>
        <w:t>avance</w:t>
      </w:r>
      <w:r w:rsidRPr="00991033">
        <w:rPr>
          <w:rFonts w:ascii="Arial" w:hAnsi="Arial" w:cs="Arial"/>
        </w:rPr>
        <w:t xml:space="preserve"> del PAAC a corte al 3</w:t>
      </w:r>
      <w:r w:rsidR="005221E2">
        <w:rPr>
          <w:rFonts w:ascii="Arial" w:hAnsi="Arial" w:cs="Arial"/>
        </w:rPr>
        <w:t>1 de agosto</w:t>
      </w:r>
      <w:r w:rsidRPr="00991033">
        <w:rPr>
          <w:rFonts w:ascii="Arial" w:hAnsi="Arial" w:cs="Arial"/>
        </w:rPr>
        <w:t xml:space="preserve"> 2020 fue </w:t>
      </w:r>
      <w:r w:rsidRPr="001F5E5C">
        <w:rPr>
          <w:rFonts w:ascii="Arial" w:hAnsi="Arial" w:cs="Arial"/>
        </w:rPr>
        <w:t xml:space="preserve">del </w:t>
      </w:r>
      <w:r w:rsidR="00420BDE">
        <w:rPr>
          <w:rFonts w:ascii="Arial" w:hAnsi="Arial" w:cs="Arial"/>
        </w:rPr>
        <w:t>25</w:t>
      </w:r>
      <w:r w:rsidR="001375A3" w:rsidRPr="001F5E5C">
        <w:rPr>
          <w:rFonts w:ascii="Arial" w:hAnsi="Arial" w:cs="Arial"/>
        </w:rPr>
        <w:t>%</w:t>
      </w:r>
      <w:r w:rsidR="00B0649D">
        <w:rPr>
          <w:rFonts w:ascii="Arial" w:hAnsi="Arial" w:cs="Arial"/>
        </w:rPr>
        <w:t>, en relación con el total de acciones del plan y el 62% de las actividades que ya debían estar ejecutadas.</w:t>
      </w:r>
    </w:p>
    <w:p w14:paraId="08D237D7" w14:textId="77777777" w:rsidR="004003BB" w:rsidRPr="00991033" w:rsidRDefault="004003BB" w:rsidP="00393D44">
      <w:pPr>
        <w:spacing w:after="0" w:line="240" w:lineRule="auto"/>
        <w:contextualSpacing/>
        <w:jc w:val="both"/>
        <w:rPr>
          <w:rFonts w:ascii="Arial" w:hAnsi="Arial" w:cs="Arial"/>
        </w:rPr>
      </w:pPr>
    </w:p>
    <w:p w14:paraId="3932CD8E" w14:textId="3AFDB546" w:rsidR="00BB0D01" w:rsidRPr="00991033" w:rsidRDefault="00BB0D01" w:rsidP="00393D44">
      <w:pPr>
        <w:spacing w:after="0" w:line="240" w:lineRule="auto"/>
        <w:contextualSpacing/>
        <w:jc w:val="both"/>
        <w:rPr>
          <w:rFonts w:ascii="Arial" w:hAnsi="Arial" w:cs="Arial"/>
        </w:rPr>
      </w:pPr>
      <w:r w:rsidRPr="00991033">
        <w:rPr>
          <w:rFonts w:ascii="Arial" w:hAnsi="Arial" w:cs="Arial"/>
        </w:rPr>
        <w:t>A continuación, se presentan los resultados de la evaluación</w:t>
      </w:r>
      <w:r w:rsidR="005221E2">
        <w:rPr>
          <w:rFonts w:ascii="Arial" w:hAnsi="Arial" w:cs="Arial"/>
        </w:rPr>
        <w:t xml:space="preserve"> </w:t>
      </w:r>
      <w:r w:rsidRPr="00991033">
        <w:rPr>
          <w:rFonts w:ascii="Arial" w:hAnsi="Arial" w:cs="Arial"/>
        </w:rPr>
        <w:t>y se adjuntan las matrices de seguimiento para cada uno de los componentes del Plan.</w:t>
      </w:r>
    </w:p>
    <w:p w14:paraId="4DC53663" w14:textId="77777777" w:rsidR="004003BB" w:rsidRPr="00991033" w:rsidRDefault="004003BB" w:rsidP="00393D44">
      <w:pPr>
        <w:spacing w:after="0" w:line="240" w:lineRule="auto"/>
        <w:contextualSpacing/>
        <w:jc w:val="both"/>
        <w:rPr>
          <w:rFonts w:ascii="Arial" w:hAnsi="Arial" w:cs="Arial"/>
          <w:b/>
          <w:bCs/>
        </w:rPr>
      </w:pPr>
    </w:p>
    <w:p w14:paraId="6D0488BD" w14:textId="03B4E516" w:rsidR="00BB0D01" w:rsidRPr="00991033" w:rsidRDefault="009069C5" w:rsidP="00393D44">
      <w:pPr>
        <w:spacing w:after="0" w:line="240" w:lineRule="auto"/>
        <w:contextualSpacing/>
        <w:jc w:val="both"/>
        <w:rPr>
          <w:rFonts w:ascii="Arial" w:hAnsi="Arial" w:cs="Arial"/>
          <w:b/>
          <w:bCs/>
        </w:rPr>
      </w:pPr>
      <w:r w:rsidRPr="00991033">
        <w:rPr>
          <w:rFonts w:ascii="Arial" w:hAnsi="Arial" w:cs="Arial"/>
          <w:b/>
          <w:bCs/>
        </w:rPr>
        <w:t>3.1. GESTIÓN DE RIESGOS DE CORRUPCIÓN - MAPA DE RIESGOS DE CORRUPCIÓN Y MEDIDAS PARA MITIGARLOS</w:t>
      </w:r>
    </w:p>
    <w:p w14:paraId="03B2E075" w14:textId="77777777" w:rsidR="004003BB" w:rsidRPr="00991033" w:rsidRDefault="004003BB" w:rsidP="00393D44">
      <w:pPr>
        <w:spacing w:after="0" w:line="240" w:lineRule="auto"/>
        <w:contextualSpacing/>
        <w:jc w:val="both"/>
        <w:rPr>
          <w:rFonts w:ascii="Arial" w:hAnsi="Arial" w:cs="Arial"/>
          <w:u w:val="single"/>
        </w:rPr>
      </w:pPr>
    </w:p>
    <w:p w14:paraId="61FEB7CA" w14:textId="2BF2D3BA" w:rsidR="009A784F" w:rsidRPr="00991033" w:rsidRDefault="00314E80" w:rsidP="00393D44">
      <w:pPr>
        <w:spacing w:after="0" w:line="240" w:lineRule="auto"/>
        <w:contextualSpacing/>
        <w:jc w:val="both"/>
        <w:rPr>
          <w:rFonts w:ascii="Arial" w:hAnsi="Arial" w:cs="Arial"/>
        </w:rPr>
      </w:pPr>
      <w:r w:rsidRPr="00991033">
        <w:rPr>
          <w:rFonts w:ascii="Arial" w:hAnsi="Arial" w:cs="Arial"/>
          <w:u w:val="single"/>
        </w:rPr>
        <w:t xml:space="preserve">3.1.1. </w:t>
      </w:r>
      <w:r w:rsidR="009A784F" w:rsidRPr="00991033">
        <w:rPr>
          <w:rFonts w:ascii="Arial" w:hAnsi="Arial" w:cs="Arial"/>
          <w:u w:val="single"/>
        </w:rPr>
        <w:t>Gestión de riesgos de corrupción</w:t>
      </w:r>
      <w:r w:rsidR="009A784F" w:rsidRPr="00BA1F77">
        <w:rPr>
          <w:rFonts w:ascii="Arial" w:hAnsi="Arial" w:cs="Arial"/>
        </w:rPr>
        <w:t>:</w:t>
      </w:r>
      <w:r w:rsidR="009A784F" w:rsidRPr="00991033">
        <w:rPr>
          <w:rFonts w:ascii="Arial" w:hAnsi="Arial" w:cs="Arial"/>
        </w:rPr>
        <w:t xml:space="preserve"> </w:t>
      </w:r>
      <w:r w:rsidR="00170738" w:rsidRPr="00991033">
        <w:rPr>
          <w:rFonts w:ascii="Arial" w:hAnsi="Arial" w:cs="Arial"/>
        </w:rPr>
        <w:t xml:space="preserve">Está compuesto por 5 subcomponentes y 8 actividades. </w:t>
      </w:r>
      <w:r w:rsidR="009C1FBF" w:rsidRPr="00991033">
        <w:rPr>
          <w:rFonts w:ascii="Arial" w:hAnsi="Arial" w:cs="Arial"/>
        </w:rPr>
        <w:t xml:space="preserve">El porcentaje de acciones finalizadas </w:t>
      </w:r>
      <w:r w:rsidR="00B00A44">
        <w:rPr>
          <w:rFonts w:ascii="Arial" w:hAnsi="Arial" w:cs="Arial"/>
        </w:rPr>
        <w:t xml:space="preserve">a </w:t>
      </w:r>
      <w:r w:rsidR="00AB64A0" w:rsidRPr="00991033">
        <w:rPr>
          <w:rFonts w:ascii="Arial" w:hAnsi="Arial" w:cs="Arial"/>
        </w:rPr>
        <w:t>corte al 3</w:t>
      </w:r>
      <w:r w:rsidR="00AB64A0">
        <w:rPr>
          <w:rFonts w:ascii="Arial" w:hAnsi="Arial" w:cs="Arial"/>
        </w:rPr>
        <w:t>1 de agosto</w:t>
      </w:r>
      <w:r w:rsidR="00AB64A0" w:rsidRPr="00991033">
        <w:rPr>
          <w:rFonts w:ascii="Arial" w:hAnsi="Arial" w:cs="Arial"/>
        </w:rPr>
        <w:t xml:space="preserve"> 2020 </w:t>
      </w:r>
      <w:r w:rsidR="009C1FBF" w:rsidRPr="00991033">
        <w:rPr>
          <w:rFonts w:ascii="Arial" w:hAnsi="Arial" w:cs="Arial"/>
        </w:rPr>
        <w:t>es del 50%</w:t>
      </w:r>
      <w:r w:rsidR="00814EF5">
        <w:rPr>
          <w:rFonts w:ascii="Arial" w:hAnsi="Arial" w:cs="Arial"/>
        </w:rPr>
        <w:t xml:space="preserve"> </w:t>
      </w:r>
      <w:r w:rsidR="00814EF5" w:rsidRPr="00991033">
        <w:rPr>
          <w:rFonts w:ascii="Arial" w:hAnsi="Arial" w:cs="Arial"/>
        </w:rPr>
        <w:t xml:space="preserve">correspondiente a </w:t>
      </w:r>
      <w:r w:rsidR="00814EF5">
        <w:rPr>
          <w:rFonts w:ascii="Arial" w:hAnsi="Arial" w:cs="Arial"/>
        </w:rPr>
        <w:t>los siguientes numerales 2.1, 2.2, 3.2 y 3.3</w:t>
      </w:r>
      <w:r w:rsidR="009C1FBF" w:rsidRPr="00991033">
        <w:rPr>
          <w:rFonts w:ascii="Arial" w:hAnsi="Arial" w:cs="Arial"/>
        </w:rPr>
        <w:t>; cuenta con dos actividades</w:t>
      </w:r>
      <w:r w:rsidR="00DD68B6" w:rsidRPr="00991033">
        <w:rPr>
          <w:rFonts w:ascii="Arial" w:hAnsi="Arial" w:cs="Arial"/>
        </w:rPr>
        <w:t xml:space="preserve"> de avance acumulado,</w:t>
      </w:r>
      <w:r w:rsidR="009C1FBF" w:rsidRPr="00991033">
        <w:rPr>
          <w:rFonts w:ascii="Arial" w:hAnsi="Arial" w:cs="Arial"/>
        </w:rPr>
        <w:t xml:space="preserve"> </w:t>
      </w:r>
      <w:r w:rsidR="00721220" w:rsidRPr="00991033">
        <w:rPr>
          <w:rFonts w:ascii="Arial" w:hAnsi="Arial" w:cs="Arial"/>
        </w:rPr>
        <w:t xml:space="preserve">a las que se le dará cumplimiento </w:t>
      </w:r>
      <w:r w:rsidR="00721220">
        <w:rPr>
          <w:rFonts w:ascii="Arial" w:hAnsi="Arial" w:cs="Arial"/>
        </w:rPr>
        <w:t xml:space="preserve">en </w:t>
      </w:r>
      <w:r w:rsidR="00721220" w:rsidRPr="00991033">
        <w:rPr>
          <w:rFonts w:ascii="Arial" w:hAnsi="Arial" w:cs="Arial"/>
        </w:rPr>
        <w:t>la última fecha programada</w:t>
      </w:r>
      <w:r w:rsidR="00754C56">
        <w:rPr>
          <w:rFonts w:ascii="Arial" w:hAnsi="Arial" w:cs="Arial"/>
        </w:rPr>
        <w:t xml:space="preserve"> </w:t>
      </w:r>
      <w:r w:rsidR="00DD68B6" w:rsidRPr="00991033">
        <w:rPr>
          <w:rFonts w:ascii="Arial" w:hAnsi="Arial" w:cs="Arial"/>
        </w:rPr>
        <w:t>(pese a que se evidenció el cumplimiento para este corte</w:t>
      </w:r>
      <w:r w:rsidR="00754C56">
        <w:rPr>
          <w:rFonts w:ascii="Arial" w:hAnsi="Arial" w:cs="Arial"/>
        </w:rPr>
        <w:t xml:space="preserve"> de una de las dos actividades</w:t>
      </w:r>
      <w:r w:rsidR="00DD68B6" w:rsidRPr="00991033">
        <w:rPr>
          <w:rFonts w:ascii="Arial" w:hAnsi="Arial" w:cs="Arial"/>
        </w:rPr>
        <w:t>).</w:t>
      </w:r>
    </w:p>
    <w:p w14:paraId="5D3B3CA6" w14:textId="77777777" w:rsidR="00086D76" w:rsidRPr="00991033" w:rsidRDefault="00086D76" w:rsidP="00393D44">
      <w:pPr>
        <w:spacing w:after="0" w:line="240" w:lineRule="auto"/>
        <w:contextualSpacing/>
        <w:jc w:val="both"/>
        <w:rPr>
          <w:rFonts w:ascii="Arial" w:hAnsi="Arial" w:cs="Arial"/>
        </w:rPr>
      </w:pPr>
    </w:p>
    <w:p w14:paraId="03DDA76A" w14:textId="6B1F2677" w:rsidR="002C4E12" w:rsidRPr="00991033" w:rsidRDefault="002C4E12" w:rsidP="00393D44">
      <w:pPr>
        <w:spacing w:after="0" w:line="240" w:lineRule="auto"/>
        <w:contextualSpacing/>
        <w:jc w:val="both"/>
        <w:rPr>
          <w:rFonts w:ascii="Arial" w:hAnsi="Arial" w:cs="Arial"/>
        </w:rPr>
      </w:pPr>
      <w:r w:rsidRPr="00991033">
        <w:rPr>
          <w:rFonts w:ascii="Arial" w:hAnsi="Arial" w:cs="Arial"/>
        </w:rPr>
        <w:t>Se presenta el siguiente</w:t>
      </w:r>
      <w:r w:rsidR="00477003" w:rsidRPr="00991033">
        <w:rPr>
          <w:rFonts w:ascii="Arial" w:hAnsi="Arial" w:cs="Arial"/>
        </w:rPr>
        <w:t xml:space="preserve"> cuadro de</w:t>
      </w:r>
      <w:r w:rsidRPr="00991033">
        <w:rPr>
          <w:rFonts w:ascii="Arial" w:hAnsi="Arial" w:cs="Arial"/>
        </w:rPr>
        <w:t xml:space="preserve"> resultado</w:t>
      </w:r>
      <w:r w:rsidR="00477003" w:rsidRPr="00991033">
        <w:rPr>
          <w:rFonts w:ascii="Arial" w:hAnsi="Arial" w:cs="Arial"/>
        </w:rPr>
        <w:t>s</w:t>
      </w:r>
      <w:r w:rsidRPr="00991033">
        <w:rPr>
          <w:rFonts w:ascii="Arial" w:hAnsi="Arial" w:cs="Arial"/>
        </w:rPr>
        <w:t xml:space="preserve"> por subcomponente</w:t>
      </w:r>
      <w:r w:rsidR="00477003" w:rsidRPr="00991033">
        <w:rPr>
          <w:rFonts w:ascii="Arial" w:hAnsi="Arial" w:cs="Arial"/>
        </w:rPr>
        <w:t xml:space="preserve"> con corte 3</w:t>
      </w:r>
      <w:r w:rsidR="00754C56">
        <w:rPr>
          <w:rFonts w:ascii="Arial" w:hAnsi="Arial" w:cs="Arial"/>
        </w:rPr>
        <w:t>1/08</w:t>
      </w:r>
      <w:r w:rsidR="00477003" w:rsidRPr="00991033">
        <w:rPr>
          <w:rFonts w:ascii="Arial" w:hAnsi="Arial" w:cs="Arial"/>
        </w:rPr>
        <w:t>/2020</w:t>
      </w:r>
      <w:r w:rsidRPr="00991033">
        <w:rPr>
          <w:rFonts w:ascii="Arial" w:hAnsi="Arial" w:cs="Arial"/>
        </w:rPr>
        <w:t>:</w:t>
      </w:r>
    </w:p>
    <w:p w14:paraId="46C90D3D" w14:textId="2A0DBDAB" w:rsidR="00086D76" w:rsidRPr="00991033" w:rsidRDefault="00086D76" w:rsidP="00393D44">
      <w:pPr>
        <w:spacing w:after="0" w:line="24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2320"/>
        <w:gridCol w:w="1710"/>
        <w:gridCol w:w="1227"/>
        <w:gridCol w:w="1187"/>
        <w:gridCol w:w="1227"/>
        <w:gridCol w:w="1157"/>
      </w:tblGrid>
      <w:tr w:rsidR="002F1B18" w:rsidRPr="00991033" w14:paraId="65FC4D8C" w14:textId="77777777" w:rsidTr="00240BE2">
        <w:trPr>
          <w:tblHeader/>
        </w:trPr>
        <w:tc>
          <w:tcPr>
            <w:tcW w:w="2320" w:type="dxa"/>
            <w:shd w:val="clear" w:color="auto" w:fill="F2F2F2" w:themeFill="background1" w:themeFillShade="F2"/>
            <w:vAlign w:val="center"/>
          </w:tcPr>
          <w:p w14:paraId="696C379E" w14:textId="77777777" w:rsidR="00477003" w:rsidRPr="00991033" w:rsidRDefault="00477003" w:rsidP="00393D44">
            <w:pPr>
              <w:contextualSpacing/>
              <w:jc w:val="center"/>
              <w:rPr>
                <w:rFonts w:ascii="Arial" w:hAnsi="Arial" w:cs="Arial"/>
                <w:b/>
                <w:bCs/>
                <w:sz w:val="18"/>
                <w:szCs w:val="18"/>
              </w:rPr>
            </w:pPr>
            <w:r w:rsidRPr="00991033">
              <w:rPr>
                <w:rFonts w:ascii="Arial" w:hAnsi="Arial" w:cs="Arial"/>
                <w:b/>
                <w:bCs/>
                <w:sz w:val="18"/>
                <w:szCs w:val="18"/>
              </w:rPr>
              <w:t>Subcomponente</w:t>
            </w:r>
          </w:p>
        </w:tc>
        <w:tc>
          <w:tcPr>
            <w:tcW w:w="1710" w:type="dxa"/>
            <w:shd w:val="clear" w:color="auto" w:fill="F2F2F2" w:themeFill="background1" w:themeFillShade="F2"/>
            <w:vAlign w:val="center"/>
          </w:tcPr>
          <w:p w14:paraId="779E8562" w14:textId="77777777" w:rsidR="00477003" w:rsidRPr="00991033" w:rsidRDefault="0057289B" w:rsidP="00393D44">
            <w:pPr>
              <w:contextualSpacing/>
              <w:jc w:val="center"/>
              <w:rPr>
                <w:rFonts w:ascii="Arial" w:hAnsi="Arial" w:cs="Arial"/>
                <w:b/>
                <w:bCs/>
                <w:sz w:val="18"/>
                <w:szCs w:val="18"/>
              </w:rPr>
            </w:pPr>
            <w:r w:rsidRPr="00991033">
              <w:rPr>
                <w:rFonts w:ascii="Arial" w:hAnsi="Arial" w:cs="Arial"/>
                <w:b/>
                <w:bCs/>
                <w:sz w:val="18"/>
                <w:szCs w:val="18"/>
              </w:rPr>
              <w:t>A</w:t>
            </w:r>
            <w:r w:rsidR="00477003" w:rsidRPr="00991033">
              <w:rPr>
                <w:rFonts w:ascii="Arial" w:hAnsi="Arial" w:cs="Arial"/>
                <w:b/>
                <w:bCs/>
                <w:sz w:val="18"/>
                <w:szCs w:val="18"/>
              </w:rPr>
              <w:t>ctividades</w:t>
            </w:r>
          </w:p>
        </w:tc>
        <w:tc>
          <w:tcPr>
            <w:tcW w:w="1227" w:type="dxa"/>
            <w:shd w:val="clear" w:color="auto" w:fill="F2F2F2" w:themeFill="background1" w:themeFillShade="F2"/>
            <w:vAlign w:val="center"/>
          </w:tcPr>
          <w:p w14:paraId="176FEA67" w14:textId="77777777" w:rsidR="00477003" w:rsidRPr="00991033" w:rsidRDefault="0057289B" w:rsidP="00393D44">
            <w:pPr>
              <w:contextualSpacing/>
              <w:jc w:val="center"/>
              <w:rPr>
                <w:rFonts w:ascii="Arial" w:hAnsi="Arial" w:cs="Arial"/>
                <w:b/>
                <w:bCs/>
                <w:sz w:val="18"/>
                <w:szCs w:val="18"/>
              </w:rPr>
            </w:pPr>
            <w:r w:rsidRPr="00991033">
              <w:rPr>
                <w:rFonts w:ascii="Arial" w:hAnsi="Arial" w:cs="Arial"/>
                <w:b/>
                <w:bCs/>
                <w:sz w:val="18"/>
                <w:szCs w:val="18"/>
              </w:rPr>
              <w:t>Actividades a</w:t>
            </w:r>
            <w:r w:rsidR="00477003" w:rsidRPr="00991033">
              <w:rPr>
                <w:rFonts w:ascii="Arial" w:hAnsi="Arial" w:cs="Arial"/>
                <w:b/>
                <w:bCs/>
                <w:sz w:val="18"/>
                <w:szCs w:val="18"/>
              </w:rPr>
              <w:t xml:space="preserve"> finalizar</w:t>
            </w:r>
          </w:p>
        </w:tc>
        <w:tc>
          <w:tcPr>
            <w:tcW w:w="1187" w:type="dxa"/>
            <w:shd w:val="clear" w:color="auto" w:fill="F2F2F2" w:themeFill="background1" w:themeFillShade="F2"/>
            <w:vAlign w:val="center"/>
          </w:tcPr>
          <w:p w14:paraId="3B80372D" w14:textId="77777777" w:rsidR="00477003" w:rsidRPr="00991033" w:rsidRDefault="00477003" w:rsidP="00393D44">
            <w:pPr>
              <w:contextualSpacing/>
              <w:jc w:val="center"/>
              <w:rPr>
                <w:rFonts w:ascii="Arial" w:hAnsi="Arial" w:cs="Arial"/>
                <w:b/>
                <w:bCs/>
                <w:sz w:val="18"/>
                <w:szCs w:val="18"/>
              </w:rPr>
            </w:pPr>
            <w:r w:rsidRPr="00991033">
              <w:rPr>
                <w:rFonts w:ascii="Arial" w:hAnsi="Arial" w:cs="Arial"/>
                <w:b/>
                <w:bCs/>
                <w:sz w:val="18"/>
                <w:szCs w:val="18"/>
              </w:rPr>
              <w:t>Finalizadas</w:t>
            </w:r>
          </w:p>
        </w:tc>
        <w:tc>
          <w:tcPr>
            <w:tcW w:w="1227" w:type="dxa"/>
            <w:shd w:val="clear" w:color="auto" w:fill="F2F2F2" w:themeFill="background1" w:themeFillShade="F2"/>
            <w:vAlign w:val="center"/>
          </w:tcPr>
          <w:p w14:paraId="40D1974F" w14:textId="77777777" w:rsidR="00477003" w:rsidRPr="00991033" w:rsidRDefault="0057289B" w:rsidP="00393D44">
            <w:pPr>
              <w:contextualSpacing/>
              <w:jc w:val="center"/>
              <w:rPr>
                <w:rFonts w:ascii="Arial" w:hAnsi="Arial" w:cs="Arial"/>
                <w:b/>
                <w:bCs/>
                <w:sz w:val="18"/>
                <w:szCs w:val="18"/>
              </w:rPr>
            </w:pPr>
            <w:r w:rsidRPr="00991033">
              <w:rPr>
                <w:rFonts w:ascii="Arial" w:hAnsi="Arial" w:cs="Arial"/>
                <w:b/>
                <w:bCs/>
                <w:sz w:val="18"/>
                <w:szCs w:val="18"/>
              </w:rPr>
              <w:t>Actividades c</w:t>
            </w:r>
            <w:r w:rsidR="00477003" w:rsidRPr="00991033">
              <w:rPr>
                <w:rFonts w:ascii="Arial" w:hAnsi="Arial" w:cs="Arial"/>
                <w:b/>
                <w:bCs/>
                <w:sz w:val="18"/>
                <w:szCs w:val="18"/>
              </w:rPr>
              <w:t>on avance</w:t>
            </w:r>
            <w:r w:rsidR="00091CFA" w:rsidRPr="00991033">
              <w:rPr>
                <w:rFonts w:ascii="Arial" w:hAnsi="Arial" w:cs="Arial"/>
                <w:b/>
                <w:bCs/>
                <w:sz w:val="18"/>
                <w:szCs w:val="18"/>
              </w:rPr>
              <w:t xml:space="preserve"> acumulado</w:t>
            </w:r>
          </w:p>
        </w:tc>
        <w:tc>
          <w:tcPr>
            <w:tcW w:w="1157" w:type="dxa"/>
            <w:shd w:val="clear" w:color="auto" w:fill="F2F2F2" w:themeFill="background1" w:themeFillShade="F2"/>
            <w:vAlign w:val="center"/>
          </w:tcPr>
          <w:p w14:paraId="43A682FF" w14:textId="77777777" w:rsidR="00477003" w:rsidRPr="00991033" w:rsidRDefault="00477003" w:rsidP="00393D44">
            <w:pPr>
              <w:contextualSpacing/>
              <w:jc w:val="center"/>
              <w:rPr>
                <w:rFonts w:ascii="Arial" w:hAnsi="Arial" w:cs="Arial"/>
                <w:b/>
                <w:bCs/>
                <w:sz w:val="18"/>
                <w:szCs w:val="18"/>
              </w:rPr>
            </w:pPr>
            <w:r w:rsidRPr="00991033">
              <w:rPr>
                <w:rFonts w:ascii="Arial" w:hAnsi="Arial" w:cs="Arial"/>
                <w:b/>
                <w:bCs/>
                <w:sz w:val="18"/>
                <w:szCs w:val="18"/>
              </w:rPr>
              <w:t>Avanzadas</w:t>
            </w:r>
          </w:p>
        </w:tc>
      </w:tr>
      <w:tr w:rsidR="00F53258" w:rsidRPr="00991033" w14:paraId="5F238121" w14:textId="77777777" w:rsidTr="00C5672B">
        <w:trPr>
          <w:trHeight w:val="567"/>
        </w:trPr>
        <w:tc>
          <w:tcPr>
            <w:tcW w:w="2320" w:type="dxa"/>
            <w:shd w:val="clear" w:color="auto" w:fill="F2F2F2" w:themeFill="background1" w:themeFillShade="F2"/>
            <w:vAlign w:val="center"/>
          </w:tcPr>
          <w:p w14:paraId="1B37D6B1" w14:textId="77777777" w:rsidR="00477003" w:rsidRPr="00991033" w:rsidRDefault="00477003" w:rsidP="00086D76">
            <w:pPr>
              <w:contextualSpacing/>
              <w:jc w:val="center"/>
              <w:rPr>
                <w:rFonts w:ascii="Arial" w:hAnsi="Arial" w:cs="Arial"/>
                <w:sz w:val="18"/>
                <w:szCs w:val="18"/>
              </w:rPr>
            </w:pPr>
            <w:r w:rsidRPr="00991033">
              <w:rPr>
                <w:rFonts w:ascii="Arial" w:hAnsi="Arial" w:cs="Arial"/>
                <w:i/>
                <w:iCs/>
                <w:sz w:val="18"/>
                <w:szCs w:val="18"/>
              </w:rPr>
              <w:t>Política de administración de riesgo de corrupción</w:t>
            </w:r>
          </w:p>
        </w:tc>
        <w:tc>
          <w:tcPr>
            <w:tcW w:w="1710" w:type="dxa"/>
            <w:shd w:val="clear" w:color="auto" w:fill="F2F2F2" w:themeFill="background1" w:themeFillShade="F2"/>
            <w:vAlign w:val="center"/>
          </w:tcPr>
          <w:p w14:paraId="48340E2E" w14:textId="77777777" w:rsidR="00477003" w:rsidRPr="00991033" w:rsidRDefault="00477003" w:rsidP="00086D76">
            <w:pPr>
              <w:contextualSpacing/>
              <w:jc w:val="center"/>
              <w:rPr>
                <w:rFonts w:ascii="Arial" w:hAnsi="Arial" w:cs="Arial"/>
                <w:sz w:val="18"/>
                <w:szCs w:val="18"/>
              </w:rPr>
            </w:pPr>
            <w:r w:rsidRPr="00991033">
              <w:rPr>
                <w:rFonts w:ascii="Arial" w:hAnsi="Arial" w:cs="Arial"/>
                <w:sz w:val="18"/>
                <w:szCs w:val="18"/>
              </w:rPr>
              <w:t>1.1 – 1.2</w:t>
            </w:r>
          </w:p>
        </w:tc>
        <w:tc>
          <w:tcPr>
            <w:tcW w:w="1227" w:type="dxa"/>
            <w:vAlign w:val="center"/>
          </w:tcPr>
          <w:p w14:paraId="1010D84D" w14:textId="498FFF28" w:rsidR="00477003" w:rsidRPr="00991033" w:rsidRDefault="00754C56" w:rsidP="00086D76">
            <w:pPr>
              <w:contextualSpacing/>
              <w:jc w:val="center"/>
              <w:rPr>
                <w:rFonts w:ascii="Arial" w:hAnsi="Arial" w:cs="Arial"/>
                <w:sz w:val="18"/>
                <w:szCs w:val="18"/>
              </w:rPr>
            </w:pPr>
            <w:r w:rsidRPr="00991033">
              <w:rPr>
                <w:rFonts w:ascii="Arial" w:hAnsi="Arial" w:cs="Arial"/>
                <w:sz w:val="18"/>
                <w:szCs w:val="18"/>
              </w:rPr>
              <w:t>1.1</w:t>
            </w:r>
          </w:p>
        </w:tc>
        <w:tc>
          <w:tcPr>
            <w:tcW w:w="1187" w:type="dxa"/>
            <w:vAlign w:val="center"/>
          </w:tcPr>
          <w:p w14:paraId="7146B06D" w14:textId="5D1BC8A0" w:rsidR="00477003" w:rsidRPr="00991033" w:rsidRDefault="00420BDE" w:rsidP="00086D76">
            <w:pPr>
              <w:contextualSpacing/>
              <w:jc w:val="center"/>
              <w:rPr>
                <w:rFonts w:ascii="Arial" w:hAnsi="Arial" w:cs="Arial"/>
                <w:sz w:val="18"/>
                <w:szCs w:val="18"/>
              </w:rPr>
            </w:pPr>
            <w:r>
              <w:rPr>
                <w:rFonts w:ascii="Arial" w:hAnsi="Arial" w:cs="Arial"/>
                <w:sz w:val="18"/>
                <w:szCs w:val="18"/>
              </w:rPr>
              <w:t>1.1</w:t>
            </w:r>
          </w:p>
        </w:tc>
        <w:tc>
          <w:tcPr>
            <w:tcW w:w="1227" w:type="dxa"/>
            <w:vAlign w:val="center"/>
          </w:tcPr>
          <w:p w14:paraId="3FEB371D" w14:textId="77777777" w:rsidR="00477003" w:rsidRPr="00991033" w:rsidRDefault="00477003" w:rsidP="00086D76">
            <w:pPr>
              <w:contextualSpacing/>
              <w:jc w:val="center"/>
              <w:rPr>
                <w:rFonts w:ascii="Arial" w:hAnsi="Arial" w:cs="Arial"/>
                <w:sz w:val="18"/>
                <w:szCs w:val="18"/>
              </w:rPr>
            </w:pPr>
            <w:r w:rsidRPr="00991033">
              <w:rPr>
                <w:rFonts w:ascii="Arial" w:hAnsi="Arial" w:cs="Arial"/>
                <w:sz w:val="18"/>
                <w:szCs w:val="18"/>
              </w:rPr>
              <w:t>-</w:t>
            </w:r>
          </w:p>
        </w:tc>
        <w:tc>
          <w:tcPr>
            <w:tcW w:w="1157" w:type="dxa"/>
            <w:vAlign w:val="center"/>
          </w:tcPr>
          <w:p w14:paraId="3DAE3491" w14:textId="77777777" w:rsidR="00477003" w:rsidRPr="00991033" w:rsidRDefault="00477003" w:rsidP="00086D76">
            <w:pPr>
              <w:contextualSpacing/>
              <w:jc w:val="center"/>
              <w:rPr>
                <w:rFonts w:ascii="Arial" w:hAnsi="Arial" w:cs="Arial"/>
                <w:sz w:val="18"/>
                <w:szCs w:val="18"/>
              </w:rPr>
            </w:pPr>
            <w:r w:rsidRPr="00991033">
              <w:rPr>
                <w:rFonts w:ascii="Arial" w:hAnsi="Arial" w:cs="Arial"/>
                <w:sz w:val="18"/>
                <w:szCs w:val="18"/>
              </w:rPr>
              <w:t>-</w:t>
            </w:r>
          </w:p>
        </w:tc>
      </w:tr>
      <w:tr w:rsidR="00F53258" w:rsidRPr="00991033" w14:paraId="38147A64" w14:textId="77777777" w:rsidTr="00C5672B">
        <w:trPr>
          <w:trHeight w:val="567"/>
        </w:trPr>
        <w:tc>
          <w:tcPr>
            <w:tcW w:w="2320" w:type="dxa"/>
            <w:shd w:val="clear" w:color="auto" w:fill="F2F2F2" w:themeFill="background1" w:themeFillShade="F2"/>
            <w:vAlign w:val="center"/>
          </w:tcPr>
          <w:p w14:paraId="701DC2C0" w14:textId="77777777" w:rsidR="00477003" w:rsidRPr="00991033" w:rsidRDefault="00477003" w:rsidP="00086D76">
            <w:pPr>
              <w:contextualSpacing/>
              <w:jc w:val="center"/>
              <w:rPr>
                <w:rFonts w:ascii="Arial" w:hAnsi="Arial" w:cs="Arial"/>
                <w:sz w:val="18"/>
                <w:szCs w:val="18"/>
              </w:rPr>
            </w:pPr>
            <w:r w:rsidRPr="00991033">
              <w:rPr>
                <w:rFonts w:ascii="Arial" w:hAnsi="Arial" w:cs="Arial"/>
                <w:i/>
                <w:iCs/>
                <w:sz w:val="18"/>
                <w:szCs w:val="18"/>
              </w:rPr>
              <w:t>Construcción mapa de riesgos de corrupción</w:t>
            </w:r>
          </w:p>
        </w:tc>
        <w:tc>
          <w:tcPr>
            <w:tcW w:w="1710" w:type="dxa"/>
            <w:shd w:val="clear" w:color="auto" w:fill="F2F2F2" w:themeFill="background1" w:themeFillShade="F2"/>
            <w:vAlign w:val="center"/>
          </w:tcPr>
          <w:p w14:paraId="40C531F1"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2.1 – 2.2</w:t>
            </w:r>
          </w:p>
        </w:tc>
        <w:tc>
          <w:tcPr>
            <w:tcW w:w="1227" w:type="dxa"/>
            <w:vAlign w:val="center"/>
          </w:tcPr>
          <w:p w14:paraId="6819BD7F"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2.1 – 2.2</w:t>
            </w:r>
          </w:p>
        </w:tc>
        <w:tc>
          <w:tcPr>
            <w:tcW w:w="1187" w:type="dxa"/>
            <w:vAlign w:val="center"/>
          </w:tcPr>
          <w:p w14:paraId="3E878DE6"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2.1 – 2.2</w:t>
            </w:r>
          </w:p>
        </w:tc>
        <w:tc>
          <w:tcPr>
            <w:tcW w:w="1227" w:type="dxa"/>
            <w:vAlign w:val="center"/>
          </w:tcPr>
          <w:p w14:paraId="715B8572" w14:textId="77777777" w:rsidR="00477003" w:rsidRPr="00991033" w:rsidRDefault="00213FA1" w:rsidP="00086D76">
            <w:pPr>
              <w:contextualSpacing/>
              <w:jc w:val="center"/>
              <w:rPr>
                <w:rFonts w:ascii="Arial" w:hAnsi="Arial" w:cs="Arial"/>
                <w:sz w:val="18"/>
                <w:szCs w:val="18"/>
              </w:rPr>
            </w:pPr>
            <w:r w:rsidRPr="00991033">
              <w:rPr>
                <w:rFonts w:ascii="Arial" w:hAnsi="Arial" w:cs="Arial"/>
                <w:sz w:val="18"/>
                <w:szCs w:val="18"/>
              </w:rPr>
              <w:t>-</w:t>
            </w:r>
          </w:p>
        </w:tc>
        <w:tc>
          <w:tcPr>
            <w:tcW w:w="1157" w:type="dxa"/>
            <w:vAlign w:val="center"/>
          </w:tcPr>
          <w:p w14:paraId="5F1B5EE6" w14:textId="77777777" w:rsidR="00477003" w:rsidRPr="00991033" w:rsidRDefault="00213FA1" w:rsidP="00086D76">
            <w:pPr>
              <w:contextualSpacing/>
              <w:jc w:val="center"/>
              <w:rPr>
                <w:rFonts w:ascii="Arial" w:hAnsi="Arial" w:cs="Arial"/>
                <w:sz w:val="18"/>
                <w:szCs w:val="18"/>
              </w:rPr>
            </w:pPr>
            <w:r w:rsidRPr="00991033">
              <w:rPr>
                <w:rFonts w:ascii="Arial" w:hAnsi="Arial" w:cs="Arial"/>
                <w:sz w:val="18"/>
                <w:szCs w:val="18"/>
              </w:rPr>
              <w:t>-</w:t>
            </w:r>
          </w:p>
        </w:tc>
      </w:tr>
      <w:tr w:rsidR="00F53258" w:rsidRPr="00991033" w14:paraId="5E6928B0" w14:textId="77777777" w:rsidTr="00C5672B">
        <w:trPr>
          <w:trHeight w:val="567"/>
        </w:trPr>
        <w:tc>
          <w:tcPr>
            <w:tcW w:w="2320" w:type="dxa"/>
            <w:shd w:val="clear" w:color="auto" w:fill="F2F2F2" w:themeFill="background1" w:themeFillShade="F2"/>
            <w:vAlign w:val="center"/>
          </w:tcPr>
          <w:p w14:paraId="04A82A32" w14:textId="77777777" w:rsidR="00477003" w:rsidRPr="00991033" w:rsidRDefault="00D87ECF" w:rsidP="00086D76">
            <w:pPr>
              <w:contextualSpacing/>
              <w:jc w:val="center"/>
              <w:rPr>
                <w:rFonts w:ascii="Arial" w:hAnsi="Arial" w:cs="Arial"/>
                <w:sz w:val="18"/>
                <w:szCs w:val="18"/>
              </w:rPr>
            </w:pPr>
            <w:r w:rsidRPr="00991033">
              <w:rPr>
                <w:rFonts w:ascii="Arial" w:hAnsi="Arial" w:cs="Arial"/>
                <w:i/>
                <w:iCs/>
                <w:sz w:val="18"/>
                <w:szCs w:val="18"/>
              </w:rPr>
              <w:t>Consulta y divulgación</w:t>
            </w:r>
          </w:p>
        </w:tc>
        <w:tc>
          <w:tcPr>
            <w:tcW w:w="1710" w:type="dxa"/>
            <w:shd w:val="clear" w:color="auto" w:fill="F2F2F2" w:themeFill="background1" w:themeFillShade="F2"/>
            <w:vAlign w:val="center"/>
          </w:tcPr>
          <w:p w14:paraId="426767CD"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3.1 – 3.2</w:t>
            </w:r>
          </w:p>
        </w:tc>
        <w:tc>
          <w:tcPr>
            <w:tcW w:w="1227" w:type="dxa"/>
            <w:vAlign w:val="center"/>
          </w:tcPr>
          <w:p w14:paraId="140600B0"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3.1 – 3.2</w:t>
            </w:r>
          </w:p>
        </w:tc>
        <w:tc>
          <w:tcPr>
            <w:tcW w:w="1187" w:type="dxa"/>
            <w:vAlign w:val="center"/>
          </w:tcPr>
          <w:p w14:paraId="455511EA"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3.1 – 3.2</w:t>
            </w:r>
          </w:p>
        </w:tc>
        <w:tc>
          <w:tcPr>
            <w:tcW w:w="1227" w:type="dxa"/>
            <w:vAlign w:val="center"/>
          </w:tcPr>
          <w:p w14:paraId="6B9D1DC4" w14:textId="77777777" w:rsidR="00477003" w:rsidRPr="00991033" w:rsidRDefault="00213FA1" w:rsidP="00086D76">
            <w:pPr>
              <w:contextualSpacing/>
              <w:jc w:val="center"/>
              <w:rPr>
                <w:rFonts w:ascii="Arial" w:hAnsi="Arial" w:cs="Arial"/>
                <w:sz w:val="18"/>
                <w:szCs w:val="18"/>
              </w:rPr>
            </w:pPr>
            <w:r w:rsidRPr="00991033">
              <w:rPr>
                <w:rFonts w:ascii="Arial" w:hAnsi="Arial" w:cs="Arial"/>
                <w:sz w:val="18"/>
                <w:szCs w:val="18"/>
              </w:rPr>
              <w:t>-</w:t>
            </w:r>
          </w:p>
        </w:tc>
        <w:tc>
          <w:tcPr>
            <w:tcW w:w="1157" w:type="dxa"/>
            <w:vAlign w:val="center"/>
          </w:tcPr>
          <w:p w14:paraId="058BC74B" w14:textId="77777777" w:rsidR="00477003" w:rsidRPr="00991033" w:rsidRDefault="00213FA1" w:rsidP="00086D76">
            <w:pPr>
              <w:contextualSpacing/>
              <w:jc w:val="center"/>
              <w:rPr>
                <w:rFonts w:ascii="Arial" w:hAnsi="Arial" w:cs="Arial"/>
                <w:sz w:val="18"/>
                <w:szCs w:val="18"/>
              </w:rPr>
            </w:pPr>
            <w:r w:rsidRPr="00991033">
              <w:rPr>
                <w:rFonts w:ascii="Arial" w:hAnsi="Arial" w:cs="Arial"/>
                <w:sz w:val="18"/>
                <w:szCs w:val="18"/>
              </w:rPr>
              <w:t>-</w:t>
            </w:r>
          </w:p>
        </w:tc>
      </w:tr>
      <w:tr w:rsidR="00F53258" w:rsidRPr="00991033" w14:paraId="0A76C65E" w14:textId="77777777" w:rsidTr="00C5672B">
        <w:trPr>
          <w:trHeight w:val="510"/>
        </w:trPr>
        <w:tc>
          <w:tcPr>
            <w:tcW w:w="2320" w:type="dxa"/>
            <w:shd w:val="clear" w:color="auto" w:fill="F2F2F2" w:themeFill="background1" w:themeFillShade="F2"/>
            <w:vAlign w:val="center"/>
          </w:tcPr>
          <w:p w14:paraId="034ADABB" w14:textId="77777777" w:rsidR="00477003" w:rsidRPr="00991033" w:rsidRDefault="00D87ECF" w:rsidP="00086D76">
            <w:pPr>
              <w:contextualSpacing/>
              <w:jc w:val="center"/>
              <w:rPr>
                <w:rFonts w:ascii="Arial" w:hAnsi="Arial" w:cs="Arial"/>
                <w:sz w:val="18"/>
                <w:szCs w:val="18"/>
              </w:rPr>
            </w:pPr>
            <w:r w:rsidRPr="00991033">
              <w:rPr>
                <w:rFonts w:ascii="Arial" w:hAnsi="Arial" w:cs="Arial"/>
                <w:i/>
                <w:iCs/>
                <w:sz w:val="18"/>
                <w:szCs w:val="18"/>
              </w:rPr>
              <w:t>Monitoreo, revisión implementación de acciones e indicadores</w:t>
            </w:r>
          </w:p>
        </w:tc>
        <w:tc>
          <w:tcPr>
            <w:tcW w:w="1710" w:type="dxa"/>
            <w:shd w:val="clear" w:color="auto" w:fill="F2F2F2" w:themeFill="background1" w:themeFillShade="F2"/>
            <w:vAlign w:val="center"/>
          </w:tcPr>
          <w:p w14:paraId="69B5F5E6"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4.1</w:t>
            </w:r>
          </w:p>
        </w:tc>
        <w:tc>
          <w:tcPr>
            <w:tcW w:w="1227" w:type="dxa"/>
            <w:vAlign w:val="center"/>
          </w:tcPr>
          <w:p w14:paraId="04A75AB8" w14:textId="77777777" w:rsidR="00477003" w:rsidRPr="00991033" w:rsidRDefault="00213FA1" w:rsidP="00086D76">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234FE703" w14:textId="77777777" w:rsidR="00477003" w:rsidRPr="00991033" w:rsidRDefault="00213FA1" w:rsidP="00086D76">
            <w:pPr>
              <w:contextualSpacing/>
              <w:jc w:val="center"/>
              <w:rPr>
                <w:rFonts w:ascii="Arial" w:hAnsi="Arial" w:cs="Arial"/>
                <w:sz w:val="18"/>
                <w:szCs w:val="18"/>
              </w:rPr>
            </w:pPr>
            <w:r w:rsidRPr="00991033">
              <w:rPr>
                <w:rFonts w:ascii="Arial" w:hAnsi="Arial" w:cs="Arial"/>
                <w:sz w:val="18"/>
                <w:szCs w:val="18"/>
              </w:rPr>
              <w:t>-</w:t>
            </w:r>
          </w:p>
        </w:tc>
        <w:tc>
          <w:tcPr>
            <w:tcW w:w="1227" w:type="dxa"/>
            <w:vAlign w:val="center"/>
          </w:tcPr>
          <w:p w14:paraId="4B5E3156"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4.1</w:t>
            </w:r>
          </w:p>
        </w:tc>
        <w:tc>
          <w:tcPr>
            <w:tcW w:w="1157" w:type="dxa"/>
            <w:vAlign w:val="center"/>
          </w:tcPr>
          <w:p w14:paraId="77978283" w14:textId="3A5CF62B" w:rsidR="00477003" w:rsidRPr="00991033" w:rsidRDefault="00754C56" w:rsidP="00754C56">
            <w:pPr>
              <w:contextualSpacing/>
              <w:jc w:val="center"/>
              <w:rPr>
                <w:rFonts w:ascii="Arial" w:hAnsi="Arial" w:cs="Arial"/>
                <w:sz w:val="18"/>
                <w:szCs w:val="18"/>
              </w:rPr>
            </w:pPr>
            <w:r>
              <w:rPr>
                <w:rFonts w:ascii="Arial" w:hAnsi="Arial" w:cs="Arial"/>
                <w:sz w:val="18"/>
                <w:szCs w:val="18"/>
              </w:rPr>
              <w:t>-</w:t>
            </w:r>
          </w:p>
        </w:tc>
      </w:tr>
      <w:tr w:rsidR="00F53258" w:rsidRPr="00991033" w14:paraId="6B957897" w14:textId="77777777" w:rsidTr="00C5672B">
        <w:trPr>
          <w:trHeight w:val="567"/>
        </w:trPr>
        <w:tc>
          <w:tcPr>
            <w:tcW w:w="2320" w:type="dxa"/>
            <w:shd w:val="clear" w:color="auto" w:fill="F2F2F2" w:themeFill="background1" w:themeFillShade="F2"/>
            <w:vAlign w:val="center"/>
          </w:tcPr>
          <w:p w14:paraId="09A4B17C" w14:textId="0B747E37" w:rsidR="00477003" w:rsidRPr="00991033" w:rsidRDefault="00D87ECF" w:rsidP="00086D76">
            <w:pPr>
              <w:contextualSpacing/>
              <w:jc w:val="center"/>
              <w:rPr>
                <w:rFonts w:ascii="Arial" w:hAnsi="Arial" w:cs="Arial"/>
                <w:sz w:val="18"/>
                <w:szCs w:val="18"/>
              </w:rPr>
            </w:pPr>
            <w:r w:rsidRPr="00991033">
              <w:rPr>
                <w:rFonts w:ascii="Arial" w:hAnsi="Arial" w:cs="Arial"/>
                <w:i/>
                <w:iCs/>
                <w:sz w:val="18"/>
                <w:szCs w:val="18"/>
              </w:rPr>
              <w:lastRenderedPageBreak/>
              <w:t>Seguimiento</w:t>
            </w:r>
          </w:p>
        </w:tc>
        <w:tc>
          <w:tcPr>
            <w:tcW w:w="1710" w:type="dxa"/>
            <w:shd w:val="clear" w:color="auto" w:fill="F2F2F2" w:themeFill="background1" w:themeFillShade="F2"/>
            <w:vAlign w:val="center"/>
          </w:tcPr>
          <w:p w14:paraId="0E399168"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5.1</w:t>
            </w:r>
          </w:p>
        </w:tc>
        <w:tc>
          <w:tcPr>
            <w:tcW w:w="1227" w:type="dxa"/>
            <w:vAlign w:val="center"/>
          </w:tcPr>
          <w:p w14:paraId="518BEE77"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0048211A" w14:textId="77777777" w:rsidR="00477003" w:rsidRPr="00991033" w:rsidRDefault="00D87ECF" w:rsidP="00086D76">
            <w:pPr>
              <w:contextualSpacing/>
              <w:jc w:val="center"/>
              <w:rPr>
                <w:rFonts w:ascii="Arial" w:hAnsi="Arial" w:cs="Arial"/>
                <w:sz w:val="18"/>
                <w:szCs w:val="18"/>
              </w:rPr>
            </w:pPr>
            <w:r w:rsidRPr="00991033">
              <w:rPr>
                <w:rFonts w:ascii="Arial" w:hAnsi="Arial" w:cs="Arial"/>
                <w:sz w:val="18"/>
                <w:szCs w:val="18"/>
              </w:rPr>
              <w:t>-</w:t>
            </w:r>
          </w:p>
        </w:tc>
        <w:tc>
          <w:tcPr>
            <w:tcW w:w="1227" w:type="dxa"/>
            <w:vAlign w:val="center"/>
          </w:tcPr>
          <w:p w14:paraId="6A2A9C10" w14:textId="0FF95C25" w:rsidR="00477003" w:rsidRPr="00991033" w:rsidRDefault="00754C56" w:rsidP="00086D76">
            <w:pPr>
              <w:contextualSpacing/>
              <w:jc w:val="center"/>
              <w:rPr>
                <w:rFonts w:ascii="Arial" w:hAnsi="Arial" w:cs="Arial"/>
                <w:sz w:val="18"/>
                <w:szCs w:val="18"/>
              </w:rPr>
            </w:pPr>
            <w:r>
              <w:rPr>
                <w:rFonts w:ascii="Arial" w:hAnsi="Arial" w:cs="Arial"/>
                <w:sz w:val="18"/>
                <w:szCs w:val="18"/>
              </w:rPr>
              <w:t>5.1</w:t>
            </w:r>
          </w:p>
        </w:tc>
        <w:tc>
          <w:tcPr>
            <w:tcW w:w="1157" w:type="dxa"/>
            <w:vAlign w:val="center"/>
          </w:tcPr>
          <w:p w14:paraId="7FB205CD" w14:textId="3E0CC87F" w:rsidR="00477003" w:rsidRPr="00991033" w:rsidRDefault="00754C56" w:rsidP="00754C56">
            <w:pPr>
              <w:contextualSpacing/>
              <w:jc w:val="center"/>
              <w:rPr>
                <w:rFonts w:ascii="Arial" w:hAnsi="Arial" w:cs="Arial"/>
                <w:sz w:val="18"/>
                <w:szCs w:val="18"/>
              </w:rPr>
            </w:pPr>
            <w:r>
              <w:rPr>
                <w:rFonts w:ascii="Arial" w:hAnsi="Arial" w:cs="Arial"/>
                <w:sz w:val="18"/>
                <w:szCs w:val="18"/>
              </w:rPr>
              <w:t>5.1</w:t>
            </w:r>
          </w:p>
        </w:tc>
      </w:tr>
    </w:tbl>
    <w:p w14:paraId="29626751" w14:textId="77777777" w:rsidR="00240BE2" w:rsidRDefault="00240BE2" w:rsidP="005A25BC">
      <w:pPr>
        <w:spacing w:after="0" w:line="240" w:lineRule="auto"/>
        <w:contextualSpacing/>
        <w:jc w:val="both"/>
        <w:rPr>
          <w:rFonts w:ascii="Arial" w:hAnsi="Arial" w:cs="Arial"/>
          <w:b/>
          <w:bCs/>
        </w:rPr>
      </w:pPr>
    </w:p>
    <w:p w14:paraId="0EDA0A44" w14:textId="6E75FE9A" w:rsidR="00F64B2B" w:rsidRDefault="005A25BC" w:rsidP="005A25BC">
      <w:pPr>
        <w:spacing w:after="0" w:line="240" w:lineRule="auto"/>
        <w:contextualSpacing/>
        <w:jc w:val="both"/>
        <w:rPr>
          <w:rFonts w:ascii="Arial" w:hAnsi="Arial" w:cs="Arial"/>
          <w:b/>
          <w:bCs/>
        </w:rPr>
      </w:pPr>
      <w:r>
        <w:rPr>
          <w:rFonts w:ascii="Arial" w:hAnsi="Arial" w:cs="Arial"/>
          <w:b/>
          <w:bCs/>
        </w:rPr>
        <w:t>Alerta</w:t>
      </w:r>
      <w:r w:rsidRPr="00991033">
        <w:rPr>
          <w:rFonts w:ascii="Arial" w:hAnsi="Arial" w:cs="Arial"/>
          <w:b/>
          <w:bCs/>
        </w:rPr>
        <w:t>:</w:t>
      </w:r>
    </w:p>
    <w:p w14:paraId="28DCCEFF" w14:textId="77777777" w:rsidR="00F64B2B" w:rsidRDefault="00F64B2B" w:rsidP="005A25BC">
      <w:pPr>
        <w:spacing w:after="0" w:line="240" w:lineRule="auto"/>
        <w:contextualSpacing/>
        <w:jc w:val="both"/>
        <w:rPr>
          <w:rFonts w:ascii="Arial" w:hAnsi="Arial" w:cs="Arial"/>
          <w:b/>
          <w:bCs/>
        </w:rPr>
      </w:pPr>
    </w:p>
    <w:p w14:paraId="16B2E339" w14:textId="77777777" w:rsidR="00E97EF7" w:rsidRPr="00BA1F77" w:rsidRDefault="00E97EF7" w:rsidP="00E97EF7">
      <w:pPr>
        <w:spacing w:after="0" w:line="240" w:lineRule="auto"/>
        <w:contextualSpacing/>
        <w:jc w:val="both"/>
        <w:rPr>
          <w:rFonts w:ascii="Arial" w:hAnsi="Arial" w:cs="Arial"/>
        </w:rPr>
      </w:pPr>
      <w:r w:rsidRPr="00BA1F77">
        <w:rPr>
          <w:rFonts w:ascii="Arial" w:hAnsi="Arial" w:cs="Arial"/>
        </w:rPr>
        <w:t>La</w:t>
      </w:r>
      <w:r>
        <w:rPr>
          <w:rFonts w:ascii="Arial" w:hAnsi="Arial" w:cs="Arial"/>
        </w:rPr>
        <w:t>s</w:t>
      </w:r>
      <w:r w:rsidRPr="00BA1F77">
        <w:rPr>
          <w:rFonts w:ascii="Arial" w:hAnsi="Arial" w:cs="Arial"/>
        </w:rPr>
        <w:t xml:space="preserve"> siguiente</w:t>
      </w:r>
      <w:r>
        <w:rPr>
          <w:rFonts w:ascii="Arial" w:hAnsi="Arial" w:cs="Arial"/>
        </w:rPr>
        <w:t>s</w:t>
      </w:r>
      <w:r w:rsidRPr="00BA1F77">
        <w:rPr>
          <w:rFonts w:ascii="Arial" w:hAnsi="Arial" w:cs="Arial"/>
        </w:rPr>
        <w:t xml:space="preserve"> actividad</w:t>
      </w:r>
      <w:r>
        <w:rPr>
          <w:rFonts w:ascii="Arial" w:hAnsi="Arial" w:cs="Arial"/>
        </w:rPr>
        <w:t>es</w:t>
      </w:r>
      <w:r w:rsidRPr="00BA1F77">
        <w:rPr>
          <w:rFonts w:ascii="Arial" w:hAnsi="Arial" w:cs="Arial"/>
        </w:rPr>
        <w:t xml:space="preserve"> se encuentra</w:t>
      </w:r>
      <w:r>
        <w:rPr>
          <w:rFonts w:ascii="Arial" w:hAnsi="Arial" w:cs="Arial"/>
        </w:rPr>
        <w:t>n</w:t>
      </w:r>
      <w:r w:rsidRPr="00BA1F77">
        <w:rPr>
          <w:rFonts w:ascii="Arial" w:hAnsi="Arial" w:cs="Arial"/>
        </w:rPr>
        <w:t xml:space="preserve"> vencida</w:t>
      </w:r>
      <w:r>
        <w:rPr>
          <w:rFonts w:ascii="Arial" w:hAnsi="Arial" w:cs="Arial"/>
        </w:rPr>
        <w:t>s</w:t>
      </w:r>
      <w:r w:rsidRPr="00BA1F77">
        <w:rPr>
          <w:rFonts w:ascii="Arial" w:hAnsi="Arial" w:cs="Arial"/>
        </w:rPr>
        <w:t xml:space="preserve"> </w:t>
      </w:r>
      <w:r>
        <w:rPr>
          <w:rFonts w:ascii="Arial" w:hAnsi="Arial" w:cs="Arial"/>
        </w:rPr>
        <w:t>o con avance vencido:</w:t>
      </w:r>
    </w:p>
    <w:p w14:paraId="5712D2D1" w14:textId="77777777" w:rsidR="005A25BC" w:rsidRPr="00991033" w:rsidRDefault="005A25BC" w:rsidP="005A25BC">
      <w:pPr>
        <w:spacing w:after="0" w:line="240" w:lineRule="auto"/>
        <w:contextualSpacing/>
        <w:jc w:val="both"/>
        <w:rPr>
          <w:rFonts w:ascii="Arial" w:hAnsi="Arial" w:cs="Arial"/>
          <w:b/>
          <w:bCs/>
        </w:rPr>
      </w:pPr>
    </w:p>
    <w:p w14:paraId="56054F98" w14:textId="436729D1" w:rsidR="00CB75E5" w:rsidRDefault="00CB75E5" w:rsidP="00CB75E5">
      <w:pPr>
        <w:pStyle w:val="Prrafodelista"/>
        <w:numPr>
          <w:ilvl w:val="0"/>
          <w:numId w:val="18"/>
        </w:numPr>
        <w:spacing w:after="0" w:line="240" w:lineRule="auto"/>
        <w:jc w:val="both"/>
        <w:rPr>
          <w:rFonts w:ascii="Arial" w:hAnsi="Arial" w:cs="Arial"/>
        </w:rPr>
      </w:pPr>
      <w:r w:rsidRPr="00CB75E5">
        <w:rPr>
          <w:rFonts w:ascii="Arial" w:hAnsi="Arial" w:cs="Arial"/>
        </w:rPr>
        <w:t>Actividad: 1.2. Solicitar la elaboración de una pieza comunicacional para divulgar la Política de gestión del riesgo; fecha: 15 de agosto de 2020</w:t>
      </w:r>
    </w:p>
    <w:p w14:paraId="333E1380" w14:textId="77777777" w:rsidR="00BA1F77" w:rsidRPr="00BA1F77" w:rsidRDefault="00BA1F77" w:rsidP="00BA1F77">
      <w:pPr>
        <w:pStyle w:val="Prrafodelista"/>
        <w:rPr>
          <w:rFonts w:ascii="Arial" w:hAnsi="Arial" w:cs="Arial"/>
        </w:rPr>
      </w:pPr>
    </w:p>
    <w:p w14:paraId="67A061DD" w14:textId="3C0EDA9D" w:rsidR="00BA1F77" w:rsidRPr="00BA1F77" w:rsidRDefault="00BA1F77" w:rsidP="00BA1F77">
      <w:pPr>
        <w:pStyle w:val="Prrafodelista"/>
        <w:numPr>
          <w:ilvl w:val="0"/>
          <w:numId w:val="18"/>
        </w:numPr>
        <w:spacing w:after="0" w:line="240" w:lineRule="auto"/>
        <w:jc w:val="both"/>
        <w:rPr>
          <w:rFonts w:ascii="Arial" w:hAnsi="Arial" w:cs="Arial"/>
        </w:rPr>
      </w:pPr>
      <w:r>
        <w:rPr>
          <w:rFonts w:ascii="Arial" w:hAnsi="Arial" w:cs="Arial"/>
        </w:rPr>
        <w:t xml:space="preserve">Actividad: 4.1 </w:t>
      </w:r>
      <w:r w:rsidRPr="00BA1F77">
        <w:rPr>
          <w:rFonts w:ascii="Arial" w:hAnsi="Arial" w:cs="Arial"/>
        </w:rPr>
        <w:t>Elaborar informe de resultados del seguimiento realizado por la segunda línea al mapa de corrupción</w:t>
      </w:r>
      <w:r w:rsidRPr="00CB75E5">
        <w:rPr>
          <w:rFonts w:ascii="Arial" w:hAnsi="Arial" w:cs="Arial"/>
        </w:rPr>
        <w:t>; fecha:</w:t>
      </w:r>
      <w:r w:rsidRPr="00BA1F77">
        <w:t xml:space="preserve"> </w:t>
      </w:r>
      <w:r w:rsidRPr="00BA1F77">
        <w:rPr>
          <w:rFonts w:ascii="Arial" w:hAnsi="Arial" w:cs="Arial"/>
        </w:rPr>
        <w:t>30 de agosto de 2020</w:t>
      </w:r>
    </w:p>
    <w:p w14:paraId="52F110F3" w14:textId="77777777" w:rsidR="005A25BC" w:rsidRPr="005A25BC" w:rsidRDefault="005A25BC" w:rsidP="00393D44">
      <w:pPr>
        <w:spacing w:after="0" w:line="240" w:lineRule="auto"/>
        <w:contextualSpacing/>
        <w:jc w:val="both"/>
        <w:rPr>
          <w:rFonts w:ascii="Arial" w:hAnsi="Arial" w:cs="Arial"/>
          <w:b/>
          <w:bCs/>
        </w:rPr>
      </w:pPr>
    </w:p>
    <w:p w14:paraId="5790EF82" w14:textId="57362332" w:rsidR="00D87ECF" w:rsidRPr="005A25BC" w:rsidRDefault="00D87ECF" w:rsidP="00393D44">
      <w:pPr>
        <w:spacing w:after="0" w:line="240" w:lineRule="auto"/>
        <w:contextualSpacing/>
        <w:jc w:val="both"/>
        <w:rPr>
          <w:rFonts w:ascii="Arial" w:hAnsi="Arial" w:cs="Arial"/>
          <w:b/>
          <w:bCs/>
        </w:rPr>
      </w:pPr>
      <w:r w:rsidRPr="005A25BC">
        <w:rPr>
          <w:rFonts w:ascii="Arial" w:hAnsi="Arial" w:cs="Arial"/>
          <w:b/>
          <w:bCs/>
        </w:rPr>
        <w:t xml:space="preserve">Observaciones: </w:t>
      </w:r>
    </w:p>
    <w:p w14:paraId="08A002B9" w14:textId="77777777" w:rsidR="00086D76" w:rsidRPr="00991033" w:rsidRDefault="00086D76" w:rsidP="00393D44">
      <w:pPr>
        <w:spacing w:after="0" w:line="240" w:lineRule="auto"/>
        <w:contextualSpacing/>
        <w:jc w:val="both"/>
        <w:rPr>
          <w:rFonts w:ascii="Arial" w:hAnsi="Arial" w:cs="Arial"/>
        </w:rPr>
      </w:pPr>
    </w:p>
    <w:p w14:paraId="6E4139E5" w14:textId="77777777" w:rsidR="00D87ECF" w:rsidRPr="00991033" w:rsidRDefault="00D87ECF" w:rsidP="00393D44">
      <w:pPr>
        <w:pStyle w:val="Prrafodelista"/>
        <w:numPr>
          <w:ilvl w:val="0"/>
          <w:numId w:val="6"/>
        </w:numPr>
        <w:spacing w:after="0" w:line="240" w:lineRule="auto"/>
        <w:jc w:val="both"/>
        <w:rPr>
          <w:rFonts w:ascii="Arial" w:hAnsi="Arial" w:cs="Arial"/>
        </w:rPr>
      </w:pPr>
      <w:r w:rsidRPr="00991033">
        <w:rPr>
          <w:rFonts w:ascii="Arial" w:hAnsi="Arial" w:cs="Arial"/>
        </w:rPr>
        <w:t>Las actividades 2.1 – 2.2 – 3.1 – 3.2 son de cumplimiento normativo</w:t>
      </w:r>
      <w:r w:rsidR="007C61DB" w:rsidRPr="00991033">
        <w:rPr>
          <w:rFonts w:ascii="Arial" w:hAnsi="Arial" w:cs="Arial"/>
        </w:rPr>
        <w:t>, razón por la cual se deben ejecutar estén o no en el plan</w:t>
      </w:r>
      <w:r w:rsidRPr="00991033">
        <w:rPr>
          <w:rFonts w:ascii="Arial" w:hAnsi="Arial" w:cs="Arial"/>
        </w:rPr>
        <w:t>.</w:t>
      </w:r>
    </w:p>
    <w:p w14:paraId="027767B7" w14:textId="77777777" w:rsidR="00086D76" w:rsidRPr="00991033" w:rsidRDefault="00086D76" w:rsidP="00086D76">
      <w:pPr>
        <w:pStyle w:val="Prrafodelista"/>
        <w:spacing w:after="0" w:line="240" w:lineRule="auto"/>
        <w:jc w:val="both"/>
        <w:rPr>
          <w:rFonts w:ascii="Arial" w:hAnsi="Arial" w:cs="Arial"/>
        </w:rPr>
      </w:pPr>
    </w:p>
    <w:p w14:paraId="48504677" w14:textId="1B005692" w:rsidR="00035E8E" w:rsidRPr="00175E49" w:rsidRDefault="00314E80" w:rsidP="00393D44">
      <w:pPr>
        <w:spacing w:after="0" w:line="240" w:lineRule="auto"/>
        <w:contextualSpacing/>
        <w:jc w:val="both"/>
        <w:rPr>
          <w:rFonts w:ascii="Arial" w:hAnsi="Arial" w:cs="Arial"/>
        </w:rPr>
      </w:pPr>
      <w:r w:rsidRPr="00175E49">
        <w:rPr>
          <w:rFonts w:ascii="Arial" w:hAnsi="Arial" w:cs="Arial"/>
          <w:u w:val="single"/>
        </w:rPr>
        <w:t xml:space="preserve">3.1.2 </w:t>
      </w:r>
      <w:r w:rsidR="00D14C66" w:rsidRPr="00175E49">
        <w:rPr>
          <w:rFonts w:ascii="Arial" w:hAnsi="Arial" w:cs="Arial"/>
          <w:u w:val="single"/>
        </w:rPr>
        <w:t>Mapa de riesgos de corrupción</w:t>
      </w:r>
      <w:r w:rsidR="00D14C66" w:rsidRPr="00175E49">
        <w:rPr>
          <w:rFonts w:ascii="Arial" w:hAnsi="Arial" w:cs="Arial"/>
        </w:rPr>
        <w:t>:</w:t>
      </w:r>
      <w:r w:rsidR="00BA1F77" w:rsidRPr="00175E49">
        <w:rPr>
          <w:rFonts w:ascii="Arial" w:hAnsi="Arial" w:cs="Arial"/>
        </w:rPr>
        <w:t xml:space="preserve"> </w:t>
      </w:r>
      <w:r w:rsidR="00035E8E" w:rsidRPr="00175E49">
        <w:rPr>
          <w:rFonts w:ascii="Arial" w:hAnsi="Arial" w:cs="Arial"/>
        </w:rPr>
        <w:t>Durante los meses de mayo, junio, julio y agosto, se adelant</w:t>
      </w:r>
      <w:r w:rsidR="001C0FE8">
        <w:rPr>
          <w:rFonts w:ascii="Arial" w:hAnsi="Arial" w:cs="Arial"/>
        </w:rPr>
        <w:t>ó</w:t>
      </w:r>
      <w:r w:rsidR="00035E8E" w:rsidRPr="00175E49">
        <w:rPr>
          <w:rFonts w:ascii="Arial" w:hAnsi="Arial" w:cs="Arial"/>
        </w:rPr>
        <w:t xml:space="preserve"> seguimiento a 21 riesgos de corrupción los cuales hacen parte integral del Mapa de corrupción institucional por procesos (17 procesos), el 88% de los procesos cuentan con un (1) solo riesgo identificado, el proceso con mayor número de riesgos identificados es el proceso de Adquisición de Bienes y Servicios con 4 riesgos. </w:t>
      </w:r>
    </w:p>
    <w:p w14:paraId="4FE34A29" w14:textId="77777777" w:rsidR="00035E8E" w:rsidRPr="00175E49" w:rsidRDefault="00035E8E" w:rsidP="00393D44">
      <w:pPr>
        <w:spacing w:after="0" w:line="240" w:lineRule="auto"/>
        <w:contextualSpacing/>
        <w:jc w:val="both"/>
        <w:rPr>
          <w:rFonts w:ascii="Arial" w:hAnsi="Arial" w:cs="Arial"/>
        </w:rPr>
      </w:pPr>
    </w:p>
    <w:p w14:paraId="5DA0F869" w14:textId="05FA0092" w:rsidR="00035E8E" w:rsidRPr="00175E49" w:rsidRDefault="00035E8E" w:rsidP="00393D44">
      <w:pPr>
        <w:spacing w:after="0" w:line="240" w:lineRule="auto"/>
        <w:contextualSpacing/>
        <w:jc w:val="both"/>
        <w:rPr>
          <w:rFonts w:ascii="Arial" w:hAnsi="Arial" w:cs="Arial"/>
        </w:rPr>
      </w:pPr>
      <w:r w:rsidRPr="00175E49">
        <w:rPr>
          <w:rFonts w:ascii="Arial" w:hAnsi="Arial" w:cs="Arial"/>
        </w:rPr>
        <w:t>Durante este periodo se evidenci</w:t>
      </w:r>
      <w:r w:rsidR="001C0FE8">
        <w:rPr>
          <w:rFonts w:ascii="Arial" w:hAnsi="Arial" w:cs="Arial"/>
        </w:rPr>
        <w:t>ó</w:t>
      </w:r>
      <w:r w:rsidRPr="00175E49">
        <w:rPr>
          <w:rFonts w:ascii="Arial" w:hAnsi="Arial" w:cs="Arial"/>
        </w:rPr>
        <w:t xml:space="preserve"> la actualización de mapa de riesgos de los siguientes procesos: </w:t>
      </w:r>
    </w:p>
    <w:p w14:paraId="0A58A991" w14:textId="77777777" w:rsidR="00035E8E" w:rsidRPr="00175E49" w:rsidRDefault="00035E8E" w:rsidP="00393D44">
      <w:pPr>
        <w:spacing w:after="0" w:line="240" w:lineRule="auto"/>
        <w:contextualSpacing/>
        <w:jc w:val="both"/>
        <w:rPr>
          <w:rFonts w:ascii="Arial" w:hAnsi="Arial" w:cs="Arial"/>
        </w:rPr>
      </w:pPr>
    </w:p>
    <w:p w14:paraId="3D1C7E6B" w14:textId="785A0CCA" w:rsidR="00035E8E" w:rsidRPr="00175E49" w:rsidRDefault="00035E8E" w:rsidP="00035E8E">
      <w:pPr>
        <w:pStyle w:val="Prrafodelista"/>
        <w:numPr>
          <w:ilvl w:val="0"/>
          <w:numId w:val="6"/>
        </w:numPr>
        <w:spacing w:after="0" w:line="240" w:lineRule="auto"/>
        <w:jc w:val="both"/>
        <w:rPr>
          <w:rFonts w:ascii="Arial" w:hAnsi="Arial" w:cs="Arial"/>
        </w:rPr>
      </w:pPr>
      <w:r w:rsidRPr="00175E49">
        <w:rPr>
          <w:rFonts w:ascii="Arial" w:hAnsi="Arial" w:cs="Arial"/>
        </w:rPr>
        <w:t>Control, Evaluación y Seguimiento</w:t>
      </w:r>
    </w:p>
    <w:p w14:paraId="58E9816D" w14:textId="35719CFE" w:rsidR="00035E8E" w:rsidRPr="00175E49" w:rsidRDefault="00875702" w:rsidP="00875702">
      <w:pPr>
        <w:pStyle w:val="Prrafodelista"/>
        <w:numPr>
          <w:ilvl w:val="0"/>
          <w:numId w:val="6"/>
        </w:numPr>
        <w:spacing w:after="0" w:line="240" w:lineRule="auto"/>
        <w:jc w:val="both"/>
        <w:rPr>
          <w:rFonts w:ascii="Arial" w:hAnsi="Arial" w:cs="Arial"/>
        </w:rPr>
      </w:pPr>
      <w:r w:rsidRPr="00175E49">
        <w:rPr>
          <w:rFonts w:ascii="Arial" w:hAnsi="Arial" w:cs="Arial"/>
        </w:rPr>
        <w:t>Gestión de Tecnología de la Información y las Comunicaciones</w:t>
      </w:r>
    </w:p>
    <w:p w14:paraId="62A0852D" w14:textId="44F49596" w:rsidR="00875702" w:rsidRPr="00175E49" w:rsidRDefault="00875702" w:rsidP="00875702">
      <w:pPr>
        <w:pStyle w:val="Prrafodelista"/>
        <w:numPr>
          <w:ilvl w:val="0"/>
          <w:numId w:val="6"/>
        </w:numPr>
        <w:spacing w:after="0" w:line="240" w:lineRule="auto"/>
        <w:jc w:val="both"/>
        <w:rPr>
          <w:rFonts w:ascii="Arial" w:hAnsi="Arial" w:cs="Arial"/>
        </w:rPr>
      </w:pPr>
      <w:r w:rsidRPr="00175E49">
        <w:rPr>
          <w:rFonts w:ascii="Arial" w:hAnsi="Arial" w:cs="Arial"/>
        </w:rPr>
        <w:t>Diseño y Construcción de Parques y Escenarios</w:t>
      </w:r>
    </w:p>
    <w:p w14:paraId="71F665FA" w14:textId="2214682E" w:rsidR="00875702" w:rsidRPr="00175E49" w:rsidRDefault="00875702" w:rsidP="00875702">
      <w:pPr>
        <w:pStyle w:val="Prrafodelista"/>
        <w:numPr>
          <w:ilvl w:val="0"/>
          <w:numId w:val="6"/>
        </w:numPr>
        <w:spacing w:after="0" w:line="240" w:lineRule="auto"/>
        <w:jc w:val="both"/>
        <w:rPr>
          <w:rFonts w:ascii="Arial" w:hAnsi="Arial" w:cs="Arial"/>
        </w:rPr>
      </w:pPr>
      <w:r w:rsidRPr="00175E49">
        <w:rPr>
          <w:rFonts w:ascii="Arial" w:hAnsi="Arial" w:cs="Arial"/>
        </w:rPr>
        <w:t>Adquisición de Bienes y Servicios</w:t>
      </w:r>
    </w:p>
    <w:p w14:paraId="24C3C65B" w14:textId="3B13EB43" w:rsidR="00875702" w:rsidRPr="00175E49" w:rsidRDefault="00875702" w:rsidP="00875702">
      <w:pPr>
        <w:pStyle w:val="Prrafodelista"/>
        <w:numPr>
          <w:ilvl w:val="0"/>
          <w:numId w:val="6"/>
        </w:numPr>
        <w:spacing w:after="0" w:line="240" w:lineRule="auto"/>
        <w:jc w:val="both"/>
        <w:rPr>
          <w:rFonts w:ascii="Arial" w:hAnsi="Arial" w:cs="Arial"/>
        </w:rPr>
      </w:pPr>
      <w:r w:rsidRPr="00175E49">
        <w:rPr>
          <w:rFonts w:ascii="Arial" w:hAnsi="Arial" w:cs="Arial"/>
        </w:rPr>
        <w:t>Control Disciplinario</w:t>
      </w:r>
      <w:r w:rsidR="001C0FE8">
        <w:rPr>
          <w:rFonts w:ascii="Arial" w:hAnsi="Arial" w:cs="Arial"/>
        </w:rPr>
        <w:t xml:space="preserve"> </w:t>
      </w:r>
      <w:r w:rsidRPr="00175E49">
        <w:rPr>
          <w:rFonts w:ascii="Arial" w:hAnsi="Arial" w:cs="Arial"/>
        </w:rPr>
        <w:t xml:space="preserve"> </w:t>
      </w:r>
    </w:p>
    <w:p w14:paraId="4AAC278F" w14:textId="77777777" w:rsidR="00035E8E" w:rsidRPr="00175E49" w:rsidRDefault="00035E8E" w:rsidP="00393D44">
      <w:pPr>
        <w:spacing w:after="0" w:line="240" w:lineRule="auto"/>
        <w:contextualSpacing/>
        <w:jc w:val="both"/>
        <w:rPr>
          <w:rFonts w:ascii="Arial" w:hAnsi="Arial" w:cs="Arial"/>
        </w:rPr>
      </w:pPr>
    </w:p>
    <w:p w14:paraId="405031F7" w14:textId="77777777" w:rsidR="00C36D4B" w:rsidRDefault="00875702" w:rsidP="00393D44">
      <w:pPr>
        <w:spacing w:after="0" w:line="240" w:lineRule="auto"/>
        <w:contextualSpacing/>
        <w:jc w:val="both"/>
        <w:rPr>
          <w:rFonts w:ascii="Arial" w:hAnsi="Arial" w:cs="Arial"/>
        </w:rPr>
      </w:pPr>
      <w:r w:rsidRPr="00175E49">
        <w:rPr>
          <w:rFonts w:ascii="Arial" w:hAnsi="Arial" w:cs="Arial"/>
        </w:rPr>
        <w:t>Como parte de las actualizaciones a los mapas de riesgos se evidenci</w:t>
      </w:r>
      <w:r w:rsidR="001C0FE8">
        <w:rPr>
          <w:rFonts w:ascii="Arial" w:hAnsi="Arial" w:cs="Arial"/>
        </w:rPr>
        <w:t>ó</w:t>
      </w:r>
      <w:r w:rsidRPr="00175E49">
        <w:rPr>
          <w:rFonts w:ascii="Arial" w:hAnsi="Arial" w:cs="Arial"/>
        </w:rPr>
        <w:t xml:space="preserve"> la eliminación de riesgos, ajustes a causas, controles y definición de planes de acción, lo cual conllev</w:t>
      </w:r>
      <w:r w:rsidR="001C0FE8">
        <w:rPr>
          <w:rFonts w:ascii="Arial" w:hAnsi="Arial" w:cs="Arial"/>
        </w:rPr>
        <w:t>ó</w:t>
      </w:r>
      <w:r w:rsidRPr="00175E49">
        <w:rPr>
          <w:rFonts w:ascii="Arial" w:hAnsi="Arial" w:cs="Arial"/>
        </w:rPr>
        <w:t xml:space="preserve"> en algunos caso</w:t>
      </w:r>
      <w:r w:rsidR="00240BE2">
        <w:rPr>
          <w:rFonts w:ascii="Arial" w:hAnsi="Arial" w:cs="Arial"/>
        </w:rPr>
        <w:t>s</w:t>
      </w:r>
      <w:r w:rsidR="001C0FE8">
        <w:rPr>
          <w:rFonts w:ascii="Arial" w:hAnsi="Arial" w:cs="Arial"/>
        </w:rPr>
        <w:t xml:space="preserve"> a</w:t>
      </w:r>
      <w:r w:rsidRPr="00175E49">
        <w:rPr>
          <w:rFonts w:ascii="Arial" w:hAnsi="Arial" w:cs="Arial"/>
        </w:rPr>
        <w:t xml:space="preserve"> evaluar el nivel de riesgo tanto el inherente como residual</w:t>
      </w:r>
      <w:r w:rsidR="00175E49">
        <w:rPr>
          <w:rFonts w:ascii="Arial" w:hAnsi="Arial" w:cs="Arial"/>
        </w:rPr>
        <w:t>.</w:t>
      </w:r>
      <w:r w:rsidRPr="00175E49">
        <w:rPr>
          <w:rFonts w:ascii="Arial" w:hAnsi="Arial" w:cs="Arial"/>
        </w:rPr>
        <w:t xml:space="preserve"> Sin embargo</w:t>
      </w:r>
      <w:r w:rsidR="00C36D4B">
        <w:rPr>
          <w:rFonts w:ascii="Arial" w:hAnsi="Arial" w:cs="Arial"/>
        </w:rPr>
        <w:t>,</w:t>
      </w:r>
      <w:r w:rsidRPr="00175E49">
        <w:rPr>
          <w:rFonts w:ascii="Arial" w:hAnsi="Arial" w:cs="Arial"/>
        </w:rPr>
        <w:t xml:space="preserve"> sigue persistiendo en un alto porcentaje la falta de cultura </w:t>
      </w:r>
      <w:r w:rsidR="00E328A8" w:rsidRPr="00175E49">
        <w:rPr>
          <w:rFonts w:ascii="Arial" w:hAnsi="Arial" w:cs="Arial"/>
        </w:rPr>
        <w:t xml:space="preserve">del autocontrol por parte de los responsables que deben realizar el seguimiento tanto de los controles como del Plan de acción. </w:t>
      </w:r>
    </w:p>
    <w:p w14:paraId="23D2C47E" w14:textId="77777777" w:rsidR="00C36D4B" w:rsidRDefault="00C36D4B" w:rsidP="00393D44">
      <w:pPr>
        <w:spacing w:after="0" w:line="240" w:lineRule="auto"/>
        <w:contextualSpacing/>
        <w:jc w:val="both"/>
        <w:rPr>
          <w:rFonts w:ascii="Arial" w:hAnsi="Arial" w:cs="Arial"/>
        </w:rPr>
      </w:pPr>
    </w:p>
    <w:p w14:paraId="5D875D1C" w14:textId="12FAAB6D" w:rsidR="00E328A8" w:rsidRPr="00175E49" w:rsidRDefault="00E328A8" w:rsidP="00393D44">
      <w:pPr>
        <w:spacing w:after="0" w:line="240" w:lineRule="auto"/>
        <w:contextualSpacing/>
        <w:jc w:val="both"/>
        <w:rPr>
          <w:rFonts w:ascii="Arial" w:hAnsi="Arial" w:cs="Arial"/>
        </w:rPr>
      </w:pPr>
      <w:r w:rsidRPr="00175E49">
        <w:rPr>
          <w:rFonts w:ascii="Arial" w:hAnsi="Arial" w:cs="Arial"/>
        </w:rPr>
        <w:t xml:space="preserve">Otra situación en menor escala, pero igual de preocupante, es falta de </w:t>
      </w:r>
      <w:r w:rsidR="00DC7B83" w:rsidRPr="00175E49">
        <w:rPr>
          <w:rFonts w:ascii="Arial" w:hAnsi="Arial" w:cs="Arial"/>
        </w:rPr>
        <w:t xml:space="preserve">revisión de los documentos que aportan como </w:t>
      </w:r>
      <w:r w:rsidRPr="00175E49">
        <w:rPr>
          <w:rFonts w:ascii="Arial" w:hAnsi="Arial" w:cs="Arial"/>
        </w:rPr>
        <w:t>evidencias</w:t>
      </w:r>
      <w:r w:rsidR="00512C8F" w:rsidRPr="00175E49">
        <w:rPr>
          <w:rFonts w:ascii="Arial" w:hAnsi="Arial" w:cs="Arial"/>
        </w:rPr>
        <w:t xml:space="preserve"> del ejercicio de verificación o comprobación del propósito del control</w:t>
      </w:r>
      <w:r w:rsidRPr="00175E49">
        <w:rPr>
          <w:rFonts w:ascii="Arial" w:hAnsi="Arial" w:cs="Arial"/>
        </w:rPr>
        <w:t xml:space="preserve">, ya que se han detectado documentos que nada tienen que ver con </w:t>
      </w:r>
      <w:r w:rsidR="00C36D4B">
        <w:rPr>
          <w:rFonts w:ascii="Arial" w:hAnsi="Arial" w:cs="Arial"/>
        </w:rPr>
        <w:t>este</w:t>
      </w:r>
      <w:r w:rsidRPr="00175E49">
        <w:rPr>
          <w:rFonts w:ascii="Arial" w:hAnsi="Arial" w:cs="Arial"/>
        </w:rPr>
        <w:t xml:space="preserve"> ni el plan de acción propuesto para la mitigación del riesgo </w:t>
      </w:r>
      <w:r w:rsidR="00C36D4B">
        <w:rPr>
          <w:rFonts w:ascii="Arial" w:hAnsi="Arial" w:cs="Arial"/>
        </w:rPr>
        <w:t xml:space="preserve">y </w:t>
      </w:r>
      <w:r w:rsidRPr="00175E49">
        <w:rPr>
          <w:rFonts w:ascii="Arial" w:hAnsi="Arial" w:cs="Arial"/>
        </w:rPr>
        <w:t>su materialización, lo que implica reproceso</w:t>
      </w:r>
      <w:r w:rsidR="004C536A" w:rsidRPr="00175E49">
        <w:rPr>
          <w:rFonts w:ascii="Arial" w:hAnsi="Arial" w:cs="Arial"/>
        </w:rPr>
        <w:t xml:space="preserve">, para efectuar  el seguimiento y el control a la implementación y a </w:t>
      </w:r>
      <w:r w:rsidR="004C536A" w:rsidRPr="00175E49">
        <w:rPr>
          <w:rFonts w:ascii="Arial" w:hAnsi="Arial" w:cs="Arial"/>
        </w:rPr>
        <w:lastRenderedPageBreak/>
        <w:t>los avances de las actividades consignadas en el Plan Anticorrupción, sesgando el resultado.</w:t>
      </w:r>
      <w:r w:rsidRPr="00175E49">
        <w:rPr>
          <w:rFonts w:ascii="Arial" w:hAnsi="Arial" w:cs="Arial"/>
        </w:rPr>
        <w:t xml:space="preserve"> </w:t>
      </w:r>
    </w:p>
    <w:p w14:paraId="614DE5A5" w14:textId="3D8B2CE0" w:rsidR="004C536A" w:rsidRPr="00175E49" w:rsidRDefault="004C536A" w:rsidP="004C536A">
      <w:pPr>
        <w:spacing w:after="0" w:line="240" w:lineRule="auto"/>
        <w:contextualSpacing/>
        <w:jc w:val="both"/>
        <w:rPr>
          <w:rFonts w:ascii="Arial" w:hAnsi="Arial" w:cs="Arial"/>
        </w:rPr>
      </w:pPr>
    </w:p>
    <w:p w14:paraId="6E6A587A" w14:textId="3C67F82A" w:rsidR="00B5786B" w:rsidRPr="00175E49" w:rsidRDefault="001C0FE8" w:rsidP="004C536A">
      <w:pPr>
        <w:spacing w:after="0" w:line="240" w:lineRule="auto"/>
        <w:contextualSpacing/>
        <w:jc w:val="both"/>
        <w:rPr>
          <w:rFonts w:ascii="Arial" w:hAnsi="Arial" w:cs="Arial"/>
        </w:rPr>
      </w:pPr>
      <w:r>
        <w:rPr>
          <w:rFonts w:ascii="Arial" w:hAnsi="Arial" w:cs="Arial"/>
        </w:rPr>
        <w:t>Al a</w:t>
      </w:r>
      <w:r w:rsidR="00B5786B" w:rsidRPr="00175E49">
        <w:rPr>
          <w:rFonts w:ascii="Arial" w:hAnsi="Arial" w:cs="Arial"/>
        </w:rPr>
        <w:t>nalizar el resultado del riesgo residual se evidenci</w:t>
      </w:r>
      <w:r>
        <w:rPr>
          <w:rFonts w:ascii="Arial" w:hAnsi="Arial" w:cs="Arial"/>
        </w:rPr>
        <w:t>ó</w:t>
      </w:r>
      <w:r w:rsidR="00B5786B" w:rsidRPr="00175E49">
        <w:rPr>
          <w:rFonts w:ascii="Arial" w:hAnsi="Arial" w:cs="Arial"/>
        </w:rPr>
        <w:t xml:space="preserve"> que</w:t>
      </w:r>
      <w:r w:rsidR="00C36D4B">
        <w:rPr>
          <w:rFonts w:ascii="Arial" w:hAnsi="Arial" w:cs="Arial"/>
        </w:rPr>
        <w:t>,</w:t>
      </w:r>
      <w:r w:rsidR="00B5786B" w:rsidRPr="00175E49">
        <w:rPr>
          <w:rFonts w:ascii="Arial" w:hAnsi="Arial" w:cs="Arial"/>
        </w:rPr>
        <w:t xml:space="preserve"> el 52%, es decir 11 de los 21 riesgos de corrupción denotan </w:t>
      </w:r>
      <w:r w:rsidR="00175E49" w:rsidRPr="00175E49">
        <w:rPr>
          <w:rFonts w:ascii="Arial" w:hAnsi="Arial" w:cs="Arial"/>
        </w:rPr>
        <w:t>que,</w:t>
      </w:r>
      <w:r w:rsidR="00B5786B" w:rsidRPr="00175E49">
        <w:rPr>
          <w:rFonts w:ascii="Arial" w:hAnsi="Arial" w:cs="Arial"/>
        </w:rPr>
        <w:t xml:space="preserve"> a pesar de establecer controles, estos no fueron efectivo</w:t>
      </w:r>
      <w:r>
        <w:rPr>
          <w:rFonts w:ascii="Arial" w:hAnsi="Arial" w:cs="Arial"/>
        </w:rPr>
        <w:t>s</w:t>
      </w:r>
      <w:r w:rsidR="00B5786B" w:rsidRPr="00175E49">
        <w:rPr>
          <w:rFonts w:ascii="Arial" w:hAnsi="Arial" w:cs="Arial"/>
        </w:rPr>
        <w:t xml:space="preserve">, y </w:t>
      </w:r>
      <w:r w:rsidR="005549DE" w:rsidRPr="00175E49">
        <w:rPr>
          <w:rFonts w:ascii="Arial" w:hAnsi="Arial" w:cs="Arial"/>
        </w:rPr>
        <w:t>aun</w:t>
      </w:r>
      <w:r w:rsidR="00B5786B" w:rsidRPr="00175E49">
        <w:rPr>
          <w:rFonts w:ascii="Arial" w:hAnsi="Arial" w:cs="Arial"/>
        </w:rPr>
        <w:t xml:space="preserve"> así los procesos no han tomado acciones para la mejora en pro de evitar la materialización del riesgo. </w:t>
      </w:r>
    </w:p>
    <w:p w14:paraId="71FF1BF7" w14:textId="77777777" w:rsidR="00B5786B" w:rsidRPr="00175E49" w:rsidRDefault="00B5786B" w:rsidP="004C536A">
      <w:pPr>
        <w:spacing w:after="0" w:line="240" w:lineRule="auto"/>
        <w:contextualSpacing/>
        <w:jc w:val="both"/>
        <w:rPr>
          <w:rFonts w:ascii="Arial" w:hAnsi="Arial" w:cs="Arial"/>
        </w:rPr>
      </w:pPr>
    </w:p>
    <w:p w14:paraId="4B0CF785" w14:textId="54AC6F0C" w:rsidR="00B5786B" w:rsidRDefault="00B5786B" w:rsidP="004C536A">
      <w:pPr>
        <w:spacing w:after="0" w:line="240" w:lineRule="auto"/>
        <w:contextualSpacing/>
        <w:jc w:val="both"/>
        <w:rPr>
          <w:rFonts w:ascii="Arial" w:hAnsi="Arial" w:cs="Arial"/>
        </w:rPr>
      </w:pPr>
      <w:r w:rsidRPr="00175E49">
        <w:rPr>
          <w:rFonts w:ascii="Arial" w:hAnsi="Arial" w:cs="Arial"/>
        </w:rPr>
        <w:t xml:space="preserve">A </w:t>
      </w:r>
      <w:r w:rsidR="00175E49" w:rsidRPr="00175E49">
        <w:rPr>
          <w:rFonts w:ascii="Arial" w:hAnsi="Arial" w:cs="Arial"/>
        </w:rPr>
        <w:t>continuación,</w:t>
      </w:r>
      <w:r w:rsidRPr="00175E49">
        <w:rPr>
          <w:rFonts w:ascii="Arial" w:hAnsi="Arial" w:cs="Arial"/>
        </w:rPr>
        <w:t xml:space="preserve"> se presenta síntesis de la situación</w:t>
      </w:r>
      <w:r w:rsidR="00175E49">
        <w:rPr>
          <w:rFonts w:ascii="Arial" w:hAnsi="Arial" w:cs="Arial"/>
        </w:rPr>
        <w:t>:</w:t>
      </w:r>
    </w:p>
    <w:p w14:paraId="762D01D0" w14:textId="37AB87CB" w:rsidR="00175E49" w:rsidRDefault="00175E49" w:rsidP="004C536A">
      <w:pPr>
        <w:spacing w:after="0" w:line="240" w:lineRule="auto"/>
        <w:contextualSpacing/>
        <w:jc w:val="both"/>
        <w:rPr>
          <w:rFonts w:ascii="Arial" w:hAnsi="Arial" w:cs="Arial"/>
        </w:rPr>
      </w:pPr>
    </w:p>
    <w:tbl>
      <w:tblPr>
        <w:tblStyle w:val="Tablaconcuadrcula"/>
        <w:tblW w:w="0" w:type="auto"/>
        <w:jc w:val="center"/>
        <w:tblLook w:val="04A0" w:firstRow="1" w:lastRow="0" w:firstColumn="1" w:lastColumn="0" w:noHBand="0" w:noVBand="1"/>
      </w:tblPr>
      <w:tblGrid>
        <w:gridCol w:w="2605"/>
        <w:gridCol w:w="1145"/>
        <w:gridCol w:w="1418"/>
      </w:tblGrid>
      <w:tr w:rsidR="004B656D" w:rsidRPr="00240BE2" w14:paraId="54808D7A" w14:textId="77777777" w:rsidTr="004B656D">
        <w:trPr>
          <w:trHeight w:val="283"/>
          <w:jc w:val="center"/>
        </w:trPr>
        <w:tc>
          <w:tcPr>
            <w:tcW w:w="2605" w:type="dxa"/>
            <w:shd w:val="clear" w:color="auto" w:fill="F2F2F2" w:themeFill="background1" w:themeFillShade="F2"/>
            <w:vAlign w:val="center"/>
          </w:tcPr>
          <w:p w14:paraId="742A01ED" w14:textId="18D12CB7" w:rsidR="004B656D" w:rsidRPr="00240BE2" w:rsidRDefault="004B656D" w:rsidP="00175E49">
            <w:pPr>
              <w:contextualSpacing/>
              <w:jc w:val="center"/>
              <w:rPr>
                <w:rFonts w:ascii="Arial" w:hAnsi="Arial" w:cs="Arial"/>
                <w:b/>
                <w:bCs/>
                <w:sz w:val="18"/>
                <w:szCs w:val="18"/>
              </w:rPr>
            </w:pPr>
            <w:r w:rsidRPr="00240BE2">
              <w:rPr>
                <w:rFonts w:ascii="Arial" w:hAnsi="Arial" w:cs="Arial"/>
                <w:b/>
                <w:bCs/>
                <w:sz w:val="18"/>
                <w:szCs w:val="18"/>
              </w:rPr>
              <w:t>Zona de riesgo inherente</w:t>
            </w:r>
            <w:r>
              <w:rPr>
                <w:rFonts w:ascii="Arial" w:hAnsi="Arial" w:cs="Arial"/>
                <w:b/>
                <w:bCs/>
                <w:sz w:val="18"/>
                <w:szCs w:val="18"/>
              </w:rPr>
              <w:t xml:space="preserve"> = </w:t>
            </w:r>
            <w:r w:rsidRPr="00240BE2">
              <w:rPr>
                <w:rFonts w:ascii="Arial" w:hAnsi="Arial" w:cs="Arial"/>
                <w:b/>
                <w:bCs/>
                <w:sz w:val="18"/>
                <w:szCs w:val="18"/>
              </w:rPr>
              <w:t xml:space="preserve">Zona de riesgo </w:t>
            </w:r>
            <w:r>
              <w:rPr>
                <w:rFonts w:ascii="Arial" w:hAnsi="Arial" w:cs="Arial"/>
                <w:b/>
                <w:bCs/>
                <w:sz w:val="18"/>
                <w:szCs w:val="18"/>
              </w:rPr>
              <w:t>residual</w:t>
            </w:r>
          </w:p>
        </w:tc>
        <w:tc>
          <w:tcPr>
            <w:tcW w:w="1145" w:type="dxa"/>
            <w:shd w:val="clear" w:color="auto" w:fill="F2F2F2" w:themeFill="background1" w:themeFillShade="F2"/>
            <w:vAlign w:val="center"/>
          </w:tcPr>
          <w:p w14:paraId="22538366" w14:textId="239F085C" w:rsidR="004B656D" w:rsidRPr="00240BE2" w:rsidRDefault="004B656D" w:rsidP="00175E49">
            <w:pPr>
              <w:contextualSpacing/>
              <w:jc w:val="center"/>
              <w:rPr>
                <w:rFonts w:ascii="Arial" w:hAnsi="Arial" w:cs="Arial"/>
                <w:b/>
                <w:bCs/>
                <w:sz w:val="18"/>
                <w:szCs w:val="18"/>
              </w:rPr>
            </w:pPr>
            <w:r w:rsidRPr="00240BE2">
              <w:rPr>
                <w:rFonts w:ascii="Arial" w:hAnsi="Arial" w:cs="Arial"/>
                <w:b/>
                <w:bCs/>
                <w:sz w:val="18"/>
                <w:szCs w:val="18"/>
              </w:rPr>
              <w:t>Cantidad</w:t>
            </w:r>
          </w:p>
        </w:tc>
        <w:tc>
          <w:tcPr>
            <w:tcW w:w="1418" w:type="dxa"/>
            <w:shd w:val="clear" w:color="auto" w:fill="F2F2F2" w:themeFill="background1" w:themeFillShade="F2"/>
            <w:vAlign w:val="center"/>
          </w:tcPr>
          <w:p w14:paraId="78E4AB48" w14:textId="3E9EF353" w:rsidR="004B656D" w:rsidRPr="00240BE2" w:rsidRDefault="004B656D" w:rsidP="00175E49">
            <w:pPr>
              <w:contextualSpacing/>
              <w:jc w:val="center"/>
              <w:rPr>
                <w:rFonts w:ascii="Arial" w:hAnsi="Arial" w:cs="Arial"/>
                <w:b/>
                <w:bCs/>
                <w:sz w:val="18"/>
                <w:szCs w:val="18"/>
              </w:rPr>
            </w:pPr>
            <w:r w:rsidRPr="00240BE2">
              <w:rPr>
                <w:rFonts w:ascii="Arial" w:hAnsi="Arial" w:cs="Arial"/>
                <w:b/>
                <w:bCs/>
                <w:sz w:val="18"/>
                <w:szCs w:val="18"/>
              </w:rPr>
              <w:t>Ponderación</w:t>
            </w:r>
          </w:p>
        </w:tc>
      </w:tr>
      <w:tr w:rsidR="004B656D" w:rsidRPr="00240BE2" w14:paraId="292FAF4A" w14:textId="77777777" w:rsidTr="004B656D">
        <w:trPr>
          <w:trHeight w:val="283"/>
          <w:jc w:val="center"/>
        </w:trPr>
        <w:tc>
          <w:tcPr>
            <w:tcW w:w="2605" w:type="dxa"/>
            <w:shd w:val="clear" w:color="auto" w:fill="auto"/>
            <w:vAlign w:val="center"/>
          </w:tcPr>
          <w:p w14:paraId="62C07276" w14:textId="067A65CB"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Moderada</w:t>
            </w:r>
          </w:p>
        </w:tc>
        <w:tc>
          <w:tcPr>
            <w:tcW w:w="1145" w:type="dxa"/>
            <w:vAlign w:val="center"/>
          </w:tcPr>
          <w:p w14:paraId="2A4B0910" w14:textId="6642495B"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2</w:t>
            </w:r>
          </w:p>
        </w:tc>
        <w:tc>
          <w:tcPr>
            <w:tcW w:w="1418" w:type="dxa"/>
            <w:vAlign w:val="center"/>
          </w:tcPr>
          <w:p w14:paraId="1BA77A77" w14:textId="18051F92"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9,52%</w:t>
            </w:r>
          </w:p>
        </w:tc>
      </w:tr>
      <w:tr w:rsidR="004B656D" w:rsidRPr="00240BE2" w14:paraId="220C1EA9" w14:textId="77777777" w:rsidTr="004B656D">
        <w:trPr>
          <w:trHeight w:val="283"/>
          <w:jc w:val="center"/>
        </w:trPr>
        <w:tc>
          <w:tcPr>
            <w:tcW w:w="2605" w:type="dxa"/>
            <w:shd w:val="clear" w:color="auto" w:fill="auto"/>
            <w:vAlign w:val="center"/>
          </w:tcPr>
          <w:p w14:paraId="256478DC" w14:textId="61AFA529"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Alta</w:t>
            </w:r>
          </w:p>
        </w:tc>
        <w:tc>
          <w:tcPr>
            <w:tcW w:w="1145" w:type="dxa"/>
            <w:vAlign w:val="center"/>
          </w:tcPr>
          <w:p w14:paraId="552493FB" w14:textId="3E7254DF"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7</w:t>
            </w:r>
          </w:p>
        </w:tc>
        <w:tc>
          <w:tcPr>
            <w:tcW w:w="1418" w:type="dxa"/>
            <w:vAlign w:val="center"/>
          </w:tcPr>
          <w:p w14:paraId="774DE8CF" w14:textId="75775DE1"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33,3%</w:t>
            </w:r>
          </w:p>
        </w:tc>
      </w:tr>
      <w:tr w:rsidR="004B656D" w:rsidRPr="00240BE2" w14:paraId="2A615933" w14:textId="77777777" w:rsidTr="004B656D">
        <w:trPr>
          <w:trHeight w:val="283"/>
          <w:jc w:val="center"/>
        </w:trPr>
        <w:tc>
          <w:tcPr>
            <w:tcW w:w="2605" w:type="dxa"/>
            <w:shd w:val="clear" w:color="auto" w:fill="auto"/>
            <w:vAlign w:val="center"/>
          </w:tcPr>
          <w:p w14:paraId="46010B84" w14:textId="28C862E2"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Extrema</w:t>
            </w:r>
          </w:p>
        </w:tc>
        <w:tc>
          <w:tcPr>
            <w:tcW w:w="1145" w:type="dxa"/>
            <w:vAlign w:val="center"/>
          </w:tcPr>
          <w:p w14:paraId="3F4F583F" w14:textId="02FD8EC9"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2</w:t>
            </w:r>
          </w:p>
        </w:tc>
        <w:tc>
          <w:tcPr>
            <w:tcW w:w="1418" w:type="dxa"/>
            <w:vAlign w:val="center"/>
          </w:tcPr>
          <w:p w14:paraId="61F936E3" w14:textId="543465BF"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9,52%</w:t>
            </w:r>
          </w:p>
        </w:tc>
      </w:tr>
      <w:tr w:rsidR="004B656D" w:rsidRPr="00240BE2" w14:paraId="08F54829" w14:textId="77777777" w:rsidTr="004B656D">
        <w:trPr>
          <w:trHeight w:val="283"/>
          <w:jc w:val="center"/>
        </w:trPr>
        <w:tc>
          <w:tcPr>
            <w:tcW w:w="2605" w:type="dxa"/>
            <w:shd w:val="clear" w:color="auto" w:fill="auto"/>
            <w:vAlign w:val="center"/>
          </w:tcPr>
          <w:p w14:paraId="73A7B23F" w14:textId="4968F261"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Total</w:t>
            </w:r>
          </w:p>
        </w:tc>
        <w:tc>
          <w:tcPr>
            <w:tcW w:w="1145" w:type="dxa"/>
            <w:vAlign w:val="center"/>
          </w:tcPr>
          <w:p w14:paraId="2F351402" w14:textId="731B9472"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11</w:t>
            </w:r>
          </w:p>
        </w:tc>
        <w:tc>
          <w:tcPr>
            <w:tcW w:w="1418" w:type="dxa"/>
            <w:vAlign w:val="center"/>
          </w:tcPr>
          <w:p w14:paraId="224D52D1" w14:textId="117ADDD8" w:rsidR="004B656D" w:rsidRPr="00240BE2" w:rsidRDefault="004B656D" w:rsidP="00175E49">
            <w:pPr>
              <w:contextualSpacing/>
              <w:jc w:val="center"/>
              <w:rPr>
                <w:rFonts w:ascii="Arial" w:hAnsi="Arial" w:cs="Arial"/>
                <w:sz w:val="18"/>
                <w:szCs w:val="18"/>
              </w:rPr>
            </w:pPr>
            <w:r w:rsidRPr="00240BE2">
              <w:rPr>
                <w:rFonts w:ascii="Arial" w:eastAsia="Times New Roman" w:hAnsi="Arial" w:cs="Arial"/>
                <w:sz w:val="18"/>
                <w:szCs w:val="18"/>
                <w:lang w:eastAsia="es-CO"/>
              </w:rPr>
              <w:t>52%</w:t>
            </w:r>
          </w:p>
        </w:tc>
      </w:tr>
    </w:tbl>
    <w:p w14:paraId="718CB3A3" w14:textId="77777777" w:rsidR="004B656D" w:rsidRDefault="004B656D" w:rsidP="004C536A">
      <w:pPr>
        <w:spacing w:after="0" w:line="240" w:lineRule="auto"/>
        <w:contextualSpacing/>
        <w:jc w:val="both"/>
        <w:rPr>
          <w:rFonts w:ascii="Arial" w:hAnsi="Arial" w:cs="Arial"/>
        </w:rPr>
      </w:pPr>
    </w:p>
    <w:p w14:paraId="31E80678" w14:textId="0B0238DA" w:rsidR="00175E49" w:rsidRDefault="000F56AA" w:rsidP="004C536A">
      <w:pPr>
        <w:spacing w:after="0" w:line="240" w:lineRule="auto"/>
        <w:contextualSpacing/>
        <w:jc w:val="both"/>
        <w:rPr>
          <w:rFonts w:ascii="Arial" w:hAnsi="Arial" w:cs="Arial"/>
        </w:rPr>
      </w:pPr>
      <w:r w:rsidRPr="000F56AA">
        <w:rPr>
          <w:rFonts w:ascii="Arial" w:hAnsi="Arial" w:cs="Arial"/>
        </w:rPr>
        <w:t>Estado de los planes de acción</w:t>
      </w:r>
      <w:r w:rsidR="00175E49">
        <w:rPr>
          <w:rFonts w:ascii="Arial" w:hAnsi="Arial" w:cs="Arial"/>
        </w:rPr>
        <w:t>:</w:t>
      </w:r>
    </w:p>
    <w:p w14:paraId="4245ECC7" w14:textId="0F996EBB" w:rsidR="000F56AA" w:rsidRDefault="000F56AA" w:rsidP="004C536A">
      <w:pPr>
        <w:spacing w:after="0" w:line="240" w:lineRule="auto"/>
        <w:contextualSpacing/>
        <w:jc w:val="both"/>
        <w:rPr>
          <w:rFonts w:ascii="Arial" w:hAnsi="Arial" w:cs="Arial"/>
        </w:rPr>
      </w:pP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7"/>
        <w:gridCol w:w="1282"/>
        <w:gridCol w:w="1256"/>
        <w:gridCol w:w="4717"/>
      </w:tblGrid>
      <w:tr w:rsidR="000F56AA" w:rsidRPr="000F56AA" w14:paraId="32D5E699" w14:textId="77777777" w:rsidTr="004B656D">
        <w:trPr>
          <w:trHeight w:val="283"/>
          <w:jc w:val="center"/>
        </w:trPr>
        <w:tc>
          <w:tcPr>
            <w:tcW w:w="957" w:type="dxa"/>
            <w:shd w:val="clear" w:color="auto" w:fill="F2F2F2" w:themeFill="background1" w:themeFillShade="F2"/>
            <w:tcMar>
              <w:top w:w="0" w:type="dxa"/>
              <w:left w:w="108" w:type="dxa"/>
              <w:bottom w:w="0" w:type="dxa"/>
              <w:right w:w="108" w:type="dxa"/>
            </w:tcMar>
            <w:vAlign w:val="center"/>
            <w:hideMark/>
          </w:tcPr>
          <w:p w14:paraId="496C888B" w14:textId="77777777" w:rsidR="000F56AA" w:rsidRPr="000F56AA" w:rsidRDefault="000F56AA" w:rsidP="000F56AA">
            <w:pPr>
              <w:spacing w:after="0" w:line="240" w:lineRule="auto"/>
              <w:jc w:val="center"/>
              <w:rPr>
                <w:rFonts w:ascii="Arial" w:eastAsia="Times New Roman" w:hAnsi="Arial" w:cs="Arial"/>
                <w:b/>
                <w:bCs/>
                <w:color w:val="222222"/>
                <w:sz w:val="18"/>
                <w:szCs w:val="18"/>
                <w:lang w:eastAsia="es-CO"/>
              </w:rPr>
            </w:pPr>
            <w:r w:rsidRPr="000F56AA">
              <w:rPr>
                <w:rFonts w:ascii="Arial" w:eastAsia="Times New Roman" w:hAnsi="Arial" w:cs="Arial"/>
                <w:b/>
                <w:bCs/>
                <w:color w:val="222222"/>
                <w:sz w:val="18"/>
                <w:szCs w:val="18"/>
                <w:lang w:eastAsia="es-CO"/>
              </w:rPr>
              <w:t>Estado</w:t>
            </w:r>
          </w:p>
        </w:tc>
        <w:tc>
          <w:tcPr>
            <w:tcW w:w="1282" w:type="dxa"/>
            <w:shd w:val="clear" w:color="auto" w:fill="F2F2F2" w:themeFill="background1" w:themeFillShade="F2"/>
            <w:tcMar>
              <w:top w:w="0" w:type="dxa"/>
              <w:left w:w="108" w:type="dxa"/>
              <w:bottom w:w="0" w:type="dxa"/>
              <w:right w:w="108" w:type="dxa"/>
            </w:tcMar>
            <w:vAlign w:val="center"/>
            <w:hideMark/>
          </w:tcPr>
          <w:p w14:paraId="63BF0EB1" w14:textId="0ADA8733" w:rsidR="000F56AA" w:rsidRPr="000F56AA" w:rsidRDefault="000F56AA" w:rsidP="000F56AA">
            <w:pPr>
              <w:spacing w:after="0" w:line="240" w:lineRule="auto"/>
              <w:jc w:val="center"/>
              <w:rPr>
                <w:rFonts w:ascii="Arial" w:eastAsia="Times New Roman" w:hAnsi="Arial" w:cs="Arial"/>
                <w:b/>
                <w:bCs/>
                <w:color w:val="222222"/>
                <w:sz w:val="18"/>
                <w:szCs w:val="18"/>
                <w:lang w:eastAsia="es-CO"/>
              </w:rPr>
            </w:pPr>
            <w:r w:rsidRPr="000F56AA">
              <w:rPr>
                <w:rFonts w:ascii="Arial" w:eastAsia="Times New Roman" w:hAnsi="Arial" w:cs="Arial"/>
                <w:b/>
                <w:bCs/>
                <w:color w:val="222222"/>
                <w:sz w:val="18"/>
                <w:szCs w:val="18"/>
                <w:lang w:eastAsia="es-CO"/>
              </w:rPr>
              <w:t xml:space="preserve">No. </w:t>
            </w:r>
            <w:r>
              <w:rPr>
                <w:rFonts w:ascii="Arial" w:eastAsia="Times New Roman" w:hAnsi="Arial" w:cs="Arial"/>
                <w:b/>
                <w:bCs/>
                <w:color w:val="222222"/>
                <w:sz w:val="18"/>
                <w:szCs w:val="18"/>
                <w:lang w:eastAsia="es-CO"/>
              </w:rPr>
              <w:t>d</w:t>
            </w:r>
            <w:r w:rsidRPr="000F56AA">
              <w:rPr>
                <w:rFonts w:ascii="Arial" w:eastAsia="Times New Roman" w:hAnsi="Arial" w:cs="Arial"/>
                <w:b/>
                <w:bCs/>
                <w:color w:val="222222"/>
                <w:sz w:val="18"/>
                <w:szCs w:val="18"/>
                <w:lang w:eastAsia="es-CO"/>
              </w:rPr>
              <w:t>e acciones</w:t>
            </w:r>
          </w:p>
        </w:tc>
        <w:tc>
          <w:tcPr>
            <w:tcW w:w="1256" w:type="dxa"/>
            <w:shd w:val="clear" w:color="auto" w:fill="F2F2F2" w:themeFill="background1" w:themeFillShade="F2"/>
            <w:tcMar>
              <w:top w:w="0" w:type="dxa"/>
              <w:left w:w="108" w:type="dxa"/>
              <w:bottom w:w="0" w:type="dxa"/>
              <w:right w:w="108" w:type="dxa"/>
            </w:tcMar>
            <w:vAlign w:val="center"/>
            <w:hideMark/>
          </w:tcPr>
          <w:p w14:paraId="33A3801B" w14:textId="77777777" w:rsidR="000F56AA" w:rsidRPr="000F56AA" w:rsidRDefault="000F56AA" w:rsidP="000F56AA">
            <w:pPr>
              <w:spacing w:after="0" w:line="240" w:lineRule="auto"/>
              <w:jc w:val="center"/>
              <w:rPr>
                <w:rFonts w:ascii="Arial" w:eastAsia="Times New Roman" w:hAnsi="Arial" w:cs="Arial"/>
                <w:b/>
                <w:bCs/>
                <w:color w:val="222222"/>
                <w:sz w:val="18"/>
                <w:szCs w:val="18"/>
                <w:lang w:eastAsia="es-CO"/>
              </w:rPr>
            </w:pPr>
            <w:r w:rsidRPr="000F56AA">
              <w:rPr>
                <w:rFonts w:ascii="Arial" w:eastAsia="Times New Roman" w:hAnsi="Arial" w:cs="Arial"/>
                <w:b/>
                <w:bCs/>
                <w:color w:val="222222"/>
                <w:sz w:val="18"/>
                <w:szCs w:val="18"/>
                <w:lang w:eastAsia="es-CO"/>
              </w:rPr>
              <w:t>Porcentaje</w:t>
            </w:r>
          </w:p>
        </w:tc>
        <w:tc>
          <w:tcPr>
            <w:tcW w:w="4717" w:type="dxa"/>
            <w:shd w:val="clear" w:color="auto" w:fill="F2F2F2" w:themeFill="background1" w:themeFillShade="F2"/>
            <w:tcMar>
              <w:top w:w="0" w:type="dxa"/>
              <w:left w:w="108" w:type="dxa"/>
              <w:bottom w:w="0" w:type="dxa"/>
              <w:right w:w="108" w:type="dxa"/>
            </w:tcMar>
            <w:vAlign w:val="center"/>
            <w:hideMark/>
          </w:tcPr>
          <w:p w14:paraId="2276638D" w14:textId="77777777" w:rsidR="000F56AA" w:rsidRPr="000F56AA" w:rsidRDefault="000F56AA" w:rsidP="000F56AA">
            <w:pPr>
              <w:spacing w:after="0" w:line="240" w:lineRule="auto"/>
              <w:jc w:val="center"/>
              <w:rPr>
                <w:rFonts w:ascii="Arial" w:eastAsia="Times New Roman" w:hAnsi="Arial" w:cs="Arial"/>
                <w:b/>
                <w:bCs/>
                <w:color w:val="222222"/>
                <w:sz w:val="18"/>
                <w:szCs w:val="18"/>
                <w:lang w:eastAsia="es-CO"/>
              </w:rPr>
            </w:pPr>
            <w:r w:rsidRPr="000F56AA">
              <w:rPr>
                <w:rFonts w:ascii="Arial" w:eastAsia="Times New Roman" w:hAnsi="Arial" w:cs="Arial"/>
                <w:b/>
                <w:bCs/>
                <w:color w:val="222222"/>
                <w:sz w:val="18"/>
                <w:szCs w:val="18"/>
                <w:lang w:eastAsia="es-CO"/>
              </w:rPr>
              <w:t>Observaciones</w:t>
            </w:r>
          </w:p>
        </w:tc>
      </w:tr>
      <w:tr w:rsidR="004B656D" w:rsidRPr="000F56AA" w14:paraId="5CF2D121" w14:textId="77777777" w:rsidTr="004B656D">
        <w:trPr>
          <w:trHeight w:val="283"/>
          <w:jc w:val="center"/>
        </w:trPr>
        <w:tc>
          <w:tcPr>
            <w:tcW w:w="957" w:type="dxa"/>
            <w:shd w:val="clear" w:color="auto" w:fill="FFFFFF"/>
            <w:tcMar>
              <w:top w:w="0" w:type="dxa"/>
              <w:left w:w="108" w:type="dxa"/>
              <w:bottom w:w="0" w:type="dxa"/>
              <w:right w:w="108" w:type="dxa"/>
            </w:tcMar>
            <w:vAlign w:val="center"/>
            <w:hideMark/>
          </w:tcPr>
          <w:p w14:paraId="52FC5545"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Abiertas</w:t>
            </w:r>
          </w:p>
        </w:tc>
        <w:tc>
          <w:tcPr>
            <w:tcW w:w="1282" w:type="dxa"/>
            <w:shd w:val="clear" w:color="auto" w:fill="FFFFFF"/>
            <w:tcMar>
              <w:top w:w="0" w:type="dxa"/>
              <w:left w:w="108" w:type="dxa"/>
              <w:bottom w:w="0" w:type="dxa"/>
              <w:right w:w="108" w:type="dxa"/>
            </w:tcMar>
            <w:vAlign w:val="center"/>
            <w:hideMark/>
          </w:tcPr>
          <w:p w14:paraId="3560222A"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17</w:t>
            </w:r>
          </w:p>
        </w:tc>
        <w:tc>
          <w:tcPr>
            <w:tcW w:w="1256" w:type="dxa"/>
            <w:shd w:val="clear" w:color="auto" w:fill="FFFFFF"/>
            <w:tcMar>
              <w:top w:w="0" w:type="dxa"/>
              <w:left w:w="108" w:type="dxa"/>
              <w:bottom w:w="0" w:type="dxa"/>
              <w:right w:w="108" w:type="dxa"/>
            </w:tcMar>
            <w:vAlign w:val="center"/>
            <w:hideMark/>
          </w:tcPr>
          <w:p w14:paraId="440B86E4"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74%</w:t>
            </w:r>
          </w:p>
        </w:tc>
        <w:tc>
          <w:tcPr>
            <w:tcW w:w="4717" w:type="dxa"/>
            <w:shd w:val="clear" w:color="auto" w:fill="FFFFFF"/>
            <w:tcMar>
              <w:top w:w="0" w:type="dxa"/>
              <w:left w:w="108" w:type="dxa"/>
              <w:bottom w:w="0" w:type="dxa"/>
              <w:right w:w="108" w:type="dxa"/>
            </w:tcMar>
            <w:vAlign w:val="center"/>
            <w:hideMark/>
          </w:tcPr>
          <w:p w14:paraId="0942A64F" w14:textId="78B5B5FE" w:rsidR="000F56AA" w:rsidRPr="000F56AA" w:rsidRDefault="000F56AA" w:rsidP="000F56AA">
            <w:pPr>
              <w:spacing w:after="0" w:line="240" w:lineRule="auto"/>
              <w:jc w:val="both"/>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La fecha de finalización tiene corte al mes de diciembre 2020</w:t>
            </w:r>
            <w:r w:rsidR="004B656D">
              <w:rPr>
                <w:rFonts w:ascii="Arial" w:eastAsia="Times New Roman" w:hAnsi="Arial" w:cs="Arial"/>
                <w:color w:val="222222"/>
                <w:sz w:val="18"/>
                <w:szCs w:val="18"/>
                <w:lang w:eastAsia="es-CO"/>
              </w:rPr>
              <w:t>.</w:t>
            </w:r>
          </w:p>
        </w:tc>
      </w:tr>
      <w:tr w:rsidR="004B656D" w:rsidRPr="000F56AA" w14:paraId="06F8918A" w14:textId="77777777" w:rsidTr="004B656D">
        <w:trPr>
          <w:trHeight w:val="283"/>
          <w:jc w:val="center"/>
        </w:trPr>
        <w:tc>
          <w:tcPr>
            <w:tcW w:w="957" w:type="dxa"/>
            <w:shd w:val="clear" w:color="auto" w:fill="FFFFFF"/>
            <w:tcMar>
              <w:top w:w="0" w:type="dxa"/>
              <w:left w:w="108" w:type="dxa"/>
              <w:bottom w:w="0" w:type="dxa"/>
              <w:right w:w="108" w:type="dxa"/>
            </w:tcMar>
            <w:vAlign w:val="center"/>
            <w:hideMark/>
          </w:tcPr>
          <w:p w14:paraId="6A4DD42D"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Vencidas</w:t>
            </w:r>
          </w:p>
        </w:tc>
        <w:tc>
          <w:tcPr>
            <w:tcW w:w="1282" w:type="dxa"/>
            <w:shd w:val="clear" w:color="auto" w:fill="FFFFFF"/>
            <w:tcMar>
              <w:top w:w="0" w:type="dxa"/>
              <w:left w:w="108" w:type="dxa"/>
              <w:bottom w:w="0" w:type="dxa"/>
              <w:right w:w="108" w:type="dxa"/>
            </w:tcMar>
            <w:vAlign w:val="center"/>
            <w:hideMark/>
          </w:tcPr>
          <w:p w14:paraId="46D19F7C"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3</w:t>
            </w:r>
          </w:p>
        </w:tc>
        <w:tc>
          <w:tcPr>
            <w:tcW w:w="1256" w:type="dxa"/>
            <w:shd w:val="clear" w:color="auto" w:fill="FFFFFF"/>
            <w:tcMar>
              <w:top w:w="0" w:type="dxa"/>
              <w:left w:w="108" w:type="dxa"/>
              <w:bottom w:w="0" w:type="dxa"/>
              <w:right w:w="108" w:type="dxa"/>
            </w:tcMar>
            <w:vAlign w:val="center"/>
            <w:hideMark/>
          </w:tcPr>
          <w:p w14:paraId="72E0296B"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13%</w:t>
            </w:r>
          </w:p>
        </w:tc>
        <w:tc>
          <w:tcPr>
            <w:tcW w:w="4717" w:type="dxa"/>
            <w:shd w:val="clear" w:color="auto" w:fill="FFFFFF"/>
            <w:tcMar>
              <w:top w:w="0" w:type="dxa"/>
              <w:left w:w="108" w:type="dxa"/>
              <w:bottom w:w="0" w:type="dxa"/>
              <w:right w:w="108" w:type="dxa"/>
            </w:tcMar>
            <w:vAlign w:val="center"/>
            <w:hideMark/>
          </w:tcPr>
          <w:p w14:paraId="1CA1D1C1" w14:textId="471F155B" w:rsidR="000F56AA" w:rsidRPr="000F56AA" w:rsidRDefault="000F56AA" w:rsidP="000F56AA">
            <w:pPr>
              <w:spacing w:after="0" w:line="240" w:lineRule="auto"/>
              <w:jc w:val="both"/>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La fecha de finalización tuv</w:t>
            </w:r>
            <w:r>
              <w:rPr>
                <w:rFonts w:ascii="Arial" w:eastAsia="Times New Roman" w:hAnsi="Arial" w:cs="Arial"/>
                <w:color w:val="222222"/>
                <w:sz w:val="18"/>
                <w:szCs w:val="18"/>
                <w:lang w:eastAsia="es-CO"/>
              </w:rPr>
              <w:t>o</w:t>
            </w:r>
            <w:r w:rsidRPr="000F56AA">
              <w:rPr>
                <w:rFonts w:ascii="Arial" w:eastAsia="Times New Roman" w:hAnsi="Arial" w:cs="Arial"/>
                <w:color w:val="222222"/>
                <w:sz w:val="18"/>
                <w:szCs w:val="18"/>
                <w:lang w:eastAsia="es-CO"/>
              </w:rPr>
              <w:t xml:space="preserve"> corte a 31 de julio</w:t>
            </w:r>
          </w:p>
        </w:tc>
      </w:tr>
      <w:tr w:rsidR="004B656D" w:rsidRPr="000F56AA" w14:paraId="68B440B2" w14:textId="77777777" w:rsidTr="004B656D">
        <w:trPr>
          <w:trHeight w:val="283"/>
          <w:jc w:val="center"/>
        </w:trPr>
        <w:tc>
          <w:tcPr>
            <w:tcW w:w="957" w:type="dxa"/>
            <w:shd w:val="clear" w:color="auto" w:fill="FFFFFF"/>
            <w:tcMar>
              <w:top w:w="0" w:type="dxa"/>
              <w:left w:w="108" w:type="dxa"/>
              <w:bottom w:w="0" w:type="dxa"/>
              <w:right w:w="108" w:type="dxa"/>
            </w:tcMar>
            <w:vAlign w:val="center"/>
            <w:hideMark/>
          </w:tcPr>
          <w:p w14:paraId="08F405FF"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Cerradas</w:t>
            </w:r>
          </w:p>
        </w:tc>
        <w:tc>
          <w:tcPr>
            <w:tcW w:w="1282" w:type="dxa"/>
            <w:shd w:val="clear" w:color="auto" w:fill="FFFFFF"/>
            <w:tcMar>
              <w:top w:w="0" w:type="dxa"/>
              <w:left w:w="108" w:type="dxa"/>
              <w:bottom w:w="0" w:type="dxa"/>
              <w:right w:w="108" w:type="dxa"/>
            </w:tcMar>
            <w:vAlign w:val="center"/>
            <w:hideMark/>
          </w:tcPr>
          <w:p w14:paraId="1496B738"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3</w:t>
            </w:r>
          </w:p>
        </w:tc>
        <w:tc>
          <w:tcPr>
            <w:tcW w:w="1256" w:type="dxa"/>
            <w:shd w:val="clear" w:color="auto" w:fill="FFFFFF"/>
            <w:tcMar>
              <w:top w:w="0" w:type="dxa"/>
              <w:left w:w="108" w:type="dxa"/>
              <w:bottom w:w="0" w:type="dxa"/>
              <w:right w:w="108" w:type="dxa"/>
            </w:tcMar>
            <w:vAlign w:val="center"/>
            <w:hideMark/>
          </w:tcPr>
          <w:p w14:paraId="74FF9FEE"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13%</w:t>
            </w:r>
          </w:p>
        </w:tc>
        <w:tc>
          <w:tcPr>
            <w:tcW w:w="4717" w:type="dxa"/>
            <w:shd w:val="clear" w:color="auto" w:fill="FFFFFF"/>
            <w:tcMar>
              <w:top w:w="0" w:type="dxa"/>
              <w:left w:w="108" w:type="dxa"/>
              <w:bottom w:w="0" w:type="dxa"/>
              <w:right w:w="108" w:type="dxa"/>
            </w:tcMar>
            <w:vAlign w:val="center"/>
            <w:hideMark/>
          </w:tcPr>
          <w:p w14:paraId="0DA75D55" w14:textId="77777777" w:rsidR="000F56AA" w:rsidRPr="000F56AA" w:rsidRDefault="000F56AA" w:rsidP="000F56AA">
            <w:pPr>
              <w:spacing w:after="0" w:line="240" w:lineRule="auto"/>
              <w:jc w:val="both"/>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Se cierra el plan de acción. Se requiere que se mantenga el seguimiento y monitoreo a los controles asociados.</w:t>
            </w:r>
          </w:p>
        </w:tc>
      </w:tr>
      <w:tr w:rsidR="004B656D" w:rsidRPr="000F56AA" w14:paraId="74537F27" w14:textId="77777777" w:rsidTr="004B656D">
        <w:trPr>
          <w:trHeight w:val="283"/>
          <w:jc w:val="center"/>
        </w:trPr>
        <w:tc>
          <w:tcPr>
            <w:tcW w:w="957" w:type="dxa"/>
            <w:shd w:val="clear" w:color="auto" w:fill="FFFFFF"/>
            <w:tcMar>
              <w:top w:w="0" w:type="dxa"/>
              <w:left w:w="108" w:type="dxa"/>
              <w:bottom w:w="0" w:type="dxa"/>
              <w:right w:w="108" w:type="dxa"/>
            </w:tcMar>
            <w:vAlign w:val="center"/>
            <w:hideMark/>
          </w:tcPr>
          <w:p w14:paraId="6622DD0E" w14:textId="14AA88FA" w:rsidR="000F56AA" w:rsidRPr="000F56AA" w:rsidRDefault="000F56AA" w:rsidP="000F56AA">
            <w:pPr>
              <w:spacing w:after="0" w:line="240" w:lineRule="auto"/>
              <w:jc w:val="center"/>
              <w:rPr>
                <w:rFonts w:ascii="Arial" w:eastAsia="Times New Roman" w:hAnsi="Arial" w:cs="Arial"/>
                <w:color w:val="222222"/>
                <w:sz w:val="18"/>
                <w:szCs w:val="18"/>
                <w:lang w:eastAsia="es-CO"/>
              </w:rPr>
            </w:pPr>
            <w:r>
              <w:rPr>
                <w:rFonts w:ascii="Arial" w:eastAsia="Times New Roman" w:hAnsi="Arial" w:cs="Arial"/>
                <w:color w:val="222222"/>
                <w:sz w:val="18"/>
                <w:szCs w:val="18"/>
                <w:lang w:eastAsia="es-CO"/>
              </w:rPr>
              <w:t>Total</w:t>
            </w:r>
          </w:p>
        </w:tc>
        <w:tc>
          <w:tcPr>
            <w:tcW w:w="1282" w:type="dxa"/>
            <w:shd w:val="clear" w:color="auto" w:fill="FFFFFF"/>
            <w:tcMar>
              <w:top w:w="0" w:type="dxa"/>
              <w:left w:w="108" w:type="dxa"/>
              <w:bottom w:w="0" w:type="dxa"/>
              <w:right w:w="108" w:type="dxa"/>
            </w:tcMar>
            <w:vAlign w:val="center"/>
            <w:hideMark/>
          </w:tcPr>
          <w:p w14:paraId="62874D9B"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23</w:t>
            </w:r>
          </w:p>
        </w:tc>
        <w:tc>
          <w:tcPr>
            <w:tcW w:w="1256" w:type="dxa"/>
            <w:shd w:val="clear" w:color="auto" w:fill="FFFFFF"/>
            <w:tcMar>
              <w:top w:w="0" w:type="dxa"/>
              <w:left w:w="108" w:type="dxa"/>
              <w:bottom w:w="0" w:type="dxa"/>
              <w:right w:w="108" w:type="dxa"/>
            </w:tcMar>
            <w:vAlign w:val="center"/>
            <w:hideMark/>
          </w:tcPr>
          <w:p w14:paraId="7BB9263F" w14:textId="77777777" w:rsidR="000F56AA" w:rsidRPr="000F56AA" w:rsidRDefault="000F56AA" w:rsidP="000F56AA">
            <w:pPr>
              <w:spacing w:after="0" w:line="240" w:lineRule="auto"/>
              <w:jc w:val="center"/>
              <w:rPr>
                <w:rFonts w:ascii="Arial" w:eastAsia="Times New Roman" w:hAnsi="Arial" w:cs="Arial"/>
                <w:color w:val="222222"/>
                <w:sz w:val="18"/>
                <w:szCs w:val="18"/>
                <w:lang w:eastAsia="es-CO"/>
              </w:rPr>
            </w:pPr>
            <w:r w:rsidRPr="000F56AA">
              <w:rPr>
                <w:rFonts w:ascii="Arial" w:eastAsia="Times New Roman" w:hAnsi="Arial" w:cs="Arial"/>
                <w:color w:val="222222"/>
                <w:sz w:val="18"/>
                <w:szCs w:val="18"/>
                <w:lang w:eastAsia="es-CO"/>
              </w:rPr>
              <w:t>100%</w:t>
            </w:r>
          </w:p>
        </w:tc>
        <w:tc>
          <w:tcPr>
            <w:tcW w:w="4717" w:type="dxa"/>
            <w:shd w:val="clear" w:color="auto" w:fill="FFFFFF"/>
            <w:tcMar>
              <w:top w:w="0" w:type="dxa"/>
              <w:left w:w="108" w:type="dxa"/>
              <w:bottom w:w="0" w:type="dxa"/>
              <w:right w:w="108" w:type="dxa"/>
            </w:tcMar>
            <w:vAlign w:val="center"/>
            <w:hideMark/>
          </w:tcPr>
          <w:p w14:paraId="08FD3128" w14:textId="5D4E563B" w:rsidR="000F56AA" w:rsidRPr="000F56AA" w:rsidRDefault="000F56AA" w:rsidP="000F56AA">
            <w:pPr>
              <w:spacing w:after="0" w:line="240" w:lineRule="auto"/>
              <w:jc w:val="center"/>
              <w:rPr>
                <w:rFonts w:ascii="Arial" w:eastAsia="Times New Roman" w:hAnsi="Arial" w:cs="Arial"/>
                <w:color w:val="222222"/>
                <w:sz w:val="18"/>
                <w:szCs w:val="18"/>
                <w:lang w:eastAsia="es-CO"/>
              </w:rPr>
            </w:pPr>
          </w:p>
        </w:tc>
      </w:tr>
    </w:tbl>
    <w:p w14:paraId="0C39A6A5" w14:textId="77777777" w:rsidR="000F56AA" w:rsidRDefault="000F56AA" w:rsidP="004C536A">
      <w:pPr>
        <w:spacing w:after="0" w:line="240" w:lineRule="auto"/>
        <w:contextualSpacing/>
        <w:jc w:val="both"/>
        <w:rPr>
          <w:rFonts w:ascii="Arial" w:hAnsi="Arial" w:cs="Arial"/>
        </w:rPr>
      </w:pPr>
    </w:p>
    <w:p w14:paraId="5B3E92DC" w14:textId="35343401" w:rsidR="00DD2147" w:rsidRPr="00175E49" w:rsidRDefault="00DC7B83" w:rsidP="00393D44">
      <w:pPr>
        <w:spacing w:after="0" w:line="240" w:lineRule="auto"/>
        <w:contextualSpacing/>
        <w:jc w:val="both"/>
        <w:rPr>
          <w:rFonts w:ascii="Arial" w:hAnsi="Arial" w:cs="Arial"/>
          <w:b/>
          <w:bCs/>
        </w:rPr>
      </w:pPr>
      <w:r w:rsidRPr="00175E49">
        <w:rPr>
          <w:rFonts w:ascii="Arial" w:hAnsi="Arial" w:cs="Arial"/>
        </w:rPr>
        <w:t xml:space="preserve"> </w:t>
      </w:r>
      <w:r w:rsidR="00536509" w:rsidRPr="00175E49">
        <w:rPr>
          <w:rFonts w:ascii="Arial" w:hAnsi="Arial" w:cs="Arial"/>
          <w:b/>
          <w:bCs/>
        </w:rPr>
        <w:t>Recomendaciones</w:t>
      </w:r>
      <w:r w:rsidR="00DD2147" w:rsidRPr="00175E49">
        <w:rPr>
          <w:rFonts w:ascii="Arial" w:hAnsi="Arial" w:cs="Arial"/>
          <w:b/>
          <w:bCs/>
        </w:rPr>
        <w:t>:</w:t>
      </w:r>
    </w:p>
    <w:p w14:paraId="43B0D5E6" w14:textId="77777777" w:rsidR="00086D76" w:rsidRPr="00175E49" w:rsidRDefault="00086D76" w:rsidP="00393D44">
      <w:pPr>
        <w:spacing w:after="0" w:line="240" w:lineRule="auto"/>
        <w:contextualSpacing/>
        <w:jc w:val="both"/>
        <w:rPr>
          <w:rFonts w:ascii="Arial" w:hAnsi="Arial" w:cs="Arial"/>
          <w:b/>
          <w:bCs/>
        </w:rPr>
      </w:pPr>
    </w:p>
    <w:p w14:paraId="768BDBDA" w14:textId="77777777" w:rsidR="00D76732" w:rsidRPr="00991033" w:rsidRDefault="00D76732" w:rsidP="00D76732">
      <w:pPr>
        <w:pStyle w:val="Prrafodelista"/>
        <w:numPr>
          <w:ilvl w:val="0"/>
          <w:numId w:val="11"/>
        </w:numPr>
        <w:spacing w:after="0" w:line="240" w:lineRule="auto"/>
        <w:jc w:val="both"/>
        <w:rPr>
          <w:rFonts w:ascii="Arial" w:hAnsi="Arial" w:cs="Arial"/>
        </w:rPr>
      </w:pPr>
      <w:r w:rsidRPr="00991033">
        <w:rPr>
          <w:rFonts w:ascii="Arial" w:hAnsi="Arial" w:cs="Arial"/>
        </w:rPr>
        <w:t>Teniendo en cuenta que algunas causas sólo cuentan con controles de naturaleza detectiva, se recomienda implementar controles preventivos, dado que la administración de este tipo de riesgos busca evitar o prevenir la ocurrencia de hechos de corrupción más que detectarlos. Así mismo, es aconsejable que todos los riesgos cuenten con controles preventivos y detectivos.</w:t>
      </w:r>
    </w:p>
    <w:p w14:paraId="0ACAFEB7" w14:textId="77777777" w:rsidR="00DD2147" w:rsidRPr="00175E49" w:rsidRDefault="00DD2147" w:rsidP="00393D44">
      <w:pPr>
        <w:pStyle w:val="Prrafodelista"/>
        <w:spacing w:after="0" w:line="240" w:lineRule="auto"/>
        <w:jc w:val="both"/>
        <w:rPr>
          <w:rFonts w:ascii="Arial" w:hAnsi="Arial" w:cs="Arial"/>
        </w:rPr>
      </w:pPr>
    </w:p>
    <w:p w14:paraId="4EF0274C" w14:textId="3C2EE50A" w:rsidR="00146F6C" w:rsidRPr="00175E49" w:rsidRDefault="00DD2147" w:rsidP="00393D44">
      <w:pPr>
        <w:pStyle w:val="Prrafodelista"/>
        <w:numPr>
          <w:ilvl w:val="0"/>
          <w:numId w:val="11"/>
        </w:numPr>
        <w:spacing w:after="0" w:line="240" w:lineRule="auto"/>
        <w:jc w:val="both"/>
        <w:rPr>
          <w:rFonts w:ascii="Arial" w:hAnsi="Arial" w:cs="Arial"/>
        </w:rPr>
      </w:pPr>
      <w:r w:rsidRPr="00175E49">
        <w:rPr>
          <w:rFonts w:ascii="Arial" w:hAnsi="Arial" w:cs="Arial"/>
        </w:rPr>
        <w:t xml:space="preserve">En cuanto a las evidencias del control </w:t>
      </w:r>
      <w:r w:rsidR="00FF1FE7" w:rsidRPr="00175E49">
        <w:rPr>
          <w:rFonts w:ascii="Arial" w:hAnsi="Arial" w:cs="Arial"/>
        </w:rPr>
        <w:t xml:space="preserve">y plan de acción, el responsable asignado para el reporte del PAAC, debe verificar que los documentos </w:t>
      </w:r>
      <w:r w:rsidR="00146F6C" w:rsidRPr="00175E49">
        <w:rPr>
          <w:rFonts w:ascii="Arial" w:hAnsi="Arial" w:cs="Arial"/>
        </w:rPr>
        <w:t>asociados al seguimiento realmente correspondan al propósito del control y del Plan de acción</w:t>
      </w:r>
      <w:r w:rsidR="00D76732">
        <w:rPr>
          <w:rFonts w:ascii="Arial" w:hAnsi="Arial" w:cs="Arial"/>
        </w:rPr>
        <w:t>.</w:t>
      </w:r>
    </w:p>
    <w:p w14:paraId="7942085A" w14:textId="77777777" w:rsidR="00146F6C" w:rsidRPr="00175E49" w:rsidRDefault="00146F6C" w:rsidP="00146F6C">
      <w:pPr>
        <w:pStyle w:val="Prrafodelista"/>
        <w:rPr>
          <w:rFonts w:ascii="Arial" w:hAnsi="Arial" w:cs="Arial"/>
        </w:rPr>
      </w:pPr>
    </w:p>
    <w:p w14:paraId="571C3FD3" w14:textId="418C5A40" w:rsidR="00146F6C" w:rsidRPr="00175E49" w:rsidRDefault="00146F6C" w:rsidP="00393D44">
      <w:pPr>
        <w:pStyle w:val="Prrafodelista"/>
        <w:numPr>
          <w:ilvl w:val="0"/>
          <w:numId w:val="11"/>
        </w:numPr>
        <w:spacing w:after="0" w:line="240" w:lineRule="auto"/>
        <w:jc w:val="both"/>
        <w:rPr>
          <w:rFonts w:ascii="Arial" w:hAnsi="Arial" w:cs="Arial"/>
        </w:rPr>
      </w:pPr>
      <w:r w:rsidRPr="00175E49">
        <w:rPr>
          <w:rFonts w:ascii="Arial" w:hAnsi="Arial" w:cs="Arial"/>
        </w:rPr>
        <w:t>Al momento de establecer controles o planes de acción</w:t>
      </w:r>
      <w:r w:rsidR="00D76732">
        <w:rPr>
          <w:rFonts w:ascii="Arial" w:hAnsi="Arial" w:cs="Arial"/>
        </w:rPr>
        <w:t xml:space="preserve"> se</w:t>
      </w:r>
      <w:r w:rsidRPr="00175E49">
        <w:rPr>
          <w:rFonts w:ascii="Arial" w:hAnsi="Arial" w:cs="Arial"/>
        </w:rPr>
        <w:t xml:space="preserve"> debe tener en cuenta el nivel del riesgo residual, ya que de acuerdo con el impacto así se deberá determinar la acción a implementar.  </w:t>
      </w:r>
    </w:p>
    <w:p w14:paraId="55463CC1" w14:textId="77777777" w:rsidR="00146F6C" w:rsidRPr="00175E49" w:rsidRDefault="00146F6C" w:rsidP="00146F6C">
      <w:pPr>
        <w:pStyle w:val="Prrafodelista"/>
        <w:rPr>
          <w:rFonts w:ascii="Arial" w:hAnsi="Arial" w:cs="Arial"/>
        </w:rPr>
      </w:pPr>
    </w:p>
    <w:p w14:paraId="1768B586" w14:textId="77777777" w:rsidR="00DD2147" w:rsidRPr="00175E49" w:rsidRDefault="00DD2147" w:rsidP="00393D44">
      <w:pPr>
        <w:pStyle w:val="Prrafodelista"/>
        <w:numPr>
          <w:ilvl w:val="0"/>
          <w:numId w:val="11"/>
        </w:numPr>
        <w:spacing w:after="0" w:line="240" w:lineRule="auto"/>
        <w:jc w:val="both"/>
        <w:rPr>
          <w:rFonts w:ascii="Arial" w:hAnsi="Arial" w:cs="Arial"/>
        </w:rPr>
      </w:pPr>
      <w:r w:rsidRPr="00175E49">
        <w:rPr>
          <w:rFonts w:ascii="Arial" w:hAnsi="Arial" w:cs="Arial"/>
        </w:rPr>
        <w:t>Para los indicadores de las acciones registrados en el mapa de riesgos, por lo general, no se definió la frecuencia de su aplicación, la meta a alcanzar y la forma del cálculo. Se recomienda determinarlas.</w:t>
      </w:r>
    </w:p>
    <w:p w14:paraId="627C327C" w14:textId="77777777" w:rsidR="00086D76" w:rsidRPr="00175E49" w:rsidRDefault="00086D76" w:rsidP="00393D44">
      <w:pPr>
        <w:spacing w:after="0" w:line="240" w:lineRule="auto"/>
        <w:contextualSpacing/>
        <w:jc w:val="both"/>
        <w:rPr>
          <w:rFonts w:ascii="Arial" w:hAnsi="Arial" w:cs="Arial"/>
        </w:rPr>
      </w:pPr>
    </w:p>
    <w:p w14:paraId="70B51ACC" w14:textId="78382420" w:rsidR="00DD2147" w:rsidRDefault="00DD2147" w:rsidP="00146F6C">
      <w:pPr>
        <w:pStyle w:val="Prrafodelista"/>
        <w:numPr>
          <w:ilvl w:val="0"/>
          <w:numId w:val="11"/>
        </w:numPr>
        <w:spacing w:after="0" w:line="240" w:lineRule="auto"/>
        <w:jc w:val="both"/>
        <w:rPr>
          <w:rFonts w:ascii="Arial" w:hAnsi="Arial" w:cs="Arial"/>
        </w:rPr>
      </w:pPr>
      <w:r w:rsidRPr="00175E49">
        <w:rPr>
          <w:rFonts w:ascii="Arial" w:hAnsi="Arial" w:cs="Arial"/>
        </w:rPr>
        <w:lastRenderedPageBreak/>
        <w:t>Una vez evaluada la gestión del mencionado monitoreo, se recomienda ampliar su horizonte partiendo de la Política de</w:t>
      </w:r>
      <w:r w:rsidR="005108A4">
        <w:rPr>
          <w:rFonts w:ascii="Arial" w:hAnsi="Arial" w:cs="Arial"/>
        </w:rPr>
        <w:t xml:space="preserve"> Administración de Riesgos </w:t>
      </w:r>
      <w:r w:rsidRPr="00175E49">
        <w:rPr>
          <w:rFonts w:ascii="Arial" w:hAnsi="Arial" w:cs="Arial"/>
        </w:rPr>
        <w:t>del IDRD y tomando en consideración la Guía para la Administración del Riesgo y el Diseño de Controles en Entidades Públicas del DAFP, la cual brinda orientación sencilla del paso a paso a seguir para una adecuada administración del riesgo.</w:t>
      </w:r>
    </w:p>
    <w:p w14:paraId="438546C5" w14:textId="77777777" w:rsidR="005108A4" w:rsidRPr="005108A4" w:rsidRDefault="005108A4" w:rsidP="005108A4">
      <w:pPr>
        <w:pStyle w:val="Prrafodelista"/>
        <w:rPr>
          <w:rFonts w:ascii="Arial" w:hAnsi="Arial" w:cs="Arial"/>
        </w:rPr>
      </w:pPr>
    </w:p>
    <w:p w14:paraId="1CCEC5C1" w14:textId="7B8FD74B" w:rsidR="005108A4" w:rsidRDefault="005108A4" w:rsidP="00146F6C">
      <w:pPr>
        <w:pStyle w:val="Prrafodelista"/>
        <w:numPr>
          <w:ilvl w:val="0"/>
          <w:numId w:val="11"/>
        </w:numPr>
        <w:spacing w:after="0" w:line="240" w:lineRule="auto"/>
        <w:jc w:val="both"/>
        <w:rPr>
          <w:rFonts w:ascii="Arial" w:hAnsi="Arial" w:cs="Arial"/>
        </w:rPr>
      </w:pPr>
      <w:r>
        <w:rPr>
          <w:rFonts w:ascii="Arial" w:hAnsi="Arial" w:cs="Arial"/>
        </w:rPr>
        <w:t>Revisar y actualizar el Plan de acción de los proceso</w:t>
      </w:r>
      <w:r w:rsidR="00341FD2">
        <w:rPr>
          <w:rFonts w:ascii="Arial" w:hAnsi="Arial" w:cs="Arial"/>
        </w:rPr>
        <w:t>s</w:t>
      </w:r>
      <w:r>
        <w:rPr>
          <w:rFonts w:ascii="Arial" w:hAnsi="Arial" w:cs="Arial"/>
        </w:rPr>
        <w:t xml:space="preserve"> Fomento al Deporte y Promoción de la Recreación debido a que no se han formulado acciones de acuerdo con el plan que se encuentra publicado en la página web.</w:t>
      </w:r>
    </w:p>
    <w:p w14:paraId="2A2C4AF5" w14:textId="77777777" w:rsidR="00F650D6" w:rsidRPr="00F650D6" w:rsidRDefault="00F650D6" w:rsidP="00F650D6">
      <w:pPr>
        <w:pStyle w:val="Prrafodelista"/>
        <w:rPr>
          <w:rFonts w:ascii="Arial" w:hAnsi="Arial" w:cs="Arial"/>
        </w:rPr>
      </w:pPr>
    </w:p>
    <w:p w14:paraId="5843554D" w14:textId="3A1AC5F0" w:rsidR="00F650D6" w:rsidRPr="00F650D6" w:rsidRDefault="00F650D6" w:rsidP="00F650D6">
      <w:pPr>
        <w:pStyle w:val="Prrafodelista"/>
        <w:numPr>
          <w:ilvl w:val="0"/>
          <w:numId w:val="11"/>
        </w:numPr>
        <w:spacing w:after="0" w:line="240" w:lineRule="auto"/>
        <w:jc w:val="both"/>
        <w:rPr>
          <w:rFonts w:ascii="Arial" w:hAnsi="Arial" w:cs="Arial"/>
        </w:rPr>
      </w:pPr>
      <w:r w:rsidRPr="00536509">
        <w:rPr>
          <w:rFonts w:ascii="Arial" w:hAnsi="Arial" w:cs="Arial"/>
        </w:rPr>
        <w:t>Se recomienda que</w:t>
      </w:r>
      <w:r>
        <w:rPr>
          <w:rFonts w:ascii="Arial" w:hAnsi="Arial" w:cs="Arial"/>
        </w:rPr>
        <w:t xml:space="preserve"> el</w:t>
      </w:r>
      <w:r w:rsidRPr="00536509">
        <w:rPr>
          <w:rFonts w:ascii="Arial" w:hAnsi="Arial" w:cs="Arial"/>
        </w:rPr>
        <w:t xml:space="preserve"> Informe de seguimiento y monitoreo al Mapa de riesgo de la segunda línea sea cargado en la página web de la entidad, con el propósito que le sirva de herramienta de control a los líderes de procesos. </w:t>
      </w:r>
    </w:p>
    <w:p w14:paraId="5EE99465" w14:textId="77777777" w:rsidR="00086D76" w:rsidRPr="00175E49" w:rsidRDefault="00086D76" w:rsidP="00393D44">
      <w:pPr>
        <w:spacing w:after="0" w:line="240" w:lineRule="auto"/>
        <w:contextualSpacing/>
        <w:jc w:val="both"/>
        <w:rPr>
          <w:rFonts w:ascii="Arial" w:hAnsi="Arial" w:cs="Arial"/>
        </w:rPr>
      </w:pPr>
    </w:p>
    <w:p w14:paraId="276C9B94" w14:textId="53F2BA61" w:rsidR="00341FD2" w:rsidRDefault="00341FD2" w:rsidP="00393D44">
      <w:pPr>
        <w:spacing w:after="0" w:line="240" w:lineRule="auto"/>
        <w:contextualSpacing/>
        <w:jc w:val="both"/>
        <w:rPr>
          <w:rFonts w:ascii="Arial" w:hAnsi="Arial" w:cs="Arial"/>
        </w:rPr>
      </w:pPr>
      <w:r w:rsidRPr="00536509">
        <w:rPr>
          <w:rFonts w:ascii="Arial" w:hAnsi="Arial" w:cs="Arial"/>
        </w:rPr>
        <w:t>Se re</w:t>
      </w:r>
      <w:r>
        <w:rPr>
          <w:rFonts w:ascii="Arial" w:hAnsi="Arial" w:cs="Arial"/>
        </w:rPr>
        <w:t>cuerda</w:t>
      </w:r>
      <w:r w:rsidRPr="00536509">
        <w:rPr>
          <w:rFonts w:ascii="Arial" w:hAnsi="Arial" w:cs="Arial"/>
        </w:rPr>
        <w:t xml:space="preserve"> que las evidencias deben dar cuenta de la ejecución del control y el plan de acción, </w:t>
      </w:r>
      <w:r>
        <w:rPr>
          <w:rFonts w:ascii="Arial" w:hAnsi="Arial" w:cs="Arial"/>
        </w:rPr>
        <w:t>ya que no corresponden a las actividades</w:t>
      </w:r>
      <w:r w:rsidRPr="00536509">
        <w:rPr>
          <w:rFonts w:ascii="Arial" w:hAnsi="Arial" w:cs="Arial"/>
        </w:rPr>
        <w:t xml:space="preserve"> operativa</w:t>
      </w:r>
      <w:r>
        <w:rPr>
          <w:rFonts w:ascii="Arial" w:hAnsi="Arial" w:cs="Arial"/>
        </w:rPr>
        <w:t>s</w:t>
      </w:r>
      <w:r w:rsidRPr="00536509">
        <w:rPr>
          <w:rFonts w:ascii="Arial" w:hAnsi="Arial" w:cs="Arial"/>
        </w:rPr>
        <w:t xml:space="preserve"> del proceso</w:t>
      </w:r>
      <w:r>
        <w:rPr>
          <w:rFonts w:ascii="Arial" w:hAnsi="Arial" w:cs="Arial"/>
        </w:rPr>
        <w:t>.</w:t>
      </w:r>
    </w:p>
    <w:p w14:paraId="6C9763C9" w14:textId="77777777" w:rsidR="00341FD2" w:rsidRDefault="00341FD2" w:rsidP="00393D44">
      <w:pPr>
        <w:spacing w:after="0" w:line="240" w:lineRule="auto"/>
        <w:contextualSpacing/>
        <w:jc w:val="both"/>
        <w:rPr>
          <w:rFonts w:ascii="Arial" w:hAnsi="Arial" w:cs="Arial"/>
        </w:rPr>
      </w:pPr>
    </w:p>
    <w:p w14:paraId="47B5DC31" w14:textId="0C99351D" w:rsidR="00AB5883" w:rsidRPr="00EE1C0B" w:rsidRDefault="002F1B18" w:rsidP="00393D44">
      <w:pPr>
        <w:spacing w:after="0" w:line="240" w:lineRule="auto"/>
        <w:contextualSpacing/>
        <w:jc w:val="both"/>
        <w:rPr>
          <w:rFonts w:ascii="Arial" w:hAnsi="Arial" w:cs="Arial"/>
        </w:rPr>
      </w:pPr>
      <w:r w:rsidRPr="00EE1C0B">
        <w:rPr>
          <w:rFonts w:ascii="Arial" w:hAnsi="Arial" w:cs="Arial"/>
        </w:rPr>
        <w:t xml:space="preserve">El resultado detallado del seguimiento realizado a este componente se encuentra en el Anexo denominado </w:t>
      </w:r>
      <w:r w:rsidRPr="00EE1C0B">
        <w:rPr>
          <w:rFonts w:ascii="Arial" w:hAnsi="Arial" w:cs="Arial"/>
          <w:i/>
          <w:iCs/>
        </w:rPr>
        <w:t>“1. Gestión del Riesgo – 1.1 Matriz de riesgos de corrupción”</w:t>
      </w:r>
      <w:r w:rsidRPr="00EE1C0B">
        <w:rPr>
          <w:rFonts w:ascii="Arial" w:hAnsi="Arial" w:cs="Arial"/>
        </w:rPr>
        <w:t>.</w:t>
      </w:r>
    </w:p>
    <w:p w14:paraId="48FBA2EA" w14:textId="77777777" w:rsidR="00D36730" w:rsidRPr="00991033" w:rsidRDefault="00D36730" w:rsidP="00393D44">
      <w:pPr>
        <w:spacing w:after="0" w:line="240" w:lineRule="auto"/>
        <w:contextualSpacing/>
        <w:jc w:val="both"/>
        <w:rPr>
          <w:rFonts w:ascii="Arial" w:hAnsi="Arial" w:cs="Arial"/>
        </w:rPr>
      </w:pPr>
    </w:p>
    <w:p w14:paraId="2ADD66AB" w14:textId="77777777" w:rsidR="009A784F" w:rsidRPr="00991033" w:rsidRDefault="00B55528" w:rsidP="00393D44">
      <w:pPr>
        <w:spacing w:after="0" w:line="240" w:lineRule="auto"/>
        <w:contextualSpacing/>
        <w:jc w:val="both"/>
        <w:rPr>
          <w:rFonts w:ascii="Arial" w:hAnsi="Arial" w:cs="Arial"/>
          <w:b/>
          <w:bCs/>
        </w:rPr>
      </w:pPr>
      <w:r w:rsidRPr="00991033">
        <w:rPr>
          <w:rFonts w:ascii="Arial" w:hAnsi="Arial" w:cs="Arial"/>
          <w:b/>
          <w:bCs/>
        </w:rPr>
        <w:t>3.2. RACIONALIZACIÓN DE TRÁMITES</w:t>
      </w:r>
    </w:p>
    <w:p w14:paraId="13BB5202" w14:textId="77777777" w:rsidR="00086D76" w:rsidRPr="00991033" w:rsidRDefault="00086D76" w:rsidP="00393D44">
      <w:pPr>
        <w:spacing w:after="0" w:line="240" w:lineRule="auto"/>
        <w:contextualSpacing/>
        <w:jc w:val="both"/>
        <w:rPr>
          <w:rFonts w:ascii="Arial" w:hAnsi="Arial" w:cs="Arial"/>
        </w:rPr>
      </w:pPr>
    </w:p>
    <w:p w14:paraId="0E72D3AC" w14:textId="0B9FAA3A" w:rsidR="003A4544" w:rsidRPr="00991033" w:rsidRDefault="003A4544" w:rsidP="003A4544">
      <w:pPr>
        <w:spacing w:line="240" w:lineRule="auto"/>
        <w:jc w:val="both"/>
        <w:rPr>
          <w:rFonts w:ascii="Arial" w:eastAsia="Arial" w:hAnsi="Arial" w:cs="Arial"/>
        </w:rPr>
      </w:pPr>
      <w:r w:rsidRPr="00991033">
        <w:rPr>
          <w:rFonts w:ascii="Arial" w:eastAsia="Arial" w:hAnsi="Arial" w:cs="Arial"/>
        </w:rPr>
        <w:t xml:space="preserve">Está compuesto por 2 actividades, las cuales a corte </w:t>
      </w:r>
      <w:r w:rsidR="00BA1F77">
        <w:rPr>
          <w:rFonts w:ascii="Arial" w:eastAsia="Arial" w:hAnsi="Arial" w:cs="Arial"/>
        </w:rPr>
        <w:t>31 de agosto de</w:t>
      </w:r>
      <w:r w:rsidRPr="00991033">
        <w:rPr>
          <w:rFonts w:ascii="Arial" w:eastAsia="Arial" w:hAnsi="Arial" w:cs="Arial"/>
        </w:rPr>
        <w:t xml:space="preserve"> 2020 cuentan con plazo de ejecución. El IDRD tiene inscritos para su racionalización y registro en el SUIT un trámite y un OPA:</w:t>
      </w:r>
    </w:p>
    <w:p w14:paraId="662F2920" w14:textId="3BC6542A" w:rsidR="003A4544" w:rsidRPr="00991033" w:rsidRDefault="003A4544" w:rsidP="003A4544">
      <w:pPr>
        <w:spacing w:line="240" w:lineRule="auto"/>
        <w:jc w:val="both"/>
        <w:rPr>
          <w:rFonts w:ascii="Arial" w:eastAsia="Arial" w:hAnsi="Arial" w:cs="Arial"/>
        </w:rPr>
      </w:pPr>
      <w:r w:rsidRPr="00991033">
        <w:rPr>
          <w:rFonts w:ascii="Arial" w:eastAsia="Arial" w:hAnsi="Arial" w:cs="Arial"/>
        </w:rPr>
        <w:t>De acuerdo con lo reportado, se puede establecer que la racionalización del trámite y el OPA para implementar en la vigencia 2020, se encuentra</w:t>
      </w:r>
      <w:r w:rsidR="00BA1F77">
        <w:rPr>
          <w:rFonts w:ascii="Arial" w:eastAsia="Arial" w:hAnsi="Arial" w:cs="Arial"/>
        </w:rPr>
        <w:t>n en</w:t>
      </w:r>
      <w:r w:rsidRPr="00991033">
        <w:rPr>
          <w:rFonts w:ascii="Arial" w:eastAsia="Arial" w:hAnsi="Arial" w:cs="Arial"/>
        </w:rPr>
        <w:t xml:space="preserve"> desarrollo; se evidenciaron los planes de trabajo para cada una de las mejoras.</w:t>
      </w:r>
    </w:p>
    <w:p w14:paraId="3A49A0F1" w14:textId="10737529" w:rsidR="003A4544" w:rsidRPr="00991033" w:rsidRDefault="003A4544" w:rsidP="003A4544">
      <w:pPr>
        <w:spacing w:line="240" w:lineRule="auto"/>
        <w:jc w:val="both"/>
        <w:rPr>
          <w:rFonts w:ascii="Arial" w:eastAsia="Arial" w:hAnsi="Arial" w:cs="Arial"/>
        </w:rPr>
      </w:pPr>
      <w:r w:rsidRPr="00991033">
        <w:rPr>
          <w:rFonts w:ascii="Arial" w:eastAsia="Arial" w:hAnsi="Arial" w:cs="Arial"/>
        </w:rPr>
        <w:t xml:space="preserve">En cuanto a los dos planes de trabajo se observa que no se cuenta con un formato definido y estandarizado para su formulación y seguimiento. </w:t>
      </w:r>
    </w:p>
    <w:p w14:paraId="35B0221B" w14:textId="77777777" w:rsidR="003A4544" w:rsidRPr="00991033" w:rsidRDefault="003A4544" w:rsidP="003A4544">
      <w:pPr>
        <w:numPr>
          <w:ilvl w:val="0"/>
          <w:numId w:val="17"/>
        </w:numPr>
        <w:pBdr>
          <w:top w:val="nil"/>
          <w:left w:val="nil"/>
          <w:bottom w:val="nil"/>
          <w:right w:val="nil"/>
          <w:between w:val="nil"/>
        </w:pBdr>
        <w:spacing w:line="240" w:lineRule="auto"/>
        <w:jc w:val="both"/>
      </w:pPr>
      <w:r w:rsidRPr="00991033">
        <w:rPr>
          <w:rFonts w:ascii="Arial" w:eastAsia="Arial" w:hAnsi="Arial" w:cs="Arial"/>
          <w:i/>
        </w:rPr>
        <w:t>Trámite: Permiso de uso y/o aprovechamiento económico de parques o escenarios (No. 61129) – Subdirección Técnica de Parques:</w:t>
      </w:r>
      <w:r w:rsidRPr="00991033">
        <w:rPr>
          <w:rFonts w:ascii="Arial" w:eastAsia="Arial" w:hAnsi="Arial" w:cs="Arial"/>
        </w:rPr>
        <w:t xml:space="preserve"> Se reportó con avance en desarrollo, fecha de inicio: 01/02/2020 y fecha de finalización: 15/12/2020.</w:t>
      </w:r>
    </w:p>
    <w:p w14:paraId="413CC554" w14:textId="09540527" w:rsidR="000C1142" w:rsidRDefault="000C1142" w:rsidP="003A4544">
      <w:pPr>
        <w:spacing w:line="240" w:lineRule="auto"/>
        <w:jc w:val="both"/>
        <w:rPr>
          <w:rFonts w:ascii="Arial" w:eastAsia="Arial" w:hAnsi="Arial" w:cs="Arial"/>
        </w:rPr>
      </w:pPr>
      <w:r>
        <w:rPr>
          <w:rFonts w:ascii="Arial" w:eastAsia="Arial" w:hAnsi="Arial" w:cs="Arial"/>
        </w:rPr>
        <w:t xml:space="preserve">Se observa que el plan de trabajo se está ejecutando debidamente, se evidenció la presentación de la actividad </w:t>
      </w:r>
      <w:r w:rsidRPr="000C1142">
        <w:rPr>
          <w:rFonts w:ascii="Arial" w:eastAsia="Arial" w:hAnsi="Arial" w:cs="Arial"/>
          <w:i/>
          <w:iCs/>
        </w:rPr>
        <w:t>“Presentación del prototipo por parte del Área de sistemas”</w:t>
      </w:r>
      <w:r>
        <w:rPr>
          <w:rFonts w:ascii="Arial" w:eastAsia="Arial" w:hAnsi="Arial" w:cs="Arial"/>
        </w:rPr>
        <w:t xml:space="preserve"> del 24/08/2020, quedando pendiente por cumplir 3 actividades del plan.</w:t>
      </w:r>
    </w:p>
    <w:p w14:paraId="7F4CE4C0" w14:textId="0EFF22A6" w:rsidR="003A4544" w:rsidRPr="00991033" w:rsidRDefault="00B7548E" w:rsidP="003A4544">
      <w:pPr>
        <w:spacing w:line="240" w:lineRule="auto"/>
        <w:jc w:val="both"/>
        <w:rPr>
          <w:rFonts w:ascii="Arial" w:eastAsia="Arial" w:hAnsi="Arial" w:cs="Arial"/>
        </w:rPr>
      </w:pPr>
      <w:r>
        <w:rPr>
          <w:rFonts w:ascii="Arial" w:eastAsia="Arial" w:hAnsi="Arial" w:cs="Arial"/>
        </w:rPr>
        <w:t xml:space="preserve">Se </w:t>
      </w:r>
      <w:r w:rsidR="003A4544" w:rsidRPr="00991033">
        <w:rPr>
          <w:rFonts w:ascii="Arial" w:eastAsia="Arial" w:hAnsi="Arial" w:cs="Arial"/>
        </w:rPr>
        <w:t>observa que en el plan no se</w:t>
      </w:r>
      <w:r w:rsidR="00A40F41">
        <w:rPr>
          <w:rFonts w:ascii="Arial" w:eastAsia="Arial" w:hAnsi="Arial" w:cs="Arial"/>
        </w:rPr>
        <w:t xml:space="preserve"> incluyó la socialización de la mejora</w:t>
      </w:r>
      <w:r w:rsidR="003A4544" w:rsidRPr="00991033">
        <w:rPr>
          <w:rFonts w:ascii="Arial" w:eastAsia="Arial" w:hAnsi="Arial" w:cs="Arial"/>
        </w:rPr>
        <w:t xml:space="preserve"> del trámite entre los directamente responsables (administradores), dentro de la entidad y luego en todo el </w:t>
      </w:r>
      <w:r w:rsidR="00A40F41">
        <w:rPr>
          <w:rFonts w:ascii="Arial" w:eastAsia="Arial" w:hAnsi="Arial" w:cs="Arial"/>
        </w:rPr>
        <w:t>I</w:t>
      </w:r>
      <w:r w:rsidR="003A4544" w:rsidRPr="00991033">
        <w:rPr>
          <w:rFonts w:ascii="Arial" w:eastAsia="Arial" w:hAnsi="Arial" w:cs="Arial"/>
        </w:rPr>
        <w:t>nstituto, ni tampoco la actividad de establecer los mecanismos de medición de los beneficios para el usuario.</w:t>
      </w:r>
    </w:p>
    <w:p w14:paraId="43F09D8D" w14:textId="795117A1" w:rsidR="003A4544" w:rsidRPr="00991033" w:rsidRDefault="00B6466B" w:rsidP="003A4544">
      <w:pPr>
        <w:spacing w:line="240" w:lineRule="auto"/>
        <w:jc w:val="both"/>
        <w:rPr>
          <w:rFonts w:ascii="Arial" w:eastAsia="Arial" w:hAnsi="Arial" w:cs="Arial"/>
        </w:rPr>
      </w:pPr>
      <w:r w:rsidRPr="00B6466B">
        <w:rPr>
          <w:rFonts w:ascii="Arial" w:eastAsia="Arial" w:hAnsi="Arial" w:cs="Arial"/>
        </w:rPr>
        <w:t>Es de tener en cuenta que adicionalmente a las acciones que se desarrollen en el plan de acción, se deben realizar las otras etapas establecidas en el S</w:t>
      </w:r>
      <w:r w:rsidR="00A40F41">
        <w:rPr>
          <w:rFonts w:ascii="Arial" w:eastAsia="Arial" w:hAnsi="Arial" w:cs="Arial"/>
        </w:rPr>
        <w:t>UI</w:t>
      </w:r>
      <w:r w:rsidRPr="00B6466B">
        <w:rPr>
          <w:rFonts w:ascii="Arial" w:eastAsia="Arial" w:hAnsi="Arial" w:cs="Arial"/>
        </w:rPr>
        <w:t xml:space="preserve">T, y </w:t>
      </w:r>
      <w:r w:rsidR="005549DE" w:rsidRPr="00B6466B">
        <w:rPr>
          <w:rFonts w:ascii="Arial" w:eastAsia="Arial" w:hAnsi="Arial" w:cs="Arial"/>
        </w:rPr>
        <w:t>que,</w:t>
      </w:r>
      <w:r w:rsidRPr="00B6466B">
        <w:rPr>
          <w:rFonts w:ascii="Arial" w:eastAsia="Arial" w:hAnsi="Arial" w:cs="Arial"/>
        </w:rPr>
        <w:t xml:space="preserve"> incluyendo esas etapas, el plazo final es 15/12/2020.</w:t>
      </w:r>
    </w:p>
    <w:p w14:paraId="00D8F12F" w14:textId="600B8B43" w:rsidR="003A4544" w:rsidRPr="000C1142" w:rsidRDefault="003A4544" w:rsidP="003A4544">
      <w:pPr>
        <w:numPr>
          <w:ilvl w:val="0"/>
          <w:numId w:val="17"/>
        </w:numPr>
        <w:pBdr>
          <w:top w:val="nil"/>
          <w:left w:val="nil"/>
          <w:bottom w:val="nil"/>
          <w:right w:val="nil"/>
          <w:between w:val="nil"/>
        </w:pBdr>
        <w:spacing w:line="240" w:lineRule="auto"/>
        <w:jc w:val="both"/>
      </w:pPr>
      <w:r w:rsidRPr="00991033">
        <w:rPr>
          <w:rFonts w:ascii="Arial" w:eastAsia="Arial" w:hAnsi="Arial" w:cs="Arial"/>
          <w:i/>
        </w:rPr>
        <w:t>OPA: Permiso para uso temporal del salón presidente del IDRD (No. 25492) – Subdirección Administrativa y Financiera:</w:t>
      </w:r>
      <w:r w:rsidRPr="00991033">
        <w:rPr>
          <w:rFonts w:ascii="Arial" w:eastAsia="Arial" w:hAnsi="Arial" w:cs="Arial"/>
        </w:rPr>
        <w:t xml:space="preserve"> Acción dentro de los términos </w:t>
      </w:r>
      <w:r w:rsidRPr="00991033">
        <w:rPr>
          <w:rFonts w:ascii="Arial" w:eastAsia="Arial" w:hAnsi="Arial" w:cs="Arial"/>
        </w:rPr>
        <w:lastRenderedPageBreak/>
        <w:t>establecidos de ejecución, fecha de inicio: 01/06/2020 y fecha de finalización: 30/10/2020.</w:t>
      </w:r>
    </w:p>
    <w:p w14:paraId="5308DD6C" w14:textId="6F871105" w:rsidR="008B14F8" w:rsidRPr="008B14F8" w:rsidRDefault="008B14F8" w:rsidP="000C1142">
      <w:pPr>
        <w:spacing w:line="240" w:lineRule="auto"/>
        <w:jc w:val="both"/>
        <w:rPr>
          <w:rFonts w:ascii="Arial" w:eastAsia="Arial" w:hAnsi="Arial" w:cs="Arial"/>
        </w:rPr>
      </w:pPr>
      <w:r>
        <w:rPr>
          <w:rFonts w:ascii="Arial" w:eastAsia="Arial" w:hAnsi="Arial" w:cs="Arial"/>
        </w:rPr>
        <w:t>Según las observaciones d</w:t>
      </w:r>
      <w:r w:rsidR="000C1142" w:rsidRPr="000C1142">
        <w:rPr>
          <w:rFonts w:ascii="Arial" w:eastAsia="Arial" w:hAnsi="Arial" w:cs="Arial"/>
        </w:rPr>
        <w:t>el plan de trabajo</w:t>
      </w:r>
      <w:r>
        <w:rPr>
          <w:rFonts w:ascii="Arial" w:eastAsia="Arial" w:hAnsi="Arial" w:cs="Arial"/>
        </w:rPr>
        <w:t>, se puede inferir que el desarrollo del mismo se encuentra en la actividad</w:t>
      </w:r>
      <w:r w:rsidR="000C1142" w:rsidRPr="000C1142">
        <w:rPr>
          <w:rFonts w:ascii="Arial" w:eastAsia="Arial" w:hAnsi="Arial" w:cs="Arial"/>
        </w:rPr>
        <w:t xml:space="preserve"> </w:t>
      </w:r>
      <w:r w:rsidRPr="008B14F8">
        <w:rPr>
          <w:rFonts w:ascii="Arial" w:eastAsia="Arial" w:hAnsi="Arial" w:cs="Arial"/>
          <w:i/>
          <w:iCs/>
        </w:rPr>
        <w:t>“Realizar pruebas de la implementación”</w:t>
      </w:r>
      <w:r>
        <w:rPr>
          <w:rFonts w:ascii="Arial" w:eastAsia="Arial" w:hAnsi="Arial" w:cs="Arial"/>
          <w:i/>
          <w:iCs/>
        </w:rPr>
        <w:t xml:space="preserve"> </w:t>
      </w:r>
      <w:r w:rsidRPr="008B14F8">
        <w:rPr>
          <w:rFonts w:ascii="Arial" w:eastAsia="Arial" w:hAnsi="Arial" w:cs="Arial"/>
        </w:rPr>
        <w:t>del 29/08/2020</w:t>
      </w:r>
      <w:r>
        <w:rPr>
          <w:rFonts w:ascii="Arial" w:eastAsia="Arial" w:hAnsi="Arial" w:cs="Arial"/>
          <w:i/>
          <w:iCs/>
        </w:rPr>
        <w:t>,</w:t>
      </w:r>
      <w:r>
        <w:rPr>
          <w:rFonts w:ascii="Arial" w:eastAsia="Arial" w:hAnsi="Arial" w:cs="Arial"/>
        </w:rPr>
        <w:t xml:space="preserve"> sin embargo, no se adjuntó la evidencia para establecer si se realizó no lo la actividad. </w:t>
      </w:r>
    </w:p>
    <w:p w14:paraId="2BE59858" w14:textId="2E6F7218" w:rsidR="003F682E" w:rsidRDefault="003F682E" w:rsidP="00393D44">
      <w:pPr>
        <w:spacing w:after="0" w:line="240" w:lineRule="auto"/>
        <w:contextualSpacing/>
        <w:jc w:val="both"/>
        <w:rPr>
          <w:rFonts w:ascii="Arial" w:eastAsia="Arial" w:hAnsi="Arial" w:cs="Arial"/>
        </w:rPr>
      </w:pPr>
      <w:r w:rsidRPr="003F682E">
        <w:rPr>
          <w:rFonts w:ascii="Arial" w:eastAsia="Arial" w:hAnsi="Arial" w:cs="Arial"/>
        </w:rPr>
        <w:t>Es de tener en cuenta que adicionalmente a las acciones que se desarrollen en el plan de acción, se deben realizar las otras etapas establecidas en el S</w:t>
      </w:r>
      <w:r w:rsidR="00A40F41">
        <w:rPr>
          <w:rFonts w:ascii="Arial" w:eastAsia="Arial" w:hAnsi="Arial" w:cs="Arial"/>
        </w:rPr>
        <w:t>UI</w:t>
      </w:r>
      <w:r w:rsidRPr="003F682E">
        <w:rPr>
          <w:rFonts w:ascii="Arial" w:eastAsia="Arial" w:hAnsi="Arial" w:cs="Arial"/>
        </w:rPr>
        <w:t xml:space="preserve">T, y que, incluyendo esas etapas, el plazo final es 30/10/2020. </w:t>
      </w:r>
    </w:p>
    <w:p w14:paraId="317C137C" w14:textId="77777777" w:rsidR="003F682E" w:rsidRDefault="003F682E" w:rsidP="00393D44">
      <w:pPr>
        <w:spacing w:after="0" w:line="240" w:lineRule="auto"/>
        <w:contextualSpacing/>
        <w:jc w:val="both"/>
        <w:rPr>
          <w:rFonts w:ascii="Arial" w:eastAsia="Arial" w:hAnsi="Arial" w:cs="Arial"/>
        </w:rPr>
      </w:pPr>
    </w:p>
    <w:p w14:paraId="71C1364A" w14:textId="6EBD6B1A" w:rsidR="00FB5263" w:rsidRPr="00991033" w:rsidRDefault="00F64B2B" w:rsidP="00393D44">
      <w:pPr>
        <w:spacing w:after="0" w:line="240" w:lineRule="auto"/>
        <w:contextualSpacing/>
        <w:jc w:val="both"/>
        <w:rPr>
          <w:rFonts w:ascii="Arial" w:hAnsi="Arial" w:cs="Arial"/>
          <w:b/>
          <w:bCs/>
        </w:rPr>
      </w:pPr>
      <w:r w:rsidRPr="00991033">
        <w:rPr>
          <w:rFonts w:ascii="Arial" w:hAnsi="Arial" w:cs="Arial"/>
          <w:b/>
          <w:bCs/>
        </w:rPr>
        <w:t>Recomendaciones</w:t>
      </w:r>
      <w:r w:rsidR="00FB5263" w:rsidRPr="00991033">
        <w:rPr>
          <w:rFonts w:ascii="Arial" w:hAnsi="Arial" w:cs="Arial"/>
          <w:b/>
          <w:bCs/>
        </w:rPr>
        <w:t xml:space="preserve">: </w:t>
      </w:r>
    </w:p>
    <w:p w14:paraId="16354D7E" w14:textId="77777777" w:rsidR="00EC47F1" w:rsidRPr="00991033" w:rsidRDefault="00EC47F1" w:rsidP="00393D44">
      <w:pPr>
        <w:spacing w:after="0" w:line="240" w:lineRule="auto"/>
        <w:contextualSpacing/>
        <w:jc w:val="both"/>
        <w:rPr>
          <w:rFonts w:ascii="Arial" w:hAnsi="Arial" w:cs="Arial"/>
          <w:b/>
          <w:bCs/>
        </w:rPr>
      </w:pPr>
    </w:p>
    <w:p w14:paraId="1C4CA175" w14:textId="08961DE4" w:rsidR="00DD7FE8" w:rsidRDefault="00B579CA" w:rsidP="00393D44">
      <w:pPr>
        <w:pStyle w:val="Prrafodelista"/>
        <w:numPr>
          <w:ilvl w:val="0"/>
          <w:numId w:val="4"/>
        </w:numPr>
        <w:spacing w:after="0" w:line="240" w:lineRule="auto"/>
        <w:jc w:val="both"/>
        <w:rPr>
          <w:rFonts w:ascii="Arial" w:hAnsi="Arial" w:cs="Arial"/>
        </w:rPr>
      </w:pPr>
      <w:r w:rsidRPr="00991033">
        <w:rPr>
          <w:rFonts w:ascii="Arial" w:hAnsi="Arial" w:cs="Arial"/>
        </w:rPr>
        <w:t>Se recomienda que los planes de acción estén debidamente formalizados y avalados por los líderes de procesos</w:t>
      </w:r>
      <w:r w:rsidR="00DD7FE8" w:rsidRPr="00991033">
        <w:rPr>
          <w:rFonts w:ascii="Arial" w:hAnsi="Arial" w:cs="Arial"/>
        </w:rPr>
        <w:t xml:space="preserve"> (Subdirector Técnico de Parques y Escenarios – Subdirector Administrativo y Financiero) y la(s) persona(s) responsable(s) de ejecución</w:t>
      </w:r>
      <w:r w:rsidR="00747103" w:rsidRPr="00991033">
        <w:rPr>
          <w:rFonts w:ascii="Arial" w:hAnsi="Arial" w:cs="Arial"/>
        </w:rPr>
        <w:t>.</w:t>
      </w:r>
    </w:p>
    <w:p w14:paraId="02057745" w14:textId="77777777" w:rsidR="003F682E" w:rsidRDefault="003F682E" w:rsidP="003F682E">
      <w:pPr>
        <w:pStyle w:val="Prrafodelista"/>
        <w:spacing w:after="0" w:line="240" w:lineRule="auto"/>
        <w:jc w:val="both"/>
        <w:rPr>
          <w:rFonts w:ascii="Arial" w:hAnsi="Arial" w:cs="Arial"/>
        </w:rPr>
      </w:pPr>
    </w:p>
    <w:p w14:paraId="60435675" w14:textId="0478C33C" w:rsidR="003F682E" w:rsidRPr="003F682E" w:rsidRDefault="003F682E" w:rsidP="003F682E">
      <w:pPr>
        <w:pStyle w:val="Prrafodelista"/>
        <w:numPr>
          <w:ilvl w:val="0"/>
          <w:numId w:val="4"/>
        </w:numPr>
        <w:spacing w:after="0" w:line="240" w:lineRule="auto"/>
        <w:jc w:val="both"/>
        <w:rPr>
          <w:rFonts w:ascii="Arial" w:eastAsia="Arial" w:hAnsi="Arial" w:cs="Arial"/>
        </w:rPr>
      </w:pPr>
      <w:r w:rsidRPr="003F682E">
        <w:rPr>
          <w:rFonts w:ascii="Arial" w:eastAsia="Arial" w:hAnsi="Arial" w:cs="Arial"/>
        </w:rPr>
        <w:t xml:space="preserve">Se recomienda que todas las etapas requeridas por el SIUT se encuentren inmersas en </w:t>
      </w:r>
      <w:r w:rsidR="00885E90">
        <w:rPr>
          <w:rFonts w:ascii="Arial" w:eastAsia="Arial" w:hAnsi="Arial" w:cs="Arial"/>
        </w:rPr>
        <w:t>los</w:t>
      </w:r>
      <w:r w:rsidRPr="003F682E">
        <w:rPr>
          <w:rFonts w:ascii="Arial" w:eastAsia="Arial" w:hAnsi="Arial" w:cs="Arial"/>
        </w:rPr>
        <w:t xml:space="preserve"> plan</w:t>
      </w:r>
      <w:r w:rsidR="00885E90">
        <w:rPr>
          <w:rFonts w:ascii="Arial" w:eastAsia="Arial" w:hAnsi="Arial" w:cs="Arial"/>
        </w:rPr>
        <w:t>es</w:t>
      </w:r>
      <w:r w:rsidRPr="003F682E">
        <w:rPr>
          <w:rFonts w:ascii="Arial" w:eastAsia="Arial" w:hAnsi="Arial" w:cs="Arial"/>
        </w:rPr>
        <w:t xml:space="preserve"> de acción</w:t>
      </w:r>
      <w:r w:rsidR="00885E90">
        <w:rPr>
          <w:rFonts w:ascii="Arial" w:eastAsia="Arial" w:hAnsi="Arial" w:cs="Arial"/>
        </w:rPr>
        <w:t xml:space="preserve"> </w:t>
      </w:r>
      <w:r w:rsidR="003802EF">
        <w:rPr>
          <w:rFonts w:ascii="Arial" w:eastAsia="Arial" w:hAnsi="Arial" w:cs="Arial"/>
        </w:rPr>
        <w:t>y adicionalmente in</w:t>
      </w:r>
      <w:r w:rsidR="000C1142">
        <w:rPr>
          <w:rFonts w:ascii="Arial" w:eastAsia="Arial" w:hAnsi="Arial" w:cs="Arial"/>
        </w:rPr>
        <w:t xml:space="preserve">cluir </w:t>
      </w:r>
      <w:r w:rsidR="00885E90" w:rsidRPr="00991033">
        <w:rPr>
          <w:rFonts w:ascii="Arial" w:hAnsi="Arial" w:cs="Arial"/>
        </w:rPr>
        <w:t>actividades de socialización de la herramienta a los responsables de ejecutarlas en el IDRD y posteriormente al público</w:t>
      </w:r>
      <w:r w:rsidR="00A40F41">
        <w:rPr>
          <w:rFonts w:ascii="Arial" w:hAnsi="Arial" w:cs="Arial"/>
        </w:rPr>
        <w:t>.</w:t>
      </w:r>
    </w:p>
    <w:p w14:paraId="4A4B4CFA" w14:textId="77777777" w:rsidR="00747103" w:rsidRPr="00991033" w:rsidRDefault="00747103" w:rsidP="00393D44">
      <w:pPr>
        <w:pStyle w:val="Prrafodelista"/>
        <w:spacing w:after="0" w:line="240" w:lineRule="auto"/>
        <w:jc w:val="both"/>
        <w:rPr>
          <w:rFonts w:ascii="Arial" w:hAnsi="Arial" w:cs="Arial"/>
        </w:rPr>
      </w:pPr>
    </w:p>
    <w:p w14:paraId="42DAC09F" w14:textId="692E1A47" w:rsidR="00DD7FE8" w:rsidRDefault="00B579CA" w:rsidP="00393D44">
      <w:pPr>
        <w:pStyle w:val="Prrafodelista"/>
        <w:numPr>
          <w:ilvl w:val="0"/>
          <w:numId w:val="4"/>
        </w:numPr>
        <w:spacing w:after="0" w:line="240" w:lineRule="auto"/>
        <w:jc w:val="both"/>
        <w:rPr>
          <w:rFonts w:ascii="Arial" w:hAnsi="Arial" w:cs="Arial"/>
        </w:rPr>
      </w:pPr>
      <w:r w:rsidRPr="00991033">
        <w:rPr>
          <w:rFonts w:ascii="Arial" w:hAnsi="Arial" w:cs="Arial"/>
        </w:rPr>
        <w:t xml:space="preserve"> </w:t>
      </w:r>
      <w:r w:rsidR="00DD7FE8" w:rsidRPr="00991033">
        <w:rPr>
          <w:rFonts w:ascii="Arial" w:hAnsi="Arial" w:cs="Arial"/>
        </w:rPr>
        <w:t>Se recomienda la unificación de los formatos de los planes de acción</w:t>
      </w:r>
      <w:r w:rsidR="008D4F96" w:rsidRPr="00991033">
        <w:rPr>
          <w:rFonts w:ascii="Arial" w:hAnsi="Arial" w:cs="Arial"/>
        </w:rPr>
        <w:t xml:space="preserve"> y/o trabajo,</w:t>
      </w:r>
      <w:r w:rsidR="00DD7FE8" w:rsidRPr="00991033">
        <w:rPr>
          <w:rFonts w:ascii="Arial" w:hAnsi="Arial" w:cs="Arial"/>
        </w:rPr>
        <w:t xml:space="preserve"> el cronograma</w:t>
      </w:r>
      <w:r w:rsidR="008D4F96" w:rsidRPr="00991033">
        <w:rPr>
          <w:rFonts w:ascii="Arial" w:hAnsi="Arial" w:cs="Arial"/>
        </w:rPr>
        <w:t xml:space="preserve"> y el seguimiento</w:t>
      </w:r>
      <w:r w:rsidR="00DD7FE8" w:rsidRPr="00991033">
        <w:rPr>
          <w:rFonts w:ascii="Arial" w:hAnsi="Arial" w:cs="Arial"/>
        </w:rPr>
        <w:t xml:space="preserve"> para implementar la racionalización.</w:t>
      </w:r>
    </w:p>
    <w:p w14:paraId="23E409C8" w14:textId="46993CC4" w:rsidR="00747103" w:rsidRPr="00885E90" w:rsidRDefault="00A70F66" w:rsidP="00885E90">
      <w:pPr>
        <w:pStyle w:val="Prrafodelista"/>
        <w:spacing w:after="0" w:line="240" w:lineRule="auto"/>
        <w:jc w:val="both"/>
        <w:rPr>
          <w:rFonts w:ascii="Arial" w:hAnsi="Arial" w:cs="Arial"/>
        </w:rPr>
      </w:pPr>
      <w:r w:rsidRPr="00885E90">
        <w:rPr>
          <w:rFonts w:ascii="Arial" w:hAnsi="Arial" w:cs="Arial"/>
        </w:rPr>
        <w:t xml:space="preserve"> </w:t>
      </w:r>
    </w:p>
    <w:p w14:paraId="103FE530" w14:textId="77777777" w:rsidR="00A43305" w:rsidRPr="00991033" w:rsidRDefault="00A70F66" w:rsidP="00393D44">
      <w:pPr>
        <w:pStyle w:val="Prrafodelista"/>
        <w:numPr>
          <w:ilvl w:val="0"/>
          <w:numId w:val="4"/>
        </w:numPr>
        <w:spacing w:after="0" w:line="240" w:lineRule="auto"/>
        <w:jc w:val="both"/>
        <w:rPr>
          <w:rFonts w:ascii="Arial" w:hAnsi="Arial" w:cs="Arial"/>
        </w:rPr>
      </w:pPr>
      <w:r w:rsidRPr="00991033">
        <w:rPr>
          <w:rFonts w:ascii="Arial" w:hAnsi="Arial" w:cs="Arial"/>
        </w:rPr>
        <w:t>Se recomienda que para los seguimientos que se realicen en el PAAC, se</w:t>
      </w:r>
      <w:r w:rsidR="00B074F6" w:rsidRPr="00991033">
        <w:rPr>
          <w:rFonts w:ascii="Arial" w:hAnsi="Arial" w:cs="Arial"/>
        </w:rPr>
        <w:t xml:space="preserve"> reporte el porcentaje de avance de lo planeado vs lo ejecutado del plan</w:t>
      </w:r>
      <w:r w:rsidR="00994AB0" w:rsidRPr="00991033">
        <w:rPr>
          <w:rFonts w:ascii="Arial" w:hAnsi="Arial" w:cs="Arial"/>
        </w:rPr>
        <w:t xml:space="preserve"> de acción y/o trabajo</w:t>
      </w:r>
      <w:r w:rsidRPr="00991033">
        <w:rPr>
          <w:rFonts w:ascii="Arial" w:hAnsi="Arial" w:cs="Arial"/>
        </w:rPr>
        <w:t>.</w:t>
      </w:r>
      <w:r w:rsidR="00B074F6" w:rsidRPr="00991033">
        <w:rPr>
          <w:rFonts w:ascii="Arial" w:hAnsi="Arial" w:cs="Arial"/>
        </w:rPr>
        <w:t xml:space="preserve"> </w:t>
      </w:r>
    </w:p>
    <w:p w14:paraId="5EB4ABFA" w14:textId="77777777" w:rsidR="00747103" w:rsidRPr="00991033" w:rsidRDefault="00747103" w:rsidP="00393D44">
      <w:pPr>
        <w:pStyle w:val="Prrafodelista"/>
        <w:spacing w:after="0" w:line="240" w:lineRule="auto"/>
        <w:jc w:val="both"/>
        <w:rPr>
          <w:rFonts w:ascii="Arial" w:hAnsi="Arial" w:cs="Arial"/>
        </w:rPr>
      </w:pPr>
    </w:p>
    <w:p w14:paraId="4C98D58A" w14:textId="37F68C6D" w:rsidR="00EC47F1" w:rsidRPr="00991033" w:rsidRDefault="00EC47F1" w:rsidP="00EC47F1">
      <w:pPr>
        <w:spacing w:after="0" w:line="240" w:lineRule="auto"/>
        <w:contextualSpacing/>
        <w:jc w:val="both"/>
        <w:rPr>
          <w:rFonts w:ascii="Arial" w:hAnsi="Arial" w:cs="Arial"/>
        </w:rPr>
      </w:pPr>
      <w:r w:rsidRPr="00991033">
        <w:rPr>
          <w:rFonts w:ascii="Arial" w:hAnsi="Arial" w:cs="Arial"/>
        </w:rPr>
        <w:t xml:space="preserve">El resultado del seguimiento realizado a este componente se encuentra en el Anexo denominado </w:t>
      </w:r>
      <w:r w:rsidRPr="00991033">
        <w:rPr>
          <w:rFonts w:ascii="Arial" w:hAnsi="Arial" w:cs="Arial"/>
          <w:i/>
          <w:iCs/>
        </w:rPr>
        <w:t>“2. Racionalización de Trámites”</w:t>
      </w:r>
      <w:r w:rsidRPr="00991033">
        <w:rPr>
          <w:rFonts w:ascii="Arial" w:hAnsi="Arial" w:cs="Arial"/>
        </w:rPr>
        <w:t>.</w:t>
      </w:r>
    </w:p>
    <w:p w14:paraId="19781B50" w14:textId="77777777" w:rsidR="00EC47F1" w:rsidRPr="00991033" w:rsidRDefault="00EC47F1" w:rsidP="00393D44">
      <w:pPr>
        <w:spacing w:after="0" w:line="240" w:lineRule="auto"/>
        <w:contextualSpacing/>
        <w:jc w:val="both"/>
        <w:rPr>
          <w:rFonts w:ascii="Arial" w:hAnsi="Arial" w:cs="Arial"/>
          <w:b/>
          <w:bCs/>
        </w:rPr>
      </w:pPr>
    </w:p>
    <w:p w14:paraId="6DB5B526" w14:textId="15EA9106" w:rsidR="00FB5263" w:rsidRPr="00991033" w:rsidRDefault="00425924" w:rsidP="00393D44">
      <w:pPr>
        <w:spacing w:after="0" w:line="240" w:lineRule="auto"/>
        <w:contextualSpacing/>
        <w:jc w:val="both"/>
        <w:rPr>
          <w:rFonts w:ascii="Arial" w:hAnsi="Arial" w:cs="Arial"/>
          <w:b/>
          <w:bCs/>
        </w:rPr>
      </w:pPr>
      <w:r w:rsidRPr="00991033">
        <w:rPr>
          <w:rFonts w:ascii="Arial" w:hAnsi="Arial" w:cs="Arial"/>
          <w:b/>
          <w:bCs/>
        </w:rPr>
        <w:t>3.3. RENDICIÓN DE CUENTAS</w:t>
      </w:r>
    </w:p>
    <w:p w14:paraId="3BAB9A5A" w14:textId="77777777" w:rsidR="00EC47F1" w:rsidRPr="00991033" w:rsidRDefault="00EC47F1" w:rsidP="00393D44">
      <w:pPr>
        <w:spacing w:after="0" w:line="240" w:lineRule="auto"/>
        <w:contextualSpacing/>
        <w:jc w:val="both"/>
        <w:rPr>
          <w:rFonts w:ascii="Arial" w:hAnsi="Arial" w:cs="Arial"/>
        </w:rPr>
      </w:pPr>
    </w:p>
    <w:p w14:paraId="6BAF4FD9" w14:textId="53299B20" w:rsidR="00B00A44" w:rsidRPr="00991033" w:rsidRDefault="00425924" w:rsidP="00B00A44">
      <w:pPr>
        <w:spacing w:after="0" w:line="240" w:lineRule="auto"/>
        <w:contextualSpacing/>
        <w:jc w:val="both"/>
        <w:rPr>
          <w:rFonts w:ascii="Arial" w:hAnsi="Arial" w:cs="Arial"/>
        </w:rPr>
      </w:pPr>
      <w:r w:rsidRPr="00991033">
        <w:rPr>
          <w:rFonts w:ascii="Arial" w:hAnsi="Arial" w:cs="Arial"/>
        </w:rPr>
        <w:t>Está compuesto por 4 subcomponentes y 1</w:t>
      </w:r>
      <w:r w:rsidR="00BA6AE7">
        <w:rPr>
          <w:rFonts w:ascii="Arial" w:hAnsi="Arial" w:cs="Arial"/>
        </w:rPr>
        <w:t>3</w:t>
      </w:r>
      <w:r w:rsidRPr="00991033">
        <w:rPr>
          <w:rFonts w:ascii="Arial" w:hAnsi="Arial" w:cs="Arial"/>
        </w:rPr>
        <w:t xml:space="preserve"> actividades. El porcentaje de ac</w:t>
      </w:r>
      <w:r w:rsidR="00306558" w:rsidRPr="00991033">
        <w:rPr>
          <w:rFonts w:ascii="Arial" w:hAnsi="Arial" w:cs="Arial"/>
        </w:rPr>
        <w:t>tividades</w:t>
      </w:r>
      <w:r w:rsidRPr="00991033">
        <w:rPr>
          <w:rFonts w:ascii="Arial" w:hAnsi="Arial" w:cs="Arial"/>
        </w:rPr>
        <w:t xml:space="preserve"> finalizadas</w:t>
      </w:r>
      <w:r w:rsidR="00B00A44">
        <w:rPr>
          <w:rFonts w:ascii="Arial" w:hAnsi="Arial" w:cs="Arial"/>
        </w:rPr>
        <w:t xml:space="preserve"> a</w:t>
      </w:r>
      <w:r w:rsidRPr="00991033">
        <w:rPr>
          <w:rFonts w:ascii="Arial" w:hAnsi="Arial" w:cs="Arial"/>
        </w:rPr>
        <w:t xml:space="preserve"> </w:t>
      </w:r>
      <w:r w:rsidR="00B00A44" w:rsidRPr="00991033">
        <w:rPr>
          <w:rFonts w:ascii="Arial" w:hAnsi="Arial" w:cs="Arial"/>
        </w:rPr>
        <w:t>corte al 3</w:t>
      </w:r>
      <w:r w:rsidR="00B00A44">
        <w:rPr>
          <w:rFonts w:ascii="Arial" w:hAnsi="Arial" w:cs="Arial"/>
        </w:rPr>
        <w:t>1 de agosto</w:t>
      </w:r>
      <w:r w:rsidR="00B00A44" w:rsidRPr="00991033">
        <w:rPr>
          <w:rFonts w:ascii="Arial" w:hAnsi="Arial" w:cs="Arial"/>
        </w:rPr>
        <w:t xml:space="preserve"> 2020 </w:t>
      </w:r>
      <w:r w:rsidRPr="00991033">
        <w:rPr>
          <w:rFonts w:ascii="Arial" w:hAnsi="Arial" w:cs="Arial"/>
        </w:rPr>
        <w:t xml:space="preserve">es del </w:t>
      </w:r>
      <w:r w:rsidR="00B00A44">
        <w:rPr>
          <w:rFonts w:ascii="Arial" w:hAnsi="Arial" w:cs="Arial"/>
        </w:rPr>
        <w:t>23</w:t>
      </w:r>
      <w:r w:rsidRPr="00991033">
        <w:rPr>
          <w:rFonts w:ascii="Arial" w:hAnsi="Arial" w:cs="Arial"/>
        </w:rPr>
        <w:t>%</w:t>
      </w:r>
      <w:r w:rsidR="007E2D4D">
        <w:rPr>
          <w:rFonts w:ascii="Arial" w:hAnsi="Arial" w:cs="Arial"/>
        </w:rPr>
        <w:t xml:space="preserve"> </w:t>
      </w:r>
      <w:r w:rsidR="00814EF5" w:rsidRPr="00991033">
        <w:rPr>
          <w:rFonts w:ascii="Arial" w:hAnsi="Arial" w:cs="Arial"/>
        </w:rPr>
        <w:t xml:space="preserve">correspondiente a </w:t>
      </w:r>
      <w:r w:rsidR="00814EF5">
        <w:rPr>
          <w:rFonts w:ascii="Arial" w:hAnsi="Arial" w:cs="Arial"/>
        </w:rPr>
        <w:t>los siguientes numerales 1.5, 2.1</w:t>
      </w:r>
      <w:r w:rsidR="00867F67">
        <w:rPr>
          <w:rFonts w:ascii="Arial" w:hAnsi="Arial" w:cs="Arial"/>
        </w:rPr>
        <w:t xml:space="preserve"> y 3.2</w:t>
      </w:r>
      <w:r w:rsidR="00B00A44">
        <w:rPr>
          <w:rFonts w:ascii="Arial" w:hAnsi="Arial" w:cs="Arial"/>
        </w:rPr>
        <w:t xml:space="preserve">; </w:t>
      </w:r>
      <w:r w:rsidR="00B00A44" w:rsidRPr="00991033">
        <w:rPr>
          <w:rFonts w:ascii="Arial" w:hAnsi="Arial" w:cs="Arial"/>
        </w:rPr>
        <w:t xml:space="preserve">cuenta con </w:t>
      </w:r>
      <w:r w:rsidR="00B00A44">
        <w:rPr>
          <w:rFonts w:ascii="Arial" w:hAnsi="Arial" w:cs="Arial"/>
        </w:rPr>
        <w:t>cinco</w:t>
      </w:r>
      <w:r w:rsidR="00B00A44" w:rsidRPr="00991033">
        <w:rPr>
          <w:rFonts w:ascii="Arial" w:hAnsi="Arial" w:cs="Arial"/>
        </w:rPr>
        <w:t xml:space="preserve"> actividades de avance acumulado, a las que se le dará cumplimiento </w:t>
      </w:r>
      <w:r w:rsidR="00721220">
        <w:rPr>
          <w:rFonts w:ascii="Arial" w:hAnsi="Arial" w:cs="Arial"/>
        </w:rPr>
        <w:t xml:space="preserve">en </w:t>
      </w:r>
      <w:r w:rsidR="00B00A44" w:rsidRPr="00991033">
        <w:rPr>
          <w:rFonts w:ascii="Arial" w:hAnsi="Arial" w:cs="Arial"/>
        </w:rPr>
        <w:t>la última fecha programada (pese a que se evidenció el cumplimiento para este corte</w:t>
      </w:r>
      <w:r w:rsidR="00B00A44">
        <w:rPr>
          <w:rFonts w:ascii="Arial" w:hAnsi="Arial" w:cs="Arial"/>
        </w:rPr>
        <w:t xml:space="preserve"> de </w:t>
      </w:r>
      <w:r w:rsidR="008A7B08">
        <w:rPr>
          <w:rFonts w:ascii="Arial" w:hAnsi="Arial" w:cs="Arial"/>
        </w:rPr>
        <w:t>cuatro</w:t>
      </w:r>
      <w:r w:rsidR="00B00A44">
        <w:rPr>
          <w:rFonts w:ascii="Arial" w:hAnsi="Arial" w:cs="Arial"/>
        </w:rPr>
        <w:t xml:space="preserve"> de las </w:t>
      </w:r>
      <w:r w:rsidR="008A7B08">
        <w:rPr>
          <w:rFonts w:ascii="Arial" w:hAnsi="Arial" w:cs="Arial"/>
        </w:rPr>
        <w:t>cinco</w:t>
      </w:r>
      <w:r w:rsidR="00B00A44">
        <w:rPr>
          <w:rFonts w:ascii="Arial" w:hAnsi="Arial" w:cs="Arial"/>
        </w:rPr>
        <w:t xml:space="preserve"> actividades</w:t>
      </w:r>
      <w:r w:rsidR="00B00A44" w:rsidRPr="00991033">
        <w:rPr>
          <w:rFonts w:ascii="Arial" w:hAnsi="Arial" w:cs="Arial"/>
        </w:rPr>
        <w:t>).</w:t>
      </w:r>
    </w:p>
    <w:p w14:paraId="068FF3CA" w14:textId="77777777" w:rsidR="00B00A44" w:rsidRDefault="00B00A44" w:rsidP="00393D44">
      <w:pPr>
        <w:spacing w:after="0" w:line="240" w:lineRule="auto"/>
        <w:contextualSpacing/>
        <w:jc w:val="both"/>
        <w:rPr>
          <w:rFonts w:ascii="Arial" w:hAnsi="Arial" w:cs="Arial"/>
        </w:rPr>
      </w:pPr>
    </w:p>
    <w:p w14:paraId="0C5C27CE" w14:textId="42BCE673" w:rsidR="000F6F4F" w:rsidRPr="00991033" w:rsidRDefault="000F6F4F" w:rsidP="00393D44">
      <w:pPr>
        <w:spacing w:after="0" w:line="240" w:lineRule="auto"/>
        <w:contextualSpacing/>
        <w:jc w:val="both"/>
        <w:rPr>
          <w:rFonts w:ascii="Arial" w:hAnsi="Arial" w:cs="Arial"/>
        </w:rPr>
      </w:pPr>
      <w:r w:rsidRPr="00991033">
        <w:rPr>
          <w:rFonts w:ascii="Arial" w:hAnsi="Arial" w:cs="Arial"/>
        </w:rPr>
        <w:t xml:space="preserve">Se presenta el siguiente cuadro de resultados por subcomponente con corte </w:t>
      </w:r>
      <w:r w:rsidR="008A7B08" w:rsidRPr="00991033">
        <w:rPr>
          <w:rFonts w:ascii="Arial" w:hAnsi="Arial" w:cs="Arial"/>
        </w:rPr>
        <w:t>3</w:t>
      </w:r>
      <w:r w:rsidR="008A7B08">
        <w:rPr>
          <w:rFonts w:ascii="Arial" w:hAnsi="Arial" w:cs="Arial"/>
        </w:rPr>
        <w:t>1/08</w:t>
      </w:r>
      <w:r w:rsidR="008A7B08" w:rsidRPr="00991033">
        <w:rPr>
          <w:rFonts w:ascii="Arial" w:hAnsi="Arial" w:cs="Arial"/>
        </w:rPr>
        <w:t>/2020:</w:t>
      </w:r>
    </w:p>
    <w:p w14:paraId="7069A0CA" w14:textId="77777777" w:rsidR="00EC47F1" w:rsidRPr="00991033" w:rsidRDefault="00EC47F1" w:rsidP="00393D44">
      <w:pPr>
        <w:spacing w:after="0" w:line="24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2547"/>
        <w:gridCol w:w="1627"/>
        <w:gridCol w:w="1227"/>
        <w:gridCol w:w="1187"/>
        <w:gridCol w:w="1227"/>
        <w:gridCol w:w="1157"/>
      </w:tblGrid>
      <w:tr w:rsidR="00D86654" w:rsidRPr="00991033" w14:paraId="6780ED44" w14:textId="77777777" w:rsidTr="00536509">
        <w:trPr>
          <w:tblHeader/>
        </w:trPr>
        <w:tc>
          <w:tcPr>
            <w:tcW w:w="2547" w:type="dxa"/>
            <w:shd w:val="clear" w:color="auto" w:fill="F2F2F2" w:themeFill="background1" w:themeFillShade="F2"/>
            <w:vAlign w:val="center"/>
          </w:tcPr>
          <w:p w14:paraId="466FC15C"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Subcomponente</w:t>
            </w:r>
          </w:p>
        </w:tc>
        <w:tc>
          <w:tcPr>
            <w:tcW w:w="1627" w:type="dxa"/>
            <w:shd w:val="clear" w:color="auto" w:fill="F2F2F2" w:themeFill="background1" w:themeFillShade="F2"/>
            <w:vAlign w:val="center"/>
          </w:tcPr>
          <w:p w14:paraId="4859B0C0"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Actividades</w:t>
            </w:r>
          </w:p>
        </w:tc>
        <w:tc>
          <w:tcPr>
            <w:tcW w:w="1123" w:type="dxa"/>
            <w:shd w:val="clear" w:color="auto" w:fill="F2F2F2" w:themeFill="background1" w:themeFillShade="F2"/>
            <w:vAlign w:val="center"/>
          </w:tcPr>
          <w:p w14:paraId="33DE96C9"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Actividades a finalizar</w:t>
            </w:r>
          </w:p>
        </w:tc>
        <w:tc>
          <w:tcPr>
            <w:tcW w:w="1187" w:type="dxa"/>
            <w:shd w:val="clear" w:color="auto" w:fill="F2F2F2" w:themeFill="background1" w:themeFillShade="F2"/>
            <w:vAlign w:val="center"/>
          </w:tcPr>
          <w:p w14:paraId="7D4B591C"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Finalizadas</w:t>
            </w:r>
          </w:p>
        </w:tc>
        <w:tc>
          <w:tcPr>
            <w:tcW w:w="1187" w:type="dxa"/>
            <w:shd w:val="clear" w:color="auto" w:fill="F2F2F2" w:themeFill="background1" w:themeFillShade="F2"/>
            <w:vAlign w:val="center"/>
          </w:tcPr>
          <w:p w14:paraId="4EA67AEF"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Actividades con avance acumulado</w:t>
            </w:r>
          </w:p>
        </w:tc>
        <w:tc>
          <w:tcPr>
            <w:tcW w:w="1157" w:type="dxa"/>
            <w:shd w:val="clear" w:color="auto" w:fill="F2F2F2" w:themeFill="background1" w:themeFillShade="F2"/>
            <w:vAlign w:val="center"/>
          </w:tcPr>
          <w:p w14:paraId="63C71517"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Avanzadas</w:t>
            </w:r>
          </w:p>
        </w:tc>
      </w:tr>
      <w:tr w:rsidR="000F6F4F" w:rsidRPr="00991033" w14:paraId="06C89D4E" w14:textId="77777777" w:rsidTr="00536509">
        <w:trPr>
          <w:trHeight w:val="567"/>
        </w:trPr>
        <w:tc>
          <w:tcPr>
            <w:tcW w:w="2547" w:type="dxa"/>
            <w:shd w:val="clear" w:color="auto" w:fill="F2F2F2" w:themeFill="background1" w:themeFillShade="F2"/>
            <w:vAlign w:val="center"/>
          </w:tcPr>
          <w:p w14:paraId="581B48B5" w14:textId="77777777" w:rsidR="000F6F4F" w:rsidRPr="00991033" w:rsidRDefault="000F6F4F" w:rsidP="00EC47F1">
            <w:pPr>
              <w:contextualSpacing/>
              <w:jc w:val="center"/>
              <w:rPr>
                <w:rFonts w:ascii="Arial" w:hAnsi="Arial" w:cs="Arial"/>
                <w:sz w:val="18"/>
                <w:szCs w:val="18"/>
              </w:rPr>
            </w:pPr>
            <w:r w:rsidRPr="00991033">
              <w:rPr>
                <w:rFonts w:ascii="Arial" w:hAnsi="Arial" w:cs="Arial"/>
                <w:i/>
                <w:iCs/>
                <w:sz w:val="18"/>
                <w:szCs w:val="18"/>
              </w:rPr>
              <w:t>Información de calidad y en lenguaje comprensible</w:t>
            </w:r>
          </w:p>
        </w:tc>
        <w:tc>
          <w:tcPr>
            <w:tcW w:w="1627" w:type="dxa"/>
            <w:shd w:val="clear" w:color="auto" w:fill="F2F2F2" w:themeFill="background1" w:themeFillShade="F2"/>
            <w:vAlign w:val="center"/>
          </w:tcPr>
          <w:p w14:paraId="29C11D06" w14:textId="77777777" w:rsidR="000F6F4F" w:rsidRPr="00991033" w:rsidRDefault="000F6F4F" w:rsidP="00EC47F1">
            <w:pPr>
              <w:contextualSpacing/>
              <w:jc w:val="center"/>
              <w:rPr>
                <w:rFonts w:ascii="Arial" w:hAnsi="Arial" w:cs="Arial"/>
                <w:sz w:val="18"/>
                <w:szCs w:val="18"/>
              </w:rPr>
            </w:pPr>
            <w:r w:rsidRPr="00991033">
              <w:rPr>
                <w:rFonts w:ascii="Arial" w:hAnsi="Arial" w:cs="Arial"/>
                <w:sz w:val="18"/>
                <w:szCs w:val="18"/>
              </w:rPr>
              <w:t>1.1 – 1.2 – 1.3 – 1.4 – 1.5 – 1.6</w:t>
            </w:r>
          </w:p>
        </w:tc>
        <w:tc>
          <w:tcPr>
            <w:tcW w:w="1123" w:type="dxa"/>
            <w:vAlign w:val="center"/>
          </w:tcPr>
          <w:p w14:paraId="70833DC7" w14:textId="7DCAD451" w:rsidR="000F6F4F" w:rsidRPr="00991033" w:rsidRDefault="00784FD5" w:rsidP="00EC47F1">
            <w:pPr>
              <w:contextualSpacing/>
              <w:jc w:val="center"/>
              <w:rPr>
                <w:rFonts w:ascii="Arial" w:hAnsi="Arial" w:cs="Arial"/>
                <w:sz w:val="18"/>
                <w:szCs w:val="18"/>
              </w:rPr>
            </w:pPr>
            <w:r>
              <w:rPr>
                <w:rFonts w:ascii="Arial" w:hAnsi="Arial" w:cs="Arial"/>
                <w:sz w:val="18"/>
                <w:szCs w:val="18"/>
              </w:rPr>
              <w:t>1.5</w:t>
            </w:r>
          </w:p>
        </w:tc>
        <w:tc>
          <w:tcPr>
            <w:tcW w:w="1187" w:type="dxa"/>
            <w:vAlign w:val="center"/>
          </w:tcPr>
          <w:p w14:paraId="75E5E9E2" w14:textId="77B4FC8C" w:rsidR="000F6F4F" w:rsidRPr="00991033" w:rsidRDefault="001F01D3" w:rsidP="00EC47F1">
            <w:pPr>
              <w:contextualSpacing/>
              <w:jc w:val="center"/>
              <w:rPr>
                <w:rFonts w:ascii="Arial" w:hAnsi="Arial" w:cs="Arial"/>
                <w:sz w:val="18"/>
                <w:szCs w:val="18"/>
              </w:rPr>
            </w:pPr>
            <w:r>
              <w:rPr>
                <w:rFonts w:ascii="Arial" w:hAnsi="Arial" w:cs="Arial"/>
                <w:sz w:val="18"/>
                <w:szCs w:val="18"/>
              </w:rPr>
              <w:t>1.5</w:t>
            </w:r>
          </w:p>
        </w:tc>
        <w:tc>
          <w:tcPr>
            <w:tcW w:w="1187" w:type="dxa"/>
            <w:vAlign w:val="center"/>
          </w:tcPr>
          <w:p w14:paraId="104A8734" w14:textId="089D52EE" w:rsidR="000F6F4F" w:rsidRPr="00991033" w:rsidRDefault="000F6F4F" w:rsidP="00EC47F1">
            <w:pPr>
              <w:contextualSpacing/>
              <w:jc w:val="center"/>
              <w:rPr>
                <w:rFonts w:ascii="Arial" w:hAnsi="Arial" w:cs="Arial"/>
                <w:sz w:val="18"/>
                <w:szCs w:val="18"/>
              </w:rPr>
            </w:pPr>
            <w:r w:rsidRPr="00991033">
              <w:rPr>
                <w:rFonts w:ascii="Arial" w:hAnsi="Arial" w:cs="Arial"/>
                <w:sz w:val="18"/>
                <w:szCs w:val="18"/>
              </w:rPr>
              <w:t>1.1 – 1.2</w:t>
            </w:r>
            <w:r w:rsidR="00784FD5">
              <w:rPr>
                <w:rFonts w:ascii="Arial" w:hAnsi="Arial" w:cs="Arial"/>
                <w:sz w:val="18"/>
                <w:szCs w:val="18"/>
              </w:rPr>
              <w:t xml:space="preserve"> – 1.6</w:t>
            </w:r>
          </w:p>
        </w:tc>
        <w:tc>
          <w:tcPr>
            <w:tcW w:w="1157" w:type="dxa"/>
            <w:vAlign w:val="center"/>
          </w:tcPr>
          <w:p w14:paraId="1631925C" w14:textId="6D91AE04" w:rsidR="000F6F4F" w:rsidRPr="00991033" w:rsidRDefault="000F6F4F" w:rsidP="00EC47F1">
            <w:pPr>
              <w:contextualSpacing/>
              <w:jc w:val="center"/>
              <w:rPr>
                <w:rFonts w:ascii="Arial" w:hAnsi="Arial" w:cs="Arial"/>
                <w:sz w:val="18"/>
                <w:szCs w:val="18"/>
              </w:rPr>
            </w:pPr>
            <w:r w:rsidRPr="00991033">
              <w:rPr>
                <w:rFonts w:ascii="Arial" w:hAnsi="Arial" w:cs="Arial"/>
                <w:sz w:val="18"/>
                <w:szCs w:val="18"/>
              </w:rPr>
              <w:t>1.1</w:t>
            </w:r>
            <w:r w:rsidR="00867F67">
              <w:rPr>
                <w:rFonts w:ascii="Arial" w:hAnsi="Arial" w:cs="Arial"/>
                <w:sz w:val="18"/>
                <w:szCs w:val="18"/>
              </w:rPr>
              <w:t xml:space="preserve"> – 1.6</w:t>
            </w:r>
          </w:p>
        </w:tc>
      </w:tr>
      <w:tr w:rsidR="000F6F4F" w:rsidRPr="00991033" w14:paraId="1AE2E3EF" w14:textId="77777777" w:rsidTr="00536509">
        <w:trPr>
          <w:trHeight w:val="510"/>
        </w:trPr>
        <w:tc>
          <w:tcPr>
            <w:tcW w:w="2547" w:type="dxa"/>
            <w:shd w:val="clear" w:color="auto" w:fill="F2F2F2" w:themeFill="background1" w:themeFillShade="F2"/>
            <w:vAlign w:val="center"/>
          </w:tcPr>
          <w:p w14:paraId="5947708F" w14:textId="77777777" w:rsidR="000F6F4F" w:rsidRPr="00991033" w:rsidRDefault="005543EC" w:rsidP="00EC47F1">
            <w:pPr>
              <w:contextualSpacing/>
              <w:jc w:val="center"/>
              <w:rPr>
                <w:rFonts w:ascii="Arial" w:hAnsi="Arial" w:cs="Arial"/>
                <w:sz w:val="18"/>
                <w:szCs w:val="18"/>
              </w:rPr>
            </w:pPr>
            <w:r w:rsidRPr="00991033">
              <w:rPr>
                <w:rFonts w:ascii="Arial" w:hAnsi="Arial" w:cs="Arial"/>
                <w:i/>
                <w:iCs/>
                <w:sz w:val="18"/>
                <w:szCs w:val="18"/>
              </w:rPr>
              <w:t>Diálogo de doble vía con la ciudadanía y sus organizaciones</w:t>
            </w:r>
          </w:p>
        </w:tc>
        <w:tc>
          <w:tcPr>
            <w:tcW w:w="1627" w:type="dxa"/>
            <w:shd w:val="clear" w:color="auto" w:fill="F2F2F2" w:themeFill="background1" w:themeFillShade="F2"/>
            <w:vAlign w:val="center"/>
          </w:tcPr>
          <w:p w14:paraId="24B5F2C5" w14:textId="77777777" w:rsidR="000F6F4F" w:rsidRPr="00991033" w:rsidRDefault="005543EC" w:rsidP="00EC47F1">
            <w:pPr>
              <w:contextualSpacing/>
              <w:jc w:val="center"/>
              <w:rPr>
                <w:rFonts w:ascii="Arial" w:hAnsi="Arial" w:cs="Arial"/>
                <w:sz w:val="18"/>
                <w:szCs w:val="18"/>
              </w:rPr>
            </w:pPr>
            <w:r w:rsidRPr="00991033">
              <w:rPr>
                <w:rFonts w:ascii="Arial" w:hAnsi="Arial" w:cs="Arial"/>
                <w:sz w:val="18"/>
                <w:szCs w:val="18"/>
              </w:rPr>
              <w:t>2.1 – 2.2 – 2.3</w:t>
            </w:r>
          </w:p>
        </w:tc>
        <w:tc>
          <w:tcPr>
            <w:tcW w:w="1123" w:type="dxa"/>
            <w:vAlign w:val="center"/>
          </w:tcPr>
          <w:p w14:paraId="732F3AB7" w14:textId="77777777" w:rsidR="000F6F4F" w:rsidRPr="00991033" w:rsidRDefault="005543EC" w:rsidP="00EC47F1">
            <w:pPr>
              <w:contextualSpacing/>
              <w:jc w:val="center"/>
              <w:rPr>
                <w:rFonts w:ascii="Arial" w:hAnsi="Arial" w:cs="Arial"/>
                <w:sz w:val="18"/>
                <w:szCs w:val="18"/>
              </w:rPr>
            </w:pPr>
            <w:r w:rsidRPr="00991033">
              <w:rPr>
                <w:rFonts w:ascii="Arial" w:hAnsi="Arial" w:cs="Arial"/>
                <w:sz w:val="18"/>
                <w:szCs w:val="18"/>
              </w:rPr>
              <w:t>2.1</w:t>
            </w:r>
          </w:p>
        </w:tc>
        <w:tc>
          <w:tcPr>
            <w:tcW w:w="1187" w:type="dxa"/>
            <w:vAlign w:val="center"/>
          </w:tcPr>
          <w:p w14:paraId="75EC85CC" w14:textId="77777777" w:rsidR="000F6F4F" w:rsidRPr="00991033" w:rsidRDefault="005543EC" w:rsidP="00EC47F1">
            <w:pPr>
              <w:contextualSpacing/>
              <w:jc w:val="center"/>
              <w:rPr>
                <w:rFonts w:ascii="Arial" w:hAnsi="Arial" w:cs="Arial"/>
                <w:sz w:val="18"/>
                <w:szCs w:val="18"/>
              </w:rPr>
            </w:pPr>
            <w:r w:rsidRPr="00991033">
              <w:rPr>
                <w:rFonts w:ascii="Arial" w:hAnsi="Arial" w:cs="Arial"/>
                <w:sz w:val="18"/>
                <w:szCs w:val="18"/>
              </w:rPr>
              <w:t>2.1</w:t>
            </w:r>
          </w:p>
        </w:tc>
        <w:tc>
          <w:tcPr>
            <w:tcW w:w="1187" w:type="dxa"/>
            <w:vAlign w:val="center"/>
          </w:tcPr>
          <w:p w14:paraId="0DD5E51D" w14:textId="0D58ACD0" w:rsidR="000F6F4F" w:rsidRPr="00991033" w:rsidRDefault="00784FD5" w:rsidP="00EC47F1">
            <w:pPr>
              <w:contextualSpacing/>
              <w:jc w:val="center"/>
              <w:rPr>
                <w:rFonts w:ascii="Arial" w:hAnsi="Arial" w:cs="Arial"/>
                <w:sz w:val="18"/>
                <w:szCs w:val="18"/>
              </w:rPr>
            </w:pPr>
            <w:r>
              <w:rPr>
                <w:rFonts w:ascii="Arial" w:hAnsi="Arial" w:cs="Arial"/>
                <w:sz w:val="18"/>
                <w:szCs w:val="18"/>
              </w:rPr>
              <w:t>2.2</w:t>
            </w:r>
          </w:p>
        </w:tc>
        <w:tc>
          <w:tcPr>
            <w:tcW w:w="1157" w:type="dxa"/>
            <w:vAlign w:val="center"/>
          </w:tcPr>
          <w:p w14:paraId="61C342B4" w14:textId="063C589F" w:rsidR="000F6F4F" w:rsidRPr="00991033" w:rsidRDefault="00867F67" w:rsidP="00EC47F1">
            <w:pPr>
              <w:contextualSpacing/>
              <w:jc w:val="center"/>
              <w:rPr>
                <w:rFonts w:ascii="Arial" w:hAnsi="Arial" w:cs="Arial"/>
                <w:sz w:val="18"/>
                <w:szCs w:val="18"/>
              </w:rPr>
            </w:pPr>
            <w:r>
              <w:rPr>
                <w:rFonts w:ascii="Arial" w:hAnsi="Arial" w:cs="Arial"/>
                <w:sz w:val="18"/>
                <w:szCs w:val="18"/>
              </w:rPr>
              <w:t>2.2</w:t>
            </w:r>
          </w:p>
        </w:tc>
      </w:tr>
      <w:tr w:rsidR="000F6F4F" w:rsidRPr="00991033" w14:paraId="73F0C3E4" w14:textId="77777777" w:rsidTr="00536509">
        <w:trPr>
          <w:trHeight w:val="510"/>
        </w:trPr>
        <w:tc>
          <w:tcPr>
            <w:tcW w:w="2547" w:type="dxa"/>
            <w:shd w:val="clear" w:color="auto" w:fill="F2F2F2" w:themeFill="background1" w:themeFillShade="F2"/>
            <w:vAlign w:val="center"/>
          </w:tcPr>
          <w:p w14:paraId="0D4F1AEC" w14:textId="77777777" w:rsidR="000F6F4F" w:rsidRPr="00991033" w:rsidRDefault="005543EC" w:rsidP="00EC47F1">
            <w:pPr>
              <w:contextualSpacing/>
              <w:jc w:val="center"/>
              <w:rPr>
                <w:rFonts w:ascii="Arial" w:hAnsi="Arial" w:cs="Arial"/>
                <w:sz w:val="18"/>
                <w:szCs w:val="18"/>
              </w:rPr>
            </w:pPr>
            <w:r w:rsidRPr="00991033">
              <w:rPr>
                <w:rFonts w:ascii="Arial" w:hAnsi="Arial" w:cs="Arial"/>
                <w:i/>
                <w:iCs/>
                <w:sz w:val="18"/>
                <w:szCs w:val="18"/>
              </w:rPr>
              <w:lastRenderedPageBreak/>
              <w:t>Incentivos para motivar la cultura de la rendición y petición de cuentas / Responsabilidad:</w:t>
            </w:r>
          </w:p>
        </w:tc>
        <w:tc>
          <w:tcPr>
            <w:tcW w:w="1627" w:type="dxa"/>
            <w:shd w:val="clear" w:color="auto" w:fill="F2F2F2" w:themeFill="background1" w:themeFillShade="F2"/>
            <w:vAlign w:val="center"/>
          </w:tcPr>
          <w:p w14:paraId="2EC89412" w14:textId="6248F654" w:rsidR="000F6F4F" w:rsidRPr="00991033" w:rsidRDefault="005543EC" w:rsidP="00EC47F1">
            <w:pPr>
              <w:contextualSpacing/>
              <w:jc w:val="center"/>
              <w:rPr>
                <w:rFonts w:ascii="Arial" w:hAnsi="Arial" w:cs="Arial"/>
                <w:sz w:val="18"/>
                <w:szCs w:val="18"/>
              </w:rPr>
            </w:pPr>
            <w:r w:rsidRPr="00991033">
              <w:rPr>
                <w:rFonts w:ascii="Arial" w:hAnsi="Arial" w:cs="Arial"/>
                <w:sz w:val="18"/>
                <w:szCs w:val="18"/>
              </w:rPr>
              <w:t>3.1 – 3.2 – 3.3</w:t>
            </w:r>
          </w:p>
        </w:tc>
        <w:tc>
          <w:tcPr>
            <w:tcW w:w="1123" w:type="dxa"/>
            <w:vAlign w:val="center"/>
          </w:tcPr>
          <w:p w14:paraId="5FE54330" w14:textId="739B3E11" w:rsidR="000F6F4F" w:rsidRPr="00991033" w:rsidRDefault="00784FD5" w:rsidP="00EC47F1">
            <w:pPr>
              <w:contextualSpacing/>
              <w:jc w:val="center"/>
              <w:rPr>
                <w:rFonts w:ascii="Arial" w:hAnsi="Arial" w:cs="Arial"/>
                <w:sz w:val="18"/>
                <w:szCs w:val="18"/>
              </w:rPr>
            </w:pPr>
            <w:r>
              <w:rPr>
                <w:rFonts w:ascii="Arial" w:hAnsi="Arial" w:cs="Arial"/>
                <w:sz w:val="18"/>
                <w:szCs w:val="18"/>
              </w:rPr>
              <w:t>3.2</w:t>
            </w:r>
          </w:p>
        </w:tc>
        <w:tc>
          <w:tcPr>
            <w:tcW w:w="1187" w:type="dxa"/>
            <w:vAlign w:val="center"/>
          </w:tcPr>
          <w:p w14:paraId="794F81AB" w14:textId="2D484116" w:rsidR="000F6F4F" w:rsidRPr="00991033" w:rsidRDefault="00867F67" w:rsidP="00EC47F1">
            <w:pPr>
              <w:contextualSpacing/>
              <w:jc w:val="center"/>
              <w:rPr>
                <w:rFonts w:ascii="Arial" w:hAnsi="Arial" w:cs="Arial"/>
                <w:sz w:val="18"/>
                <w:szCs w:val="18"/>
              </w:rPr>
            </w:pPr>
            <w:r>
              <w:rPr>
                <w:rFonts w:ascii="Arial" w:hAnsi="Arial" w:cs="Arial"/>
                <w:sz w:val="18"/>
                <w:szCs w:val="18"/>
              </w:rPr>
              <w:t>3.2</w:t>
            </w:r>
          </w:p>
        </w:tc>
        <w:tc>
          <w:tcPr>
            <w:tcW w:w="1187" w:type="dxa"/>
            <w:vAlign w:val="center"/>
          </w:tcPr>
          <w:p w14:paraId="7A2E7946"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3.1</w:t>
            </w:r>
          </w:p>
        </w:tc>
        <w:tc>
          <w:tcPr>
            <w:tcW w:w="1157" w:type="dxa"/>
            <w:vAlign w:val="center"/>
          </w:tcPr>
          <w:p w14:paraId="63EF71E1"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3.1</w:t>
            </w:r>
          </w:p>
        </w:tc>
      </w:tr>
      <w:tr w:rsidR="000F6F4F" w:rsidRPr="00991033" w14:paraId="26BEF67E" w14:textId="77777777" w:rsidTr="00536509">
        <w:trPr>
          <w:trHeight w:val="510"/>
        </w:trPr>
        <w:tc>
          <w:tcPr>
            <w:tcW w:w="2547" w:type="dxa"/>
            <w:shd w:val="clear" w:color="auto" w:fill="F2F2F2" w:themeFill="background1" w:themeFillShade="F2"/>
            <w:vAlign w:val="center"/>
          </w:tcPr>
          <w:p w14:paraId="7697E508" w14:textId="77777777" w:rsidR="000F6F4F" w:rsidRPr="00991033" w:rsidRDefault="00091CFA" w:rsidP="00EC47F1">
            <w:pPr>
              <w:contextualSpacing/>
              <w:jc w:val="center"/>
              <w:rPr>
                <w:rFonts w:ascii="Arial" w:hAnsi="Arial" w:cs="Arial"/>
                <w:sz w:val="18"/>
                <w:szCs w:val="18"/>
              </w:rPr>
            </w:pPr>
            <w:r w:rsidRPr="00991033">
              <w:rPr>
                <w:rFonts w:ascii="Arial" w:hAnsi="Arial" w:cs="Arial"/>
                <w:i/>
                <w:iCs/>
                <w:sz w:val="18"/>
                <w:szCs w:val="18"/>
              </w:rPr>
              <w:t>Evaluación interna y externa del proceso de rendición de cuentas y retroalimentación a la gestión institucional</w:t>
            </w:r>
          </w:p>
        </w:tc>
        <w:tc>
          <w:tcPr>
            <w:tcW w:w="1627" w:type="dxa"/>
            <w:shd w:val="clear" w:color="auto" w:fill="F2F2F2" w:themeFill="background1" w:themeFillShade="F2"/>
            <w:vAlign w:val="center"/>
          </w:tcPr>
          <w:p w14:paraId="3C3A50A1"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4.1</w:t>
            </w:r>
          </w:p>
        </w:tc>
        <w:tc>
          <w:tcPr>
            <w:tcW w:w="1123" w:type="dxa"/>
            <w:vAlign w:val="center"/>
          </w:tcPr>
          <w:p w14:paraId="2433F98C"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78F92727"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09600552"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w:t>
            </w:r>
          </w:p>
        </w:tc>
        <w:tc>
          <w:tcPr>
            <w:tcW w:w="1157" w:type="dxa"/>
            <w:vAlign w:val="center"/>
          </w:tcPr>
          <w:p w14:paraId="43B8E1E5" w14:textId="77777777" w:rsidR="000F6F4F" w:rsidRPr="00991033" w:rsidRDefault="00091CFA" w:rsidP="00EC47F1">
            <w:pPr>
              <w:contextualSpacing/>
              <w:jc w:val="center"/>
              <w:rPr>
                <w:rFonts w:ascii="Arial" w:hAnsi="Arial" w:cs="Arial"/>
                <w:sz w:val="18"/>
                <w:szCs w:val="18"/>
              </w:rPr>
            </w:pPr>
            <w:r w:rsidRPr="00991033">
              <w:rPr>
                <w:rFonts w:ascii="Arial" w:hAnsi="Arial" w:cs="Arial"/>
                <w:sz w:val="18"/>
                <w:szCs w:val="18"/>
              </w:rPr>
              <w:t>-</w:t>
            </w:r>
          </w:p>
        </w:tc>
      </w:tr>
    </w:tbl>
    <w:p w14:paraId="0703139F" w14:textId="77777777" w:rsidR="000F6F4F" w:rsidRPr="00991033" w:rsidRDefault="000F6F4F" w:rsidP="00393D44">
      <w:pPr>
        <w:spacing w:after="0" w:line="240" w:lineRule="auto"/>
        <w:contextualSpacing/>
        <w:jc w:val="both"/>
        <w:rPr>
          <w:rFonts w:ascii="Arial" w:hAnsi="Arial" w:cs="Arial"/>
        </w:rPr>
      </w:pPr>
    </w:p>
    <w:p w14:paraId="042D0F87" w14:textId="5EAC8C08" w:rsidR="00784FD5" w:rsidRDefault="00784FD5" w:rsidP="00784FD5">
      <w:pPr>
        <w:spacing w:after="0" w:line="240" w:lineRule="auto"/>
        <w:contextualSpacing/>
        <w:jc w:val="both"/>
        <w:rPr>
          <w:rFonts w:ascii="Arial" w:hAnsi="Arial" w:cs="Arial"/>
          <w:b/>
          <w:bCs/>
        </w:rPr>
      </w:pPr>
      <w:r>
        <w:rPr>
          <w:rFonts w:ascii="Arial" w:hAnsi="Arial" w:cs="Arial"/>
          <w:b/>
          <w:bCs/>
        </w:rPr>
        <w:t>Alerta</w:t>
      </w:r>
      <w:r w:rsidRPr="00991033">
        <w:rPr>
          <w:rFonts w:ascii="Arial" w:hAnsi="Arial" w:cs="Arial"/>
          <w:b/>
          <w:bCs/>
        </w:rPr>
        <w:t>:</w:t>
      </w:r>
    </w:p>
    <w:p w14:paraId="488A403B" w14:textId="77777777" w:rsidR="00F64B2B" w:rsidRDefault="00F64B2B" w:rsidP="00784FD5">
      <w:pPr>
        <w:spacing w:after="0" w:line="240" w:lineRule="auto"/>
        <w:contextualSpacing/>
        <w:jc w:val="both"/>
        <w:rPr>
          <w:rFonts w:ascii="Arial" w:hAnsi="Arial" w:cs="Arial"/>
          <w:b/>
          <w:bCs/>
        </w:rPr>
      </w:pPr>
    </w:p>
    <w:p w14:paraId="2BFCA782" w14:textId="77777777" w:rsidR="00E97EF7" w:rsidRPr="00BA1F77" w:rsidRDefault="00E97EF7" w:rsidP="00E97EF7">
      <w:pPr>
        <w:spacing w:after="0" w:line="240" w:lineRule="auto"/>
        <w:contextualSpacing/>
        <w:jc w:val="both"/>
        <w:rPr>
          <w:rFonts w:ascii="Arial" w:hAnsi="Arial" w:cs="Arial"/>
        </w:rPr>
      </w:pPr>
      <w:r w:rsidRPr="00BA1F77">
        <w:rPr>
          <w:rFonts w:ascii="Arial" w:hAnsi="Arial" w:cs="Arial"/>
        </w:rPr>
        <w:t>La</w:t>
      </w:r>
      <w:r>
        <w:rPr>
          <w:rFonts w:ascii="Arial" w:hAnsi="Arial" w:cs="Arial"/>
        </w:rPr>
        <w:t>s</w:t>
      </w:r>
      <w:r w:rsidRPr="00BA1F77">
        <w:rPr>
          <w:rFonts w:ascii="Arial" w:hAnsi="Arial" w:cs="Arial"/>
        </w:rPr>
        <w:t xml:space="preserve"> siguiente</w:t>
      </w:r>
      <w:r>
        <w:rPr>
          <w:rFonts w:ascii="Arial" w:hAnsi="Arial" w:cs="Arial"/>
        </w:rPr>
        <w:t>s</w:t>
      </w:r>
      <w:r w:rsidRPr="00BA1F77">
        <w:rPr>
          <w:rFonts w:ascii="Arial" w:hAnsi="Arial" w:cs="Arial"/>
        </w:rPr>
        <w:t xml:space="preserve"> actividad</w:t>
      </w:r>
      <w:r>
        <w:rPr>
          <w:rFonts w:ascii="Arial" w:hAnsi="Arial" w:cs="Arial"/>
        </w:rPr>
        <w:t>es</w:t>
      </w:r>
      <w:r w:rsidRPr="00BA1F77">
        <w:rPr>
          <w:rFonts w:ascii="Arial" w:hAnsi="Arial" w:cs="Arial"/>
        </w:rPr>
        <w:t xml:space="preserve"> se encuentra</w:t>
      </w:r>
      <w:r>
        <w:rPr>
          <w:rFonts w:ascii="Arial" w:hAnsi="Arial" w:cs="Arial"/>
        </w:rPr>
        <w:t>n</w:t>
      </w:r>
      <w:r w:rsidRPr="00BA1F77">
        <w:rPr>
          <w:rFonts w:ascii="Arial" w:hAnsi="Arial" w:cs="Arial"/>
        </w:rPr>
        <w:t xml:space="preserve"> vencida</w:t>
      </w:r>
      <w:r>
        <w:rPr>
          <w:rFonts w:ascii="Arial" w:hAnsi="Arial" w:cs="Arial"/>
        </w:rPr>
        <w:t>s</w:t>
      </w:r>
      <w:r w:rsidRPr="00BA1F77">
        <w:rPr>
          <w:rFonts w:ascii="Arial" w:hAnsi="Arial" w:cs="Arial"/>
        </w:rPr>
        <w:t xml:space="preserve"> </w:t>
      </w:r>
      <w:r>
        <w:rPr>
          <w:rFonts w:ascii="Arial" w:hAnsi="Arial" w:cs="Arial"/>
        </w:rPr>
        <w:t>o con avance vencido:</w:t>
      </w:r>
    </w:p>
    <w:p w14:paraId="1768CB46" w14:textId="77777777" w:rsidR="00784FD5" w:rsidRPr="00991033" w:rsidRDefault="00784FD5" w:rsidP="00784FD5">
      <w:pPr>
        <w:spacing w:after="0" w:line="240" w:lineRule="auto"/>
        <w:contextualSpacing/>
        <w:jc w:val="both"/>
        <w:rPr>
          <w:rFonts w:ascii="Arial" w:hAnsi="Arial" w:cs="Arial"/>
          <w:b/>
          <w:bCs/>
        </w:rPr>
      </w:pPr>
    </w:p>
    <w:p w14:paraId="2A4AFA52" w14:textId="531D11EB" w:rsidR="00784FD5" w:rsidRPr="00784FD5" w:rsidRDefault="00784FD5" w:rsidP="00650664">
      <w:pPr>
        <w:pStyle w:val="Prrafodelista"/>
        <w:numPr>
          <w:ilvl w:val="0"/>
          <w:numId w:val="18"/>
        </w:numPr>
        <w:spacing w:after="0" w:line="240" w:lineRule="auto"/>
        <w:jc w:val="both"/>
        <w:rPr>
          <w:rFonts w:ascii="Arial" w:hAnsi="Arial" w:cs="Arial"/>
        </w:rPr>
      </w:pPr>
      <w:r w:rsidRPr="00784FD5">
        <w:rPr>
          <w:rFonts w:ascii="Arial" w:hAnsi="Arial" w:cs="Arial"/>
        </w:rPr>
        <w:t>Actividad: 1.2. Solicitar la socialización del informe de gestión publicado en la página web por redes sociales, cartelera, correo electrónico; fecha: 10 de agosto de 2020</w:t>
      </w:r>
      <w:r>
        <w:rPr>
          <w:rFonts w:ascii="Arial" w:hAnsi="Arial" w:cs="Arial"/>
        </w:rPr>
        <w:t>.</w:t>
      </w:r>
    </w:p>
    <w:p w14:paraId="02A3EEA1" w14:textId="77777777" w:rsidR="00EC47F1" w:rsidRPr="00991033" w:rsidRDefault="00EC47F1" w:rsidP="00393D44">
      <w:pPr>
        <w:spacing w:after="0" w:line="240" w:lineRule="auto"/>
        <w:contextualSpacing/>
        <w:jc w:val="both"/>
        <w:rPr>
          <w:rFonts w:ascii="Arial" w:hAnsi="Arial" w:cs="Arial"/>
          <w:b/>
          <w:bCs/>
        </w:rPr>
      </w:pPr>
    </w:p>
    <w:p w14:paraId="55CD5372" w14:textId="688D7821" w:rsidR="005543EC" w:rsidRPr="005567A5" w:rsidRDefault="005543EC" w:rsidP="00393D44">
      <w:pPr>
        <w:spacing w:after="0" w:line="240" w:lineRule="auto"/>
        <w:contextualSpacing/>
        <w:jc w:val="both"/>
        <w:rPr>
          <w:rFonts w:ascii="Arial" w:hAnsi="Arial" w:cs="Arial"/>
          <w:b/>
          <w:bCs/>
        </w:rPr>
      </w:pPr>
      <w:r w:rsidRPr="005567A5">
        <w:rPr>
          <w:rFonts w:ascii="Arial" w:hAnsi="Arial" w:cs="Arial"/>
          <w:b/>
          <w:bCs/>
        </w:rPr>
        <w:t>Observaciones</w:t>
      </w:r>
      <w:r w:rsidR="005567A5">
        <w:rPr>
          <w:rFonts w:ascii="Arial" w:hAnsi="Arial" w:cs="Arial"/>
          <w:b/>
          <w:bCs/>
        </w:rPr>
        <w:t>:</w:t>
      </w:r>
    </w:p>
    <w:p w14:paraId="4CBF273A" w14:textId="77777777" w:rsidR="00EC47F1" w:rsidRPr="00991033" w:rsidRDefault="00EC47F1" w:rsidP="00393D44">
      <w:pPr>
        <w:spacing w:after="0" w:line="240" w:lineRule="auto"/>
        <w:contextualSpacing/>
        <w:jc w:val="both"/>
        <w:rPr>
          <w:rFonts w:ascii="Arial" w:hAnsi="Arial" w:cs="Arial"/>
          <w:b/>
          <w:bCs/>
        </w:rPr>
      </w:pPr>
    </w:p>
    <w:p w14:paraId="62C5C5AC" w14:textId="4BF92267" w:rsidR="009E66DA" w:rsidRDefault="004D3FE9" w:rsidP="00650664">
      <w:pPr>
        <w:pStyle w:val="Prrafodelista"/>
        <w:numPr>
          <w:ilvl w:val="0"/>
          <w:numId w:val="7"/>
        </w:numPr>
        <w:spacing w:after="0" w:line="240" w:lineRule="auto"/>
        <w:jc w:val="both"/>
        <w:rPr>
          <w:rFonts w:ascii="Arial" w:hAnsi="Arial" w:cs="Arial"/>
        </w:rPr>
      </w:pPr>
      <w:r>
        <w:rPr>
          <w:rFonts w:ascii="Arial" w:hAnsi="Arial" w:cs="Arial"/>
        </w:rPr>
        <w:t>E</w:t>
      </w:r>
      <w:r w:rsidR="00C91754" w:rsidRPr="00AF0045">
        <w:rPr>
          <w:rFonts w:ascii="Arial" w:hAnsi="Arial" w:cs="Arial"/>
        </w:rPr>
        <w:t>stas acciones</w:t>
      </w:r>
      <w:r w:rsidR="005543EC" w:rsidRPr="00AF0045">
        <w:rPr>
          <w:rFonts w:ascii="Arial" w:hAnsi="Arial" w:cs="Arial"/>
        </w:rPr>
        <w:t xml:space="preserve"> (1.3 – 1.4 – </w:t>
      </w:r>
      <w:r w:rsidR="00AF0045" w:rsidRPr="00AF0045">
        <w:rPr>
          <w:rFonts w:ascii="Arial" w:hAnsi="Arial" w:cs="Arial"/>
        </w:rPr>
        <w:t>2.3 – 3.3 – 4.1</w:t>
      </w:r>
      <w:r w:rsidR="005543EC" w:rsidRPr="00AF0045">
        <w:rPr>
          <w:rFonts w:ascii="Arial" w:hAnsi="Arial" w:cs="Arial"/>
        </w:rPr>
        <w:t>)</w:t>
      </w:r>
      <w:r w:rsidR="00C91754" w:rsidRPr="00AF0045">
        <w:rPr>
          <w:rFonts w:ascii="Arial" w:hAnsi="Arial" w:cs="Arial"/>
        </w:rPr>
        <w:t xml:space="preserve">, cuentan con fecha programada </w:t>
      </w:r>
      <w:r w:rsidR="000127A6" w:rsidRPr="00AF0045">
        <w:rPr>
          <w:rFonts w:ascii="Arial" w:hAnsi="Arial" w:cs="Arial"/>
        </w:rPr>
        <w:t>condicionada a la Secretaria de Cultura, Recreación y Deporte, y su gestión es normativo</w:t>
      </w:r>
      <w:r w:rsidR="00AF0045">
        <w:rPr>
          <w:rFonts w:ascii="Arial" w:hAnsi="Arial" w:cs="Arial"/>
        </w:rPr>
        <w:t>.</w:t>
      </w:r>
    </w:p>
    <w:p w14:paraId="4DA4A668" w14:textId="77777777" w:rsidR="003F5D8D" w:rsidRPr="003F5D8D" w:rsidRDefault="003F5D8D" w:rsidP="003F5D8D">
      <w:pPr>
        <w:pStyle w:val="Prrafodelista"/>
        <w:rPr>
          <w:rFonts w:ascii="Arial" w:hAnsi="Arial" w:cs="Arial"/>
        </w:rPr>
      </w:pPr>
    </w:p>
    <w:p w14:paraId="62B17A10" w14:textId="20A26988" w:rsidR="003F5D8D" w:rsidRPr="003F5D8D" w:rsidRDefault="003F5D8D" w:rsidP="003F5D8D">
      <w:pPr>
        <w:pStyle w:val="Prrafodelista"/>
        <w:numPr>
          <w:ilvl w:val="0"/>
          <w:numId w:val="7"/>
        </w:numPr>
        <w:spacing w:after="0" w:line="240" w:lineRule="auto"/>
        <w:jc w:val="both"/>
        <w:rPr>
          <w:rFonts w:ascii="Arial" w:hAnsi="Arial" w:cs="Arial"/>
        </w:rPr>
      </w:pPr>
      <w:r w:rsidRPr="003F5D8D">
        <w:rPr>
          <w:rFonts w:ascii="Arial" w:hAnsi="Arial" w:cs="Arial"/>
        </w:rPr>
        <w:t xml:space="preserve">Se eliminaron dos actividades relacionadas con la rendición de cuentas de la entidad </w:t>
      </w:r>
      <w:r w:rsidRPr="003F5D8D">
        <w:rPr>
          <w:rFonts w:ascii="Arial" w:hAnsi="Arial" w:cs="Arial"/>
          <w:i/>
          <w:iCs/>
        </w:rPr>
        <w:t>(“Informar a la ciudadanía sobre el espacio de la rendición de cuentas que realizará el IDRD”</w:t>
      </w:r>
      <w:r w:rsidRPr="003F5D8D">
        <w:rPr>
          <w:rFonts w:ascii="Arial" w:hAnsi="Arial" w:cs="Arial"/>
        </w:rPr>
        <w:t xml:space="preserve"> y </w:t>
      </w:r>
      <w:r w:rsidRPr="003F5D8D">
        <w:rPr>
          <w:rFonts w:ascii="Arial" w:hAnsi="Arial" w:cs="Arial"/>
          <w:i/>
          <w:iCs/>
        </w:rPr>
        <w:t>“Coordinar la gestión de las respuestas a las preguntas originadas en la rendición de cuentas de la entidad”),</w:t>
      </w:r>
      <w:r w:rsidRPr="003F5D8D">
        <w:rPr>
          <w:rFonts w:ascii="Arial" w:hAnsi="Arial" w:cs="Arial"/>
        </w:rPr>
        <w:t xml:space="preserve"> las cuales eran pertinentes para afianzar la </w:t>
      </w:r>
      <w:r w:rsidR="005567A5" w:rsidRPr="003F5D8D">
        <w:rPr>
          <w:rFonts w:ascii="Arial" w:hAnsi="Arial" w:cs="Arial"/>
        </w:rPr>
        <w:t>relación ciudadan</w:t>
      </w:r>
      <w:r w:rsidR="005567A5">
        <w:rPr>
          <w:rFonts w:ascii="Arial" w:hAnsi="Arial" w:cs="Arial"/>
        </w:rPr>
        <w:t>o</w:t>
      </w:r>
      <w:r w:rsidRPr="003F5D8D">
        <w:rPr>
          <w:rFonts w:ascii="Arial" w:hAnsi="Arial" w:cs="Arial"/>
        </w:rPr>
        <w:t xml:space="preserve"> – IDRD. </w:t>
      </w:r>
    </w:p>
    <w:p w14:paraId="747FCD91" w14:textId="77777777" w:rsidR="00AF0045" w:rsidRPr="00AF0045" w:rsidRDefault="00AF0045" w:rsidP="00AF0045">
      <w:pPr>
        <w:spacing w:after="0" w:line="240" w:lineRule="auto"/>
        <w:jc w:val="both"/>
        <w:rPr>
          <w:rFonts w:ascii="Arial" w:hAnsi="Arial" w:cs="Arial"/>
        </w:rPr>
      </w:pPr>
    </w:p>
    <w:p w14:paraId="42278856" w14:textId="0C59B550" w:rsidR="006F678A" w:rsidRPr="00991033" w:rsidRDefault="005567A5" w:rsidP="00393D44">
      <w:pPr>
        <w:spacing w:after="0" w:line="240" w:lineRule="auto"/>
        <w:contextualSpacing/>
        <w:jc w:val="both"/>
        <w:rPr>
          <w:rFonts w:ascii="Arial" w:hAnsi="Arial" w:cs="Arial"/>
          <w:b/>
          <w:bCs/>
        </w:rPr>
      </w:pPr>
      <w:r w:rsidRPr="00991033">
        <w:rPr>
          <w:rFonts w:ascii="Arial" w:hAnsi="Arial" w:cs="Arial"/>
          <w:b/>
          <w:bCs/>
        </w:rPr>
        <w:t>Recomendaciones</w:t>
      </w:r>
      <w:r w:rsidR="006F678A" w:rsidRPr="00991033">
        <w:rPr>
          <w:rFonts w:ascii="Arial" w:hAnsi="Arial" w:cs="Arial"/>
          <w:b/>
          <w:bCs/>
        </w:rPr>
        <w:t>:</w:t>
      </w:r>
    </w:p>
    <w:p w14:paraId="69F746D3" w14:textId="77777777" w:rsidR="00EC47F1" w:rsidRPr="00991033" w:rsidRDefault="00EC47F1" w:rsidP="00393D44">
      <w:pPr>
        <w:spacing w:after="0" w:line="240" w:lineRule="auto"/>
        <w:contextualSpacing/>
        <w:jc w:val="both"/>
        <w:rPr>
          <w:rFonts w:ascii="Arial" w:hAnsi="Arial" w:cs="Arial"/>
          <w:b/>
          <w:bCs/>
        </w:rPr>
      </w:pPr>
    </w:p>
    <w:p w14:paraId="15C000ED" w14:textId="0CDF17A2" w:rsidR="001C60A8" w:rsidRDefault="001C60A8" w:rsidP="00393D44">
      <w:pPr>
        <w:pStyle w:val="Prrafodelista"/>
        <w:numPr>
          <w:ilvl w:val="0"/>
          <w:numId w:val="5"/>
        </w:numPr>
        <w:spacing w:after="0" w:line="240" w:lineRule="auto"/>
        <w:jc w:val="both"/>
        <w:rPr>
          <w:rFonts w:ascii="Arial" w:hAnsi="Arial" w:cs="Arial"/>
        </w:rPr>
      </w:pPr>
      <w:r w:rsidRPr="00991033">
        <w:rPr>
          <w:rFonts w:ascii="Arial" w:hAnsi="Arial" w:cs="Arial"/>
        </w:rPr>
        <w:t xml:space="preserve">Para que el proceso de rendición de cuentas sea más efectivo a través de los medios electrónicos se deben proporcionar ejercicios constantes que identifiquen insumos que permitan hacer un diagnóstico de los temas que requieren más atención o más promoción, </w:t>
      </w:r>
      <w:r w:rsidR="009E66DA" w:rsidRPr="00991033">
        <w:rPr>
          <w:rFonts w:ascii="Arial" w:hAnsi="Arial" w:cs="Arial"/>
        </w:rPr>
        <w:t>de acuerdo con</w:t>
      </w:r>
      <w:r w:rsidRPr="00991033">
        <w:rPr>
          <w:rFonts w:ascii="Arial" w:hAnsi="Arial" w:cs="Arial"/>
        </w:rPr>
        <w:t xml:space="preserve"> las necesidades de los usuarios.</w:t>
      </w:r>
    </w:p>
    <w:p w14:paraId="659A595F" w14:textId="77777777" w:rsidR="00D744E6" w:rsidRDefault="00D744E6" w:rsidP="00D744E6">
      <w:pPr>
        <w:pStyle w:val="Prrafodelista"/>
        <w:spacing w:after="0" w:line="240" w:lineRule="auto"/>
        <w:jc w:val="both"/>
        <w:rPr>
          <w:rFonts w:ascii="Arial" w:hAnsi="Arial" w:cs="Arial"/>
        </w:rPr>
      </w:pPr>
    </w:p>
    <w:p w14:paraId="1DCAEC7C" w14:textId="77777777" w:rsidR="00D744E6" w:rsidRPr="00D744E6" w:rsidRDefault="00D744E6" w:rsidP="00D744E6">
      <w:pPr>
        <w:pStyle w:val="Prrafodelista"/>
        <w:numPr>
          <w:ilvl w:val="0"/>
          <w:numId w:val="5"/>
        </w:numPr>
        <w:spacing w:after="0" w:line="240" w:lineRule="auto"/>
        <w:jc w:val="both"/>
        <w:rPr>
          <w:rFonts w:ascii="Arial" w:hAnsi="Arial" w:cs="Arial"/>
        </w:rPr>
      </w:pPr>
      <w:r w:rsidRPr="00D744E6">
        <w:rPr>
          <w:rFonts w:ascii="Arial" w:hAnsi="Arial" w:cs="Arial"/>
        </w:rPr>
        <w:t>Para el componente de rendición de cuentas se recomienda incluir actividades de caracterización de grupos de valor.</w:t>
      </w:r>
    </w:p>
    <w:p w14:paraId="3703EDF8" w14:textId="77777777" w:rsidR="00EC47F1" w:rsidRPr="00991033" w:rsidRDefault="00EC47F1" w:rsidP="00393D44">
      <w:pPr>
        <w:spacing w:after="0" w:line="240" w:lineRule="auto"/>
        <w:contextualSpacing/>
        <w:jc w:val="both"/>
        <w:rPr>
          <w:rFonts w:ascii="Arial" w:hAnsi="Arial" w:cs="Arial"/>
          <w:b/>
          <w:bCs/>
        </w:rPr>
      </w:pPr>
    </w:p>
    <w:p w14:paraId="59CEABDF" w14:textId="77777777" w:rsidR="00EC47F1" w:rsidRPr="00991033" w:rsidRDefault="00EC47F1" w:rsidP="00EC47F1">
      <w:pPr>
        <w:spacing w:after="0" w:line="240" w:lineRule="auto"/>
        <w:contextualSpacing/>
        <w:jc w:val="both"/>
        <w:rPr>
          <w:rFonts w:ascii="Arial" w:hAnsi="Arial" w:cs="Arial"/>
        </w:rPr>
      </w:pPr>
      <w:r w:rsidRPr="00991033">
        <w:rPr>
          <w:rFonts w:ascii="Arial" w:hAnsi="Arial" w:cs="Arial"/>
        </w:rPr>
        <w:t xml:space="preserve">El resultado detallado del seguimiento realizado a este componente se encuentra en el Anexo denominado </w:t>
      </w:r>
      <w:r w:rsidRPr="00991033">
        <w:rPr>
          <w:rFonts w:ascii="Arial" w:hAnsi="Arial" w:cs="Arial"/>
          <w:i/>
          <w:iCs/>
        </w:rPr>
        <w:t>“3. Rendición de cuentas”.</w:t>
      </w:r>
    </w:p>
    <w:p w14:paraId="54A50571" w14:textId="77777777" w:rsidR="00EC47F1" w:rsidRPr="00991033" w:rsidRDefault="00EC47F1" w:rsidP="00393D44">
      <w:pPr>
        <w:spacing w:after="0" w:line="240" w:lineRule="auto"/>
        <w:contextualSpacing/>
        <w:jc w:val="both"/>
        <w:rPr>
          <w:rFonts w:ascii="Arial" w:hAnsi="Arial" w:cs="Arial"/>
          <w:b/>
          <w:bCs/>
        </w:rPr>
      </w:pPr>
    </w:p>
    <w:p w14:paraId="01F03BB3" w14:textId="2CCD222E" w:rsidR="00F449DD" w:rsidRPr="00991033" w:rsidRDefault="00F449DD" w:rsidP="00393D44">
      <w:pPr>
        <w:spacing w:after="0" w:line="240" w:lineRule="auto"/>
        <w:contextualSpacing/>
        <w:jc w:val="both"/>
        <w:rPr>
          <w:rFonts w:ascii="Arial" w:hAnsi="Arial" w:cs="Arial"/>
          <w:b/>
          <w:bCs/>
        </w:rPr>
      </w:pPr>
      <w:r w:rsidRPr="00991033">
        <w:rPr>
          <w:rFonts w:ascii="Arial" w:hAnsi="Arial" w:cs="Arial"/>
          <w:b/>
          <w:bCs/>
        </w:rPr>
        <w:t>3.4</w:t>
      </w:r>
      <w:r w:rsidR="00CE7EF0" w:rsidRPr="00991033">
        <w:rPr>
          <w:rFonts w:ascii="Arial" w:hAnsi="Arial" w:cs="Arial"/>
          <w:b/>
          <w:bCs/>
        </w:rPr>
        <w:t>. MECANISMOS PARA MEJORAR LA ATENCIÓN AL CIUDADANO</w:t>
      </w:r>
    </w:p>
    <w:p w14:paraId="07C7FAA7" w14:textId="77777777" w:rsidR="00EC47F1" w:rsidRPr="00991033" w:rsidRDefault="00EC47F1" w:rsidP="00393D44">
      <w:pPr>
        <w:spacing w:after="0" w:line="240" w:lineRule="auto"/>
        <w:contextualSpacing/>
        <w:jc w:val="both"/>
        <w:rPr>
          <w:rFonts w:ascii="Arial" w:hAnsi="Arial" w:cs="Arial"/>
        </w:rPr>
      </w:pPr>
    </w:p>
    <w:p w14:paraId="7D0B5AB6" w14:textId="42B4E30E" w:rsidR="00007283" w:rsidRDefault="00F449DD" w:rsidP="00393D44">
      <w:pPr>
        <w:spacing w:after="0" w:line="240" w:lineRule="auto"/>
        <w:contextualSpacing/>
        <w:jc w:val="both"/>
        <w:rPr>
          <w:rFonts w:ascii="Arial" w:hAnsi="Arial" w:cs="Arial"/>
        </w:rPr>
      </w:pPr>
      <w:r w:rsidRPr="00991033">
        <w:rPr>
          <w:rFonts w:ascii="Arial" w:hAnsi="Arial" w:cs="Arial"/>
        </w:rPr>
        <w:t xml:space="preserve">Está compuesto por </w:t>
      </w:r>
      <w:r w:rsidR="00E5065E" w:rsidRPr="00991033">
        <w:rPr>
          <w:rFonts w:ascii="Arial" w:hAnsi="Arial" w:cs="Arial"/>
        </w:rPr>
        <w:t>5</w:t>
      </w:r>
      <w:r w:rsidRPr="00991033">
        <w:rPr>
          <w:rFonts w:ascii="Arial" w:hAnsi="Arial" w:cs="Arial"/>
        </w:rPr>
        <w:t xml:space="preserve"> subcomponentes y </w:t>
      </w:r>
      <w:r w:rsidR="00E5065E" w:rsidRPr="00991033">
        <w:rPr>
          <w:rFonts w:ascii="Arial" w:hAnsi="Arial" w:cs="Arial"/>
        </w:rPr>
        <w:t>24</w:t>
      </w:r>
      <w:r w:rsidRPr="00991033">
        <w:rPr>
          <w:rFonts w:ascii="Arial" w:hAnsi="Arial" w:cs="Arial"/>
        </w:rPr>
        <w:t xml:space="preserve"> actividades. El porcentaje de actividades finalizadas es del </w:t>
      </w:r>
      <w:r w:rsidR="005A5198">
        <w:rPr>
          <w:rFonts w:ascii="Arial" w:hAnsi="Arial" w:cs="Arial"/>
        </w:rPr>
        <w:t>2</w:t>
      </w:r>
      <w:r w:rsidR="00CB543E">
        <w:rPr>
          <w:rFonts w:ascii="Arial" w:hAnsi="Arial" w:cs="Arial"/>
        </w:rPr>
        <w:t>5</w:t>
      </w:r>
      <w:r w:rsidRPr="00991033">
        <w:rPr>
          <w:rFonts w:ascii="Arial" w:hAnsi="Arial" w:cs="Arial"/>
        </w:rPr>
        <w:t>%</w:t>
      </w:r>
      <w:r w:rsidR="0037167F" w:rsidRPr="00991033">
        <w:rPr>
          <w:rFonts w:ascii="Arial" w:hAnsi="Arial" w:cs="Arial"/>
        </w:rPr>
        <w:t xml:space="preserve"> correspondiente a </w:t>
      </w:r>
      <w:r w:rsidR="00814EF5">
        <w:rPr>
          <w:rFonts w:ascii="Arial" w:hAnsi="Arial" w:cs="Arial"/>
        </w:rPr>
        <w:t xml:space="preserve">los siguientes numerales </w:t>
      </w:r>
      <w:r w:rsidR="007E2D4D">
        <w:rPr>
          <w:rFonts w:ascii="Arial" w:hAnsi="Arial" w:cs="Arial"/>
        </w:rPr>
        <w:t>3.2, 3.4, 4.1, 4.2</w:t>
      </w:r>
      <w:r w:rsidR="00007283">
        <w:rPr>
          <w:rFonts w:ascii="Arial" w:hAnsi="Arial" w:cs="Arial"/>
        </w:rPr>
        <w:t>,</w:t>
      </w:r>
      <w:r w:rsidR="007E2D4D">
        <w:rPr>
          <w:rFonts w:ascii="Arial" w:hAnsi="Arial" w:cs="Arial"/>
        </w:rPr>
        <w:t xml:space="preserve"> </w:t>
      </w:r>
      <w:r w:rsidR="0037167F" w:rsidRPr="00991033">
        <w:rPr>
          <w:rFonts w:ascii="Arial" w:hAnsi="Arial" w:cs="Arial"/>
        </w:rPr>
        <w:t>4</w:t>
      </w:r>
      <w:r w:rsidR="007E2D4D">
        <w:rPr>
          <w:rFonts w:ascii="Arial" w:hAnsi="Arial" w:cs="Arial"/>
        </w:rPr>
        <w:t>.3</w:t>
      </w:r>
      <w:r w:rsidR="00007283">
        <w:rPr>
          <w:rFonts w:ascii="Arial" w:hAnsi="Arial" w:cs="Arial"/>
        </w:rPr>
        <w:t xml:space="preserve"> y 5.1</w:t>
      </w:r>
      <w:r w:rsidR="0037167F" w:rsidRPr="00991033">
        <w:rPr>
          <w:rFonts w:ascii="Arial" w:hAnsi="Arial" w:cs="Arial"/>
        </w:rPr>
        <w:t>.</w:t>
      </w:r>
      <w:r w:rsidRPr="00991033">
        <w:rPr>
          <w:rFonts w:ascii="Arial" w:hAnsi="Arial" w:cs="Arial"/>
        </w:rPr>
        <w:t xml:space="preserve"> </w:t>
      </w:r>
      <w:r w:rsidR="001270BB">
        <w:rPr>
          <w:rFonts w:ascii="Arial" w:hAnsi="Arial" w:cs="Arial"/>
        </w:rPr>
        <w:t>Diez</w:t>
      </w:r>
      <w:r w:rsidRPr="00991033">
        <w:rPr>
          <w:rFonts w:ascii="Arial" w:hAnsi="Arial" w:cs="Arial"/>
        </w:rPr>
        <w:t xml:space="preserve"> actividades de avance acumulado con corte 3</w:t>
      </w:r>
      <w:r w:rsidR="00007283">
        <w:rPr>
          <w:rFonts w:ascii="Arial" w:hAnsi="Arial" w:cs="Arial"/>
        </w:rPr>
        <w:t>1</w:t>
      </w:r>
      <w:r w:rsidRPr="00991033">
        <w:rPr>
          <w:rFonts w:ascii="Arial" w:hAnsi="Arial" w:cs="Arial"/>
        </w:rPr>
        <w:t xml:space="preserve"> de </w:t>
      </w:r>
      <w:r w:rsidR="00007283">
        <w:rPr>
          <w:rFonts w:ascii="Arial" w:hAnsi="Arial" w:cs="Arial"/>
        </w:rPr>
        <w:t>agosto</w:t>
      </w:r>
      <w:r w:rsidRPr="00991033">
        <w:rPr>
          <w:rFonts w:ascii="Arial" w:hAnsi="Arial" w:cs="Arial"/>
        </w:rPr>
        <w:t xml:space="preserve"> 2020, a las que se le </w:t>
      </w:r>
      <w:r w:rsidRPr="00991033">
        <w:rPr>
          <w:rFonts w:ascii="Arial" w:hAnsi="Arial" w:cs="Arial"/>
        </w:rPr>
        <w:lastRenderedPageBreak/>
        <w:t>dará cumplimiento</w:t>
      </w:r>
      <w:r w:rsidR="00007283">
        <w:rPr>
          <w:rFonts w:ascii="Arial" w:hAnsi="Arial" w:cs="Arial"/>
        </w:rPr>
        <w:t xml:space="preserve"> en </w:t>
      </w:r>
      <w:r w:rsidR="00007283" w:rsidRPr="00991033">
        <w:rPr>
          <w:rFonts w:ascii="Arial" w:hAnsi="Arial" w:cs="Arial"/>
        </w:rPr>
        <w:t>la última fecha programada (pese a que se evidenció el cumplimiento para este corte</w:t>
      </w:r>
      <w:r w:rsidR="00007283">
        <w:rPr>
          <w:rFonts w:ascii="Arial" w:hAnsi="Arial" w:cs="Arial"/>
        </w:rPr>
        <w:t xml:space="preserve"> de</w:t>
      </w:r>
      <w:r w:rsidR="00580603">
        <w:rPr>
          <w:rFonts w:ascii="Arial" w:hAnsi="Arial" w:cs="Arial"/>
        </w:rPr>
        <w:t xml:space="preserve"> siete</w:t>
      </w:r>
      <w:r w:rsidR="00007283">
        <w:rPr>
          <w:rFonts w:ascii="Arial" w:hAnsi="Arial" w:cs="Arial"/>
        </w:rPr>
        <w:t xml:space="preserve"> actividades</w:t>
      </w:r>
      <w:r w:rsidR="00007283" w:rsidRPr="00991033">
        <w:rPr>
          <w:rFonts w:ascii="Arial" w:hAnsi="Arial" w:cs="Arial"/>
        </w:rPr>
        <w:t>).</w:t>
      </w:r>
    </w:p>
    <w:p w14:paraId="258355AE" w14:textId="77777777" w:rsidR="00007283" w:rsidRDefault="00007283" w:rsidP="00393D44">
      <w:pPr>
        <w:spacing w:after="0" w:line="240" w:lineRule="auto"/>
        <w:contextualSpacing/>
        <w:jc w:val="both"/>
        <w:rPr>
          <w:rFonts w:ascii="Arial" w:hAnsi="Arial" w:cs="Arial"/>
        </w:rPr>
      </w:pPr>
    </w:p>
    <w:p w14:paraId="3B457648" w14:textId="5E92FDAC" w:rsidR="000B1876" w:rsidRPr="00991033" w:rsidRDefault="000B1876" w:rsidP="00393D44">
      <w:pPr>
        <w:spacing w:after="0" w:line="240" w:lineRule="auto"/>
        <w:contextualSpacing/>
        <w:jc w:val="both"/>
        <w:rPr>
          <w:rFonts w:ascii="Arial" w:hAnsi="Arial" w:cs="Arial"/>
        </w:rPr>
      </w:pPr>
      <w:r w:rsidRPr="00991033">
        <w:rPr>
          <w:rFonts w:ascii="Arial" w:hAnsi="Arial" w:cs="Arial"/>
        </w:rPr>
        <w:t xml:space="preserve">Se presenta el siguiente cuadro de resultados por subcomponente con corte </w:t>
      </w:r>
      <w:r w:rsidR="00A35D26" w:rsidRPr="00991033">
        <w:rPr>
          <w:rFonts w:ascii="Arial" w:hAnsi="Arial" w:cs="Arial"/>
        </w:rPr>
        <w:t>3</w:t>
      </w:r>
      <w:r w:rsidR="00A35D26">
        <w:rPr>
          <w:rFonts w:ascii="Arial" w:hAnsi="Arial" w:cs="Arial"/>
        </w:rPr>
        <w:t>1/08</w:t>
      </w:r>
      <w:r w:rsidR="00A35D26" w:rsidRPr="00991033">
        <w:rPr>
          <w:rFonts w:ascii="Arial" w:hAnsi="Arial" w:cs="Arial"/>
        </w:rPr>
        <w:t>/2020</w:t>
      </w:r>
      <w:r w:rsidRPr="00991033">
        <w:rPr>
          <w:rFonts w:ascii="Arial" w:hAnsi="Arial" w:cs="Arial"/>
        </w:rPr>
        <w:t>:</w:t>
      </w:r>
    </w:p>
    <w:p w14:paraId="54F17494" w14:textId="77777777" w:rsidR="00EC47F1" w:rsidRPr="00991033" w:rsidRDefault="00EC47F1" w:rsidP="00393D44">
      <w:pPr>
        <w:spacing w:after="0" w:line="24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2405"/>
        <w:gridCol w:w="1769"/>
        <w:gridCol w:w="1227"/>
        <w:gridCol w:w="1187"/>
        <w:gridCol w:w="1227"/>
        <w:gridCol w:w="1157"/>
      </w:tblGrid>
      <w:tr w:rsidR="00D86654" w:rsidRPr="00991033" w14:paraId="646E6BDB" w14:textId="77777777" w:rsidTr="00EC47F1">
        <w:trPr>
          <w:trHeight w:val="567"/>
          <w:tblHeader/>
        </w:trPr>
        <w:tc>
          <w:tcPr>
            <w:tcW w:w="2405" w:type="dxa"/>
            <w:shd w:val="clear" w:color="auto" w:fill="F2F2F2" w:themeFill="background1" w:themeFillShade="F2"/>
            <w:vAlign w:val="center"/>
          </w:tcPr>
          <w:p w14:paraId="72D77BB3"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Subcomponente</w:t>
            </w:r>
          </w:p>
        </w:tc>
        <w:tc>
          <w:tcPr>
            <w:tcW w:w="1769" w:type="dxa"/>
            <w:shd w:val="clear" w:color="auto" w:fill="F2F2F2" w:themeFill="background1" w:themeFillShade="F2"/>
            <w:vAlign w:val="center"/>
          </w:tcPr>
          <w:p w14:paraId="4FB1702C"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Actividades</w:t>
            </w:r>
          </w:p>
        </w:tc>
        <w:tc>
          <w:tcPr>
            <w:tcW w:w="1123" w:type="dxa"/>
            <w:shd w:val="clear" w:color="auto" w:fill="F2F2F2" w:themeFill="background1" w:themeFillShade="F2"/>
            <w:vAlign w:val="center"/>
          </w:tcPr>
          <w:p w14:paraId="6529226C"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Actividades a finalizar</w:t>
            </w:r>
          </w:p>
        </w:tc>
        <w:tc>
          <w:tcPr>
            <w:tcW w:w="1187" w:type="dxa"/>
            <w:shd w:val="clear" w:color="auto" w:fill="F2F2F2" w:themeFill="background1" w:themeFillShade="F2"/>
            <w:vAlign w:val="center"/>
          </w:tcPr>
          <w:p w14:paraId="761A6C49"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Finalizadas</w:t>
            </w:r>
          </w:p>
        </w:tc>
        <w:tc>
          <w:tcPr>
            <w:tcW w:w="1187" w:type="dxa"/>
            <w:shd w:val="clear" w:color="auto" w:fill="F2F2F2" w:themeFill="background1" w:themeFillShade="F2"/>
            <w:vAlign w:val="center"/>
          </w:tcPr>
          <w:p w14:paraId="6EB931AA"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Actividades con avance acumulado</w:t>
            </w:r>
          </w:p>
        </w:tc>
        <w:tc>
          <w:tcPr>
            <w:tcW w:w="1157" w:type="dxa"/>
            <w:shd w:val="clear" w:color="auto" w:fill="F2F2F2" w:themeFill="background1" w:themeFillShade="F2"/>
            <w:vAlign w:val="center"/>
          </w:tcPr>
          <w:p w14:paraId="51B33E6B" w14:textId="77777777" w:rsidR="00D86654" w:rsidRPr="00991033" w:rsidRDefault="00D86654" w:rsidP="00393D44">
            <w:pPr>
              <w:contextualSpacing/>
              <w:jc w:val="center"/>
              <w:rPr>
                <w:rFonts w:ascii="Arial" w:hAnsi="Arial" w:cs="Arial"/>
                <w:b/>
                <w:bCs/>
                <w:sz w:val="18"/>
                <w:szCs w:val="18"/>
              </w:rPr>
            </w:pPr>
            <w:r w:rsidRPr="00991033">
              <w:rPr>
                <w:rFonts w:ascii="Arial" w:hAnsi="Arial" w:cs="Arial"/>
                <w:b/>
                <w:bCs/>
                <w:sz w:val="18"/>
                <w:szCs w:val="18"/>
              </w:rPr>
              <w:t>Avanzadas</w:t>
            </w:r>
          </w:p>
        </w:tc>
      </w:tr>
      <w:tr w:rsidR="003C0494" w:rsidRPr="00991033" w14:paraId="7314DE91" w14:textId="77777777" w:rsidTr="00EC47F1">
        <w:trPr>
          <w:trHeight w:val="567"/>
        </w:trPr>
        <w:tc>
          <w:tcPr>
            <w:tcW w:w="2405" w:type="dxa"/>
            <w:shd w:val="clear" w:color="auto" w:fill="F2F2F2" w:themeFill="background1" w:themeFillShade="F2"/>
            <w:vAlign w:val="center"/>
          </w:tcPr>
          <w:p w14:paraId="7B2C9A5B" w14:textId="77777777" w:rsidR="003C0494" w:rsidRPr="00991033" w:rsidRDefault="003C0494" w:rsidP="00EC47F1">
            <w:pPr>
              <w:contextualSpacing/>
              <w:jc w:val="center"/>
              <w:rPr>
                <w:rFonts w:ascii="Arial" w:hAnsi="Arial" w:cs="Arial"/>
                <w:sz w:val="18"/>
                <w:szCs w:val="18"/>
              </w:rPr>
            </w:pPr>
            <w:r w:rsidRPr="00991033">
              <w:rPr>
                <w:rFonts w:ascii="Arial" w:hAnsi="Arial" w:cs="Arial"/>
                <w:i/>
                <w:iCs/>
                <w:sz w:val="18"/>
                <w:szCs w:val="18"/>
              </w:rPr>
              <w:t>Estructura administrativa y direccionamiento</w:t>
            </w:r>
          </w:p>
        </w:tc>
        <w:tc>
          <w:tcPr>
            <w:tcW w:w="1769" w:type="dxa"/>
            <w:shd w:val="clear" w:color="auto" w:fill="F2F2F2" w:themeFill="background1" w:themeFillShade="F2"/>
            <w:vAlign w:val="center"/>
          </w:tcPr>
          <w:p w14:paraId="792A812D"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1.1 – 1.2 – 1.3</w:t>
            </w:r>
          </w:p>
        </w:tc>
        <w:tc>
          <w:tcPr>
            <w:tcW w:w="1123" w:type="dxa"/>
            <w:vAlign w:val="center"/>
          </w:tcPr>
          <w:p w14:paraId="6EAA9FBE" w14:textId="689E9516" w:rsidR="003C0494" w:rsidRPr="00991033" w:rsidRDefault="00CB543E" w:rsidP="00393D44">
            <w:pPr>
              <w:contextualSpacing/>
              <w:jc w:val="center"/>
              <w:rPr>
                <w:rFonts w:ascii="Arial" w:hAnsi="Arial" w:cs="Arial"/>
                <w:sz w:val="18"/>
                <w:szCs w:val="18"/>
              </w:rPr>
            </w:pPr>
            <w:r>
              <w:rPr>
                <w:rFonts w:ascii="Arial" w:hAnsi="Arial" w:cs="Arial"/>
                <w:sz w:val="18"/>
                <w:szCs w:val="18"/>
              </w:rPr>
              <w:t>1.3</w:t>
            </w:r>
          </w:p>
        </w:tc>
        <w:tc>
          <w:tcPr>
            <w:tcW w:w="1187" w:type="dxa"/>
            <w:vAlign w:val="center"/>
          </w:tcPr>
          <w:p w14:paraId="22BF3ABB"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1D3CD168"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1.1 – 1.2</w:t>
            </w:r>
          </w:p>
        </w:tc>
        <w:tc>
          <w:tcPr>
            <w:tcW w:w="1157" w:type="dxa"/>
            <w:vAlign w:val="center"/>
          </w:tcPr>
          <w:p w14:paraId="413A4278" w14:textId="500256FE"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1.1</w:t>
            </w:r>
            <w:r w:rsidR="00CB543E">
              <w:rPr>
                <w:rFonts w:ascii="Arial" w:hAnsi="Arial" w:cs="Arial"/>
                <w:sz w:val="18"/>
                <w:szCs w:val="18"/>
              </w:rPr>
              <w:t xml:space="preserve"> – 1.2</w:t>
            </w:r>
          </w:p>
        </w:tc>
      </w:tr>
      <w:tr w:rsidR="003C0494" w:rsidRPr="00991033" w14:paraId="47EF2C36" w14:textId="77777777" w:rsidTr="00EC47F1">
        <w:trPr>
          <w:trHeight w:val="567"/>
        </w:trPr>
        <w:tc>
          <w:tcPr>
            <w:tcW w:w="2405" w:type="dxa"/>
            <w:shd w:val="clear" w:color="auto" w:fill="F2F2F2" w:themeFill="background1" w:themeFillShade="F2"/>
            <w:vAlign w:val="center"/>
          </w:tcPr>
          <w:p w14:paraId="02AB4CE0" w14:textId="77777777" w:rsidR="003C0494" w:rsidRPr="00991033" w:rsidRDefault="003C0494" w:rsidP="00EC47F1">
            <w:pPr>
              <w:contextualSpacing/>
              <w:jc w:val="center"/>
              <w:rPr>
                <w:rFonts w:ascii="Arial" w:hAnsi="Arial" w:cs="Arial"/>
                <w:sz w:val="18"/>
                <w:szCs w:val="18"/>
              </w:rPr>
            </w:pPr>
            <w:r w:rsidRPr="00991033">
              <w:rPr>
                <w:rFonts w:ascii="Arial" w:hAnsi="Arial" w:cs="Arial"/>
                <w:i/>
                <w:iCs/>
                <w:sz w:val="18"/>
                <w:szCs w:val="18"/>
              </w:rPr>
              <w:t>Fortalecimiento de los canales de atención</w:t>
            </w:r>
          </w:p>
        </w:tc>
        <w:tc>
          <w:tcPr>
            <w:tcW w:w="1769" w:type="dxa"/>
            <w:shd w:val="clear" w:color="auto" w:fill="F2F2F2" w:themeFill="background1" w:themeFillShade="F2"/>
            <w:vAlign w:val="center"/>
          </w:tcPr>
          <w:p w14:paraId="00B0EBF2"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2.1 – 2.2 – 2.3 – 2.4 – 2.5 – 2.6 – 2.7 – 2.8 – 2.9 – 2.10</w:t>
            </w:r>
          </w:p>
        </w:tc>
        <w:tc>
          <w:tcPr>
            <w:tcW w:w="1123" w:type="dxa"/>
            <w:vAlign w:val="center"/>
          </w:tcPr>
          <w:p w14:paraId="1E5849BB" w14:textId="157E07E4" w:rsidR="003C0494" w:rsidRPr="00991033" w:rsidRDefault="0096638F" w:rsidP="00393D44">
            <w:pPr>
              <w:contextualSpacing/>
              <w:jc w:val="center"/>
              <w:rPr>
                <w:rFonts w:ascii="Arial" w:hAnsi="Arial" w:cs="Arial"/>
                <w:sz w:val="18"/>
                <w:szCs w:val="18"/>
              </w:rPr>
            </w:pPr>
            <w:r>
              <w:rPr>
                <w:rFonts w:ascii="Arial" w:hAnsi="Arial" w:cs="Arial"/>
                <w:sz w:val="18"/>
                <w:szCs w:val="18"/>
              </w:rPr>
              <w:t>2.10</w:t>
            </w:r>
          </w:p>
        </w:tc>
        <w:tc>
          <w:tcPr>
            <w:tcW w:w="1187" w:type="dxa"/>
            <w:vAlign w:val="center"/>
          </w:tcPr>
          <w:p w14:paraId="3C1158DB" w14:textId="45B6CBA1" w:rsidR="003C0494" w:rsidRPr="00991033" w:rsidRDefault="009020F7" w:rsidP="00393D44">
            <w:pPr>
              <w:contextualSpacing/>
              <w:jc w:val="center"/>
              <w:rPr>
                <w:rFonts w:ascii="Arial" w:hAnsi="Arial" w:cs="Arial"/>
                <w:sz w:val="18"/>
                <w:szCs w:val="18"/>
              </w:rPr>
            </w:pPr>
            <w:r>
              <w:rPr>
                <w:rFonts w:ascii="Arial" w:hAnsi="Arial" w:cs="Arial"/>
                <w:sz w:val="18"/>
                <w:szCs w:val="18"/>
              </w:rPr>
              <w:t>-</w:t>
            </w:r>
          </w:p>
        </w:tc>
        <w:tc>
          <w:tcPr>
            <w:tcW w:w="1187" w:type="dxa"/>
            <w:vAlign w:val="center"/>
          </w:tcPr>
          <w:p w14:paraId="008A8CA9" w14:textId="2BD17441"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2.1 – 2.2 –</w:t>
            </w:r>
            <w:r w:rsidR="00CB543E">
              <w:rPr>
                <w:rFonts w:ascii="Arial" w:hAnsi="Arial" w:cs="Arial"/>
                <w:sz w:val="18"/>
                <w:szCs w:val="18"/>
              </w:rPr>
              <w:t xml:space="preserve">2.6 – 2.7 – </w:t>
            </w:r>
            <w:r w:rsidR="00CB543E" w:rsidRPr="00991033">
              <w:rPr>
                <w:rFonts w:ascii="Arial" w:hAnsi="Arial" w:cs="Arial"/>
                <w:sz w:val="18"/>
                <w:szCs w:val="18"/>
              </w:rPr>
              <w:t>2.9</w:t>
            </w:r>
          </w:p>
        </w:tc>
        <w:tc>
          <w:tcPr>
            <w:tcW w:w="1157" w:type="dxa"/>
            <w:vAlign w:val="center"/>
          </w:tcPr>
          <w:p w14:paraId="5E42E8F0" w14:textId="72708F28"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2.1</w:t>
            </w:r>
            <w:r w:rsidR="00CB543E">
              <w:rPr>
                <w:rFonts w:ascii="Arial" w:hAnsi="Arial" w:cs="Arial"/>
                <w:sz w:val="18"/>
                <w:szCs w:val="18"/>
              </w:rPr>
              <w:t xml:space="preserve"> – 2.2 – 2.9</w:t>
            </w:r>
          </w:p>
        </w:tc>
      </w:tr>
      <w:tr w:rsidR="003C0494" w:rsidRPr="00991033" w14:paraId="4E267821" w14:textId="77777777" w:rsidTr="00EC47F1">
        <w:trPr>
          <w:trHeight w:val="567"/>
        </w:trPr>
        <w:tc>
          <w:tcPr>
            <w:tcW w:w="2405" w:type="dxa"/>
            <w:shd w:val="clear" w:color="auto" w:fill="F2F2F2" w:themeFill="background1" w:themeFillShade="F2"/>
            <w:vAlign w:val="center"/>
          </w:tcPr>
          <w:p w14:paraId="3D7FDD92" w14:textId="77777777" w:rsidR="003C0494" w:rsidRPr="00991033" w:rsidRDefault="003C0494" w:rsidP="00EC47F1">
            <w:pPr>
              <w:contextualSpacing/>
              <w:jc w:val="center"/>
              <w:rPr>
                <w:rFonts w:ascii="Arial" w:hAnsi="Arial" w:cs="Arial"/>
                <w:sz w:val="18"/>
                <w:szCs w:val="18"/>
              </w:rPr>
            </w:pPr>
            <w:r w:rsidRPr="00991033">
              <w:rPr>
                <w:rFonts w:ascii="Arial" w:hAnsi="Arial" w:cs="Arial"/>
                <w:i/>
                <w:iCs/>
                <w:sz w:val="18"/>
                <w:szCs w:val="18"/>
              </w:rPr>
              <w:t>Talento humano</w:t>
            </w:r>
          </w:p>
        </w:tc>
        <w:tc>
          <w:tcPr>
            <w:tcW w:w="1769" w:type="dxa"/>
            <w:shd w:val="clear" w:color="auto" w:fill="F2F2F2" w:themeFill="background1" w:themeFillShade="F2"/>
            <w:vAlign w:val="center"/>
          </w:tcPr>
          <w:p w14:paraId="6D640E97"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3.1 – 3.2 – 3.3 – 3.4 – 3.5</w:t>
            </w:r>
          </w:p>
        </w:tc>
        <w:tc>
          <w:tcPr>
            <w:tcW w:w="1123" w:type="dxa"/>
            <w:vAlign w:val="center"/>
          </w:tcPr>
          <w:p w14:paraId="3290ADEB" w14:textId="01E6EB48" w:rsidR="003C0494" w:rsidRPr="00991033" w:rsidRDefault="0096638F" w:rsidP="00393D44">
            <w:pPr>
              <w:contextualSpacing/>
              <w:jc w:val="center"/>
              <w:rPr>
                <w:rFonts w:ascii="Arial" w:hAnsi="Arial" w:cs="Arial"/>
                <w:sz w:val="18"/>
                <w:szCs w:val="18"/>
              </w:rPr>
            </w:pPr>
            <w:r>
              <w:rPr>
                <w:rFonts w:ascii="Arial" w:hAnsi="Arial" w:cs="Arial"/>
                <w:sz w:val="18"/>
                <w:szCs w:val="18"/>
              </w:rPr>
              <w:t>3.2 – 3.3 – 3.4</w:t>
            </w:r>
          </w:p>
        </w:tc>
        <w:tc>
          <w:tcPr>
            <w:tcW w:w="1187" w:type="dxa"/>
            <w:vAlign w:val="center"/>
          </w:tcPr>
          <w:p w14:paraId="736CDBF9" w14:textId="03D70C20" w:rsidR="003C0494" w:rsidRPr="00991033" w:rsidRDefault="0096638F" w:rsidP="00393D44">
            <w:pPr>
              <w:contextualSpacing/>
              <w:jc w:val="center"/>
              <w:rPr>
                <w:rFonts w:ascii="Arial" w:hAnsi="Arial" w:cs="Arial"/>
                <w:sz w:val="18"/>
                <w:szCs w:val="18"/>
              </w:rPr>
            </w:pPr>
            <w:r>
              <w:rPr>
                <w:rFonts w:ascii="Arial" w:hAnsi="Arial" w:cs="Arial"/>
                <w:sz w:val="18"/>
                <w:szCs w:val="18"/>
              </w:rPr>
              <w:t>3.2 – 3.4</w:t>
            </w:r>
          </w:p>
        </w:tc>
        <w:tc>
          <w:tcPr>
            <w:tcW w:w="1187" w:type="dxa"/>
            <w:vAlign w:val="center"/>
          </w:tcPr>
          <w:p w14:paraId="323FC3DD" w14:textId="28383676" w:rsidR="003C0494" w:rsidRPr="00991033" w:rsidRDefault="0096638F" w:rsidP="00393D44">
            <w:pPr>
              <w:contextualSpacing/>
              <w:jc w:val="center"/>
              <w:rPr>
                <w:rFonts w:ascii="Arial" w:hAnsi="Arial" w:cs="Arial"/>
                <w:sz w:val="18"/>
                <w:szCs w:val="18"/>
              </w:rPr>
            </w:pPr>
            <w:r>
              <w:rPr>
                <w:rFonts w:ascii="Arial" w:hAnsi="Arial" w:cs="Arial"/>
                <w:sz w:val="18"/>
                <w:szCs w:val="18"/>
              </w:rPr>
              <w:t>3.1 – 3.5</w:t>
            </w:r>
          </w:p>
        </w:tc>
        <w:tc>
          <w:tcPr>
            <w:tcW w:w="1157" w:type="dxa"/>
            <w:vAlign w:val="center"/>
          </w:tcPr>
          <w:p w14:paraId="5349B80C" w14:textId="5ABF02D9" w:rsidR="003C0494" w:rsidRPr="00991033" w:rsidRDefault="0096638F" w:rsidP="00393D44">
            <w:pPr>
              <w:contextualSpacing/>
              <w:jc w:val="center"/>
              <w:rPr>
                <w:rFonts w:ascii="Arial" w:hAnsi="Arial" w:cs="Arial"/>
                <w:sz w:val="18"/>
                <w:szCs w:val="18"/>
              </w:rPr>
            </w:pPr>
            <w:r>
              <w:rPr>
                <w:rFonts w:ascii="Arial" w:hAnsi="Arial" w:cs="Arial"/>
                <w:sz w:val="18"/>
                <w:szCs w:val="18"/>
              </w:rPr>
              <w:t>3.1</w:t>
            </w:r>
          </w:p>
        </w:tc>
      </w:tr>
      <w:tr w:rsidR="003C0494" w:rsidRPr="00991033" w14:paraId="28976DB1" w14:textId="77777777" w:rsidTr="00EC47F1">
        <w:trPr>
          <w:trHeight w:val="567"/>
        </w:trPr>
        <w:tc>
          <w:tcPr>
            <w:tcW w:w="2405" w:type="dxa"/>
            <w:shd w:val="clear" w:color="auto" w:fill="F2F2F2" w:themeFill="background1" w:themeFillShade="F2"/>
            <w:vAlign w:val="center"/>
          </w:tcPr>
          <w:p w14:paraId="34DB66AD" w14:textId="77777777" w:rsidR="003C0494" w:rsidRPr="00991033" w:rsidRDefault="003C0494" w:rsidP="00EC47F1">
            <w:pPr>
              <w:contextualSpacing/>
              <w:jc w:val="center"/>
              <w:rPr>
                <w:rFonts w:ascii="Arial" w:hAnsi="Arial" w:cs="Arial"/>
                <w:sz w:val="18"/>
                <w:szCs w:val="18"/>
              </w:rPr>
            </w:pPr>
            <w:r w:rsidRPr="00991033">
              <w:rPr>
                <w:rFonts w:ascii="Arial" w:hAnsi="Arial" w:cs="Arial"/>
                <w:i/>
                <w:iCs/>
                <w:sz w:val="18"/>
                <w:szCs w:val="18"/>
              </w:rPr>
              <w:t>Normativo y procedimental</w:t>
            </w:r>
          </w:p>
        </w:tc>
        <w:tc>
          <w:tcPr>
            <w:tcW w:w="1769" w:type="dxa"/>
            <w:shd w:val="clear" w:color="auto" w:fill="F2F2F2" w:themeFill="background1" w:themeFillShade="F2"/>
            <w:vAlign w:val="center"/>
          </w:tcPr>
          <w:p w14:paraId="5FFEC8C5"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4.1 – 4.2 – 4.3</w:t>
            </w:r>
          </w:p>
        </w:tc>
        <w:tc>
          <w:tcPr>
            <w:tcW w:w="1123" w:type="dxa"/>
            <w:vAlign w:val="center"/>
          </w:tcPr>
          <w:p w14:paraId="4C692A2C" w14:textId="7906162B" w:rsidR="003C0494" w:rsidRPr="00991033" w:rsidRDefault="0096638F" w:rsidP="00393D44">
            <w:pPr>
              <w:contextualSpacing/>
              <w:jc w:val="center"/>
              <w:rPr>
                <w:rFonts w:ascii="Arial" w:hAnsi="Arial" w:cs="Arial"/>
                <w:sz w:val="18"/>
                <w:szCs w:val="18"/>
              </w:rPr>
            </w:pPr>
            <w:r w:rsidRPr="00991033">
              <w:rPr>
                <w:rFonts w:ascii="Arial" w:hAnsi="Arial" w:cs="Arial"/>
                <w:sz w:val="18"/>
                <w:szCs w:val="18"/>
              </w:rPr>
              <w:t>4.1 – 4.2 – 4.3</w:t>
            </w:r>
          </w:p>
        </w:tc>
        <w:tc>
          <w:tcPr>
            <w:tcW w:w="1187" w:type="dxa"/>
            <w:vAlign w:val="center"/>
          </w:tcPr>
          <w:p w14:paraId="7983B671" w14:textId="12F012F0" w:rsidR="003C0494" w:rsidRPr="00991033" w:rsidRDefault="0096638F" w:rsidP="00393D44">
            <w:pPr>
              <w:contextualSpacing/>
              <w:jc w:val="center"/>
              <w:rPr>
                <w:rFonts w:ascii="Arial" w:hAnsi="Arial" w:cs="Arial"/>
                <w:sz w:val="18"/>
                <w:szCs w:val="18"/>
              </w:rPr>
            </w:pPr>
            <w:r w:rsidRPr="00991033">
              <w:rPr>
                <w:rFonts w:ascii="Arial" w:hAnsi="Arial" w:cs="Arial"/>
                <w:sz w:val="18"/>
                <w:szCs w:val="18"/>
              </w:rPr>
              <w:t>4.1 – 4.2 – 4.3</w:t>
            </w:r>
          </w:p>
        </w:tc>
        <w:tc>
          <w:tcPr>
            <w:tcW w:w="1187" w:type="dxa"/>
            <w:vAlign w:val="center"/>
          </w:tcPr>
          <w:p w14:paraId="4CFB12CC" w14:textId="7F934A0C" w:rsidR="003C0494" w:rsidRPr="00991033" w:rsidRDefault="0096638F" w:rsidP="00393D44">
            <w:pPr>
              <w:contextualSpacing/>
              <w:jc w:val="center"/>
              <w:rPr>
                <w:rFonts w:ascii="Arial" w:hAnsi="Arial" w:cs="Arial"/>
                <w:sz w:val="18"/>
                <w:szCs w:val="18"/>
              </w:rPr>
            </w:pPr>
            <w:r>
              <w:rPr>
                <w:rFonts w:ascii="Arial" w:hAnsi="Arial" w:cs="Arial"/>
                <w:sz w:val="18"/>
                <w:szCs w:val="18"/>
              </w:rPr>
              <w:t>-</w:t>
            </w:r>
          </w:p>
        </w:tc>
        <w:tc>
          <w:tcPr>
            <w:tcW w:w="1157" w:type="dxa"/>
            <w:vAlign w:val="center"/>
          </w:tcPr>
          <w:p w14:paraId="570CFECA" w14:textId="508CAA97" w:rsidR="003C0494" w:rsidRPr="00991033" w:rsidRDefault="0096638F" w:rsidP="00393D44">
            <w:pPr>
              <w:contextualSpacing/>
              <w:jc w:val="center"/>
              <w:rPr>
                <w:rFonts w:ascii="Arial" w:hAnsi="Arial" w:cs="Arial"/>
                <w:sz w:val="18"/>
                <w:szCs w:val="18"/>
              </w:rPr>
            </w:pPr>
            <w:r>
              <w:rPr>
                <w:rFonts w:ascii="Arial" w:hAnsi="Arial" w:cs="Arial"/>
                <w:sz w:val="18"/>
                <w:szCs w:val="18"/>
              </w:rPr>
              <w:t>-</w:t>
            </w:r>
          </w:p>
        </w:tc>
      </w:tr>
      <w:tr w:rsidR="003C0494" w:rsidRPr="00991033" w14:paraId="46036664" w14:textId="77777777" w:rsidTr="00EC47F1">
        <w:trPr>
          <w:trHeight w:val="567"/>
        </w:trPr>
        <w:tc>
          <w:tcPr>
            <w:tcW w:w="2405" w:type="dxa"/>
            <w:shd w:val="clear" w:color="auto" w:fill="F2F2F2" w:themeFill="background1" w:themeFillShade="F2"/>
            <w:vAlign w:val="center"/>
          </w:tcPr>
          <w:p w14:paraId="5457DEC4" w14:textId="77777777" w:rsidR="003C0494" w:rsidRPr="00991033" w:rsidRDefault="003C0494" w:rsidP="00EC47F1">
            <w:pPr>
              <w:contextualSpacing/>
              <w:jc w:val="center"/>
              <w:rPr>
                <w:rFonts w:ascii="Arial" w:hAnsi="Arial" w:cs="Arial"/>
                <w:i/>
                <w:iCs/>
                <w:sz w:val="18"/>
                <w:szCs w:val="18"/>
              </w:rPr>
            </w:pPr>
            <w:r w:rsidRPr="00991033">
              <w:rPr>
                <w:rFonts w:ascii="Arial" w:hAnsi="Arial" w:cs="Arial"/>
                <w:i/>
                <w:iCs/>
                <w:sz w:val="18"/>
                <w:szCs w:val="18"/>
              </w:rPr>
              <w:t>Relacionamiento con el ciudadano</w:t>
            </w:r>
          </w:p>
        </w:tc>
        <w:tc>
          <w:tcPr>
            <w:tcW w:w="1769" w:type="dxa"/>
            <w:shd w:val="clear" w:color="auto" w:fill="F2F2F2" w:themeFill="background1" w:themeFillShade="F2"/>
            <w:vAlign w:val="center"/>
          </w:tcPr>
          <w:p w14:paraId="4A09D946"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5.1 – 5.2 – 5.3</w:t>
            </w:r>
          </w:p>
        </w:tc>
        <w:tc>
          <w:tcPr>
            <w:tcW w:w="1123" w:type="dxa"/>
            <w:vAlign w:val="center"/>
          </w:tcPr>
          <w:p w14:paraId="76E1249F" w14:textId="67222598" w:rsidR="003C0494" w:rsidRPr="00991033" w:rsidRDefault="0096638F" w:rsidP="00393D44">
            <w:pPr>
              <w:contextualSpacing/>
              <w:jc w:val="center"/>
              <w:rPr>
                <w:rFonts w:ascii="Arial" w:hAnsi="Arial" w:cs="Arial"/>
                <w:sz w:val="18"/>
                <w:szCs w:val="18"/>
              </w:rPr>
            </w:pPr>
            <w:r>
              <w:rPr>
                <w:rFonts w:ascii="Arial" w:hAnsi="Arial" w:cs="Arial"/>
                <w:sz w:val="18"/>
                <w:szCs w:val="18"/>
              </w:rPr>
              <w:t>5.1</w:t>
            </w:r>
          </w:p>
        </w:tc>
        <w:tc>
          <w:tcPr>
            <w:tcW w:w="1187" w:type="dxa"/>
            <w:vAlign w:val="center"/>
          </w:tcPr>
          <w:p w14:paraId="3646F1EE" w14:textId="162AB5F6" w:rsidR="003C0494" w:rsidRPr="00991033" w:rsidRDefault="0096638F" w:rsidP="00393D44">
            <w:pPr>
              <w:contextualSpacing/>
              <w:jc w:val="center"/>
              <w:rPr>
                <w:rFonts w:ascii="Arial" w:hAnsi="Arial" w:cs="Arial"/>
                <w:sz w:val="18"/>
                <w:szCs w:val="18"/>
              </w:rPr>
            </w:pPr>
            <w:r>
              <w:rPr>
                <w:rFonts w:ascii="Arial" w:hAnsi="Arial" w:cs="Arial"/>
                <w:sz w:val="18"/>
                <w:szCs w:val="18"/>
              </w:rPr>
              <w:t>5.1</w:t>
            </w:r>
          </w:p>
        </w:tc>
        <w:tc>
          <w:tcPr>
            <w:tcW w:w="1187" w:type="dxa"/>
            <w:vAlign w:val="center"/>
          </w:tcPr>
          <w:p w14:paraId="5ABC0F33" w14:textId="3124ABFA" w:rsidR="003C0494" w:rsidRPr="00991033" w:rsidRDefault="0096638F" w:rsidP="00393D44">
            <w:pPr>
              <w:contextualSpacing/>
              <w:jc w:val="center"/>
              <w:rPr>
                <w:rFonts w:ascii="Arial" w:hAnsi="Arial" w:cs="Arial"/>
                <w:sz w:val="18"/>
                <w:szCs w:val="18"/>
              </w:rPr>
            </w:pPr>
            <w:r>
              <w:rPr>
                <w:rFonts w:ascii="Arial" w:hAnsi="Arial" w:cs="Arial"/>
                <w:sz w:val="18"/>
                <w:szCs w:val="18"/>
              </w:rPr>
              <w:t>5.3</w:t>
            </w:r>
          </w:p>
        </w:tc>
        <w:tc>
          <w:tcPr>
            <w:tcW w:w="1157" w:type="dxa"/>
            <w:vAlign w:val="center"/>
          </w:tcPr>
          <w:p w14:paraId="7BA00C43" w14:textId="77777777" w:rsidR="003C0494" w:rsidRPr="00991033" w:rsidRDefault="003C0494" w:rsidP="00393D44">
            <w:pPr>
              <w:contextualSpacing/>
              <w:jc w:val="center"/>
              <w:rPr>
                <w:rFonts w:ascii="Arial" w:hAnsi="Arial" w:cs="Arial"/>
                <w:sz w:val="18"/>
                <w:szCs w:val="18"/>
              </w:rPr>
            </w:pPr>
            <w:r w:rsidRPr="00991033">
              <w:rPr>
                <w:rFonts w:ascii="Arial" w:hAnsi="Arial" w:cs="Arial"/>
                <w:sz w:val="18"/>
                <w:szCs w:val="18"/>
              </w:rPr>
              <w:t>-</w:t>
            </w:r>
          </w:p>
        </w:tc>
      </w:tr>
    </w:tbl>
    <w:p w14:paraId="0B7BF481" w14:textId="77777777" w:rsidR="00091CFA" w:rsidRPr="00991033" w:rsidRDefault="00091CFA" w:rsidP="00393D44">
      <w:pPr>
        <w:spacing w:after="0" w:line="240" w:lineRule="auto"/>
        <w:contextualSpacing/>
        <w:jc w:val="both"/>
        <w:rPr>
          <w:rFonts w:ascii="Arial" w:hAnsi="Arial" w:cs="Arial"/>
        </w:rPr>
      </w:pPr>
    </w:p>
    <w:p w14:paraId="27D6EED1" w14:textId="365B111E" w:rsidR="009020F7" w:rsidRDefault="009020F7" w:rsidP="009020F7">
      <w:pPr>
        <w:spacing w:after="0" w:line="240" w:lineRule="auto"/>
        <w:contextualSpacing/>
        <w:jc w:val="both"/>
        <w:rPr>
          <w:rFonts w:ascii="Arial" w:hAnsi="Arial" w:cs="Arial"/>
          <w:b/>
          <w:bCs/>
        </w:rPr>
      </w:pPr>
      <w:r>
        <w:rPr>
          <w:rFonts w:ascii="Arial" w:hAnsi="Arial" w:cs="Arial"/>
          <w:b/>
          <w:bCs/>
        </w:rPr>
        <w:t>Alerta</w:t>
      </w:r>
      <w:r w:rsidRPr="00991033">
        <w:rPr>
          <w:rFonts w:ascii="Arial" w:hAnsi="Arial" w:cs="Arial"/>
          <w:b/>
          <w:bCs/>
        </w:rPr>
        <w:t>:</w:t>
      </w:r>
    </w:p>
    <w:p w14:paraId="05F93229" w14:textId="77777777" w:rsidR="00F64B2B" w:rsidRDefault="00F64B2B" w:rsidP="009020F7">
      <w:pPr>
        <w:spacing w:after="0" w:line="240" w:lineRule="auto"/>
        <w:contextualSpacing/>
        <w:jc w:val="both"/>
        <w:rPr>
          <w:rFonts w:ascii="Arial" w:hAnsi="Arial" w:cs="Arial"/>
          <w:b/>
          <w:bCs/>
        </w:rPr>
      </w:pPr>
    </w:p>
    <w:p w14:paraId="051FB202" w14:textId="77777777" w:rsidR="00E97EF7" w:rsidRPr="00BA1F77" w:rsidRDefault="00E97EF7" w:rsidP="00E97EF7">
      <w:pPr>
        <w:spacing w:after="0" w:line="240" w:lineRule="auto"/>
        <w:contextualSpacing/>
        <w:jc w:val="both"/>
        <w:rPr>
          <w:rFonts w:ascii="Arial" w:hAnsi="Arial" w:cs="Arial"/>
        </w:rPr>
      </w:pPr>
      <w:r w:rsidRPr="00BA1F77">
        <w:rPr>
          <w:rFonts w:ascii="Arial" w:hAnsi="Arial" w:cs="Arial"/>
        </w:rPr>
        <w:t>La</w:t>
      </w:r>
      <w:r>
        <w:rPr>
          <w:rFonts w:ascii="Arial" w:hAnsi="Arial" w:cs="Arial"/>
        </w:rPr>
        <w:t>s</w:t>
      </w:r>
      <w:r w:rsidRPr="00BA1F77">
        <w:rPr>
          <w:rFonts w:ascii="Arial" w:hAnsi="Arial" w:cs="Arial"/>
        </w:rPr>
        <w:t xml:space="preserve"> siguiente</w:t>
      </w:r>
      <w:r>
        <w:rPr>
          <w:rFonts w:ascii="Arial" w:hAnsi="Arial" w:cs="Arial"/>
        </w:rPr>
        <w:t>s</w:t>
      </w:r>
      <w:r w:rsidRPr="00BA1F77">
        <w:rPr>
          <w:rFonts w:ascii="Arial" w:hAnsi="Arial" w:cs="Arial"/>
        </w:rPr>
        <w:t xml:space="preserve"> actividad</w:t>
      </w:r>
      <w:r>
        <w:rPr>
          <w:rFonts w:ascii="Arial" w:hAnsi="Arial" w:cs="Arial"/>
        </w:rPr>
        <w:t>es</w:t>
      </w:r>
      <w:r w:rsidRPr="00BA1F77">
        <w:rPr>
          <w:rFonts w:ascii="Arial" w:hAnsi="Arial" w:cs="Arial"/>
        </w:rPr>
        <w:t xml:space="preserve"> se encuentra</w:t>
      </w:r>
      <w:r>
        <w:rPr>
          <w:rFonts w:ascii="Arial" w:hAnsi="Arial" w:cs="Arial"/>
        </w:rPr>
        <w:t>n</w:t>
      </w:r>
      <w:r w:rsidRPr="00BA1F77">
        <w:rPr>
          <w:rFonts w:ascii="Arial" w:hAnsi="Arial" w:cs="Arial"/>
        </w:rPr>
        <w:t xml:space="preserve"> vencida</w:t>
      </w:r>
      <w:r>
        <w:rPr>
          <w:rFonts w:ascii="Arial" w:hAnsi="Arial" w:cs="Arial"/>
        </w:rPr>
        <w:t>s</w:t>
      </w:r>
      <w:r w:rsidRPr="00BA1F77">
        <w:rPr>
          <w:rFonts w:ascii="Arial" w:hAnsi="Arial" w:cs="Arial"/>
        </w:rPr>
        <w:t xml:space="preserve"> </w:t>
      </w:r>
      <w:r>
        <w:rPr>
          <w:rFonts w:ascii="Arial" w:hAnsi="Arial" w:cs="Arial"/>
        </w:rPr>
        <w:t>o con avance vencido:</w:t>
      </w:r>
    </w:p>
    <w:p w14:paraId="0FDAF035" w14:textId="77777777" w:rsidR="009020F7" w:rsidRPr="00991033" w:rsidRDefault="009020F7" w:rsidP="009020F7">
      <w:pPr>
        <w:spacing w:after="0" w:line="240" w:lineRule="auto"/>
        <w:contextualSpacing/>
        <w:jc w:val="both"/>
        <w:rPr>
          <w:rFonts w:ascii="Arial" w:hAnsi="Arial" w:cs="Arial"/>
          <w:b/>
          <w:bCs/>
        </w:rPr>
      </w:pPr>
    </w:p>
    <w:p w14:paraId="5D3DD1BB" w14:textId="3EE1D738" w:rsidR="009020F7" w:rsidRDefault="009020F7" w:rsidP="009020F7">
      <w:pPr>
        <w:pStyle w:val="Prrafodelista"/>
        <w:numPr>
          <w:ilvl w:val="0"/>
          <w:numId w:val="18"/>
        </w:numPr>
        <w:spacing w:after="0" w:line="240" w:lineRule="auto"/>
        <w:jc w:val="both"/>
        <w:rPr>
          <w:rFonts w:ascii="Arial" w:hAnsi="Arial" w:cs="Arial"/>
        </w:rPr>
      </w:pPr>
      <w:r w:rsidRPr="00784FD5">
        <w:rPr>
          <w:rFonts w:ascii="Arial" w:hAnsi="Arial" w:cs="Arial"/>
        </w:rPr>
        <w:t>Actividad: 1.</w:t>
      </w:r>
      <w:r>
        <w:rPr>
          <w:rFonts w:ascii="Arial" w:hAnsi="Arial" w:cs="Arial"/>
        </w:rPr>
        <w:t>3</w:t>
      </w:r>
      <w:r w:rsidRPr="00784FD5">
        <w:rPr>
          <w:rFonts w:ascii="Arial" w:hAnsi="Arial" w:cs="Arial"/>
        </w:rPr>
        <w:t xml:space="preserve">. </w:t>
      </w:r>
      <w:r w:rsidR="001270BB" w:rsidRPr="001270BB">
        <w:rPr>
          <w:rFonts w:ascii="Arial" w:hAnsi="Arial" w:cs="Arial"/>
        </w:rPr>
        <w:t>Implementar interface para que a las PQRDS se les asigne su radicado SDQS y ORFEO de manera simultánea</w:t>
      </w:r>
      <w:r w:rsidRPr="00784FD5">
        <w:rPr>
          <w:rFonts w:ascii="Arial" w:hAnsi="Arial" w:cs="Arial"/>
        </w:rPr>
        <w:t xml:space="preserve">; fecha: </w:t>
      </w:r>
      <w:r w:rsidR="001270BB" w:rsidRPr="001270BB">
        <w:rPr>
          <w:rFonts w:ascii="Arial" w:hAnsi="Arial" w:cs="Arial"/>
        </w:rPr>
        <w:t>30 de junio de 2020</w:t>
      </w:r>
      <w:r>
        <w:rPr>
          <w:rFonts w:ascii="Arial" w:hAnsi="Arial" w:cs="Arial"/>
        </w:rPr>
        <w:t>.</w:t>
      </w:r>
    </w:p>
    <w:p w14:paraId="790A55CF" w14:textId="77777777" w:rsidR="00C87998" w:rsidRPr="00C87998" w:rsidRDefault="00C87998" w:rsidP="00C87998">
      <w:pPr>
        <w:spacing w:after="0" w:line="240" w:lineRule="auto"/>
        <w:jc w:val="both"/>
        <w:rPr>
          <w:rFonts w:ascii="Arial" w:hAnsi="Arial" w:cs="Arial"/>
        </w:rPr>
      </w:pPr>
    </w:p>
    <w:p w14:paraId="1424919C" w14:textId="13B1FE42" w:rsidR="009020F7" w:rsidRDefault="009020F7" w:rsidP="009020F7">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2.6</w:t>
      </w:r>
      <w:r w:rsidRPr="00784FD5">
        <w:rPr>
          <w:rFonts w:ascii="Arial" w:hAnsi="Arial" w:cs="Arial"/>
        </w:rPr>
        <w:t xml:space="preserve">. </w:t>
      </w:r>
      <w:r w:rsidR="001270BB" w:rsidRPr="001270BB">
        <w:rPr>
          <w:rFonts w:ascii="Arial" w:hAnsi="Arial" w:cs="Arial"/>
        </w:rPr>
        <w:t>Divulgar los tramites y servicios que el IDRD ofrece a la ciudadanía por medio de campañas de comunicación a través de redes sociales</w:t>
      </w:r>
      <w:r w:rsidRPr="00784FD5">
        <w:rPr>
          <w:rFonts w:ascii="Arial" w:hAnsi="Arial" w:cs="Arial"/>
        </w:rPr>
        <w:t xml:space="preserve">; fecha: </w:t>
      </w:r>
      <w:r w:rsidR="001270BB" w:rsidRPr="001270BB">
        <w:rPr>
          <w:rFonts w:ascii="Arial" w:hAnsi="Arial" w:cs="Arial"/>
        </w:rPr>
        <w:t>30 de junio de 2020</w:t>
      </w:r>
      <w:r>
        <w:rPr>
          <w:rFonts w:ascii="Arial" w:hAnsi="Arial" w:cs="Arial"/>
        </w:rPr>
        <w:t>.</w:t>
      </w:r>
    </w:p>
    <w:p w14:paraId="6F2E5D50" w14:textId="77777777" w:rsidR="00C87998" w:rsidRPr="00C87998" w:rsidRDefault="00C87998" w:rsidP="00C87998">
      <w:pPr>
        <w:spacing w:after="0" w:line="240" w:lineRule="auto"/>
        <w:jc w:val="both"/>
        <w:rPr>
          <w:rFonts w:ascii="Arial" w:hAnsi="Arial" w:cs="Arial"/>
        </w:rPr>
      </w:pPr>
    </w:p>
    <w:p w14:paraId="59F2C5DE" w14:textId="60BEAEA9" w:rsidR="009020F7" w:rsidRDefault="009020F7" w:rsidP="009020F7">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2.7</w:t>
      </w:r>
      <w:r w:rsidR="001270BB" w:rsidRPr="001270BB">
        <w:t xml:space="preserve"> </w:t>
      </w:r>
      <w:r w:rsidR="001270BB" w:rsidRPr="001270BB">
        <w:rPr>
          <w:rFonts w:ascii="Arial" w:hAnsi="Arial" w:cs="Arial"/>
        </w:rPr>
        <w:t>Promover en la ciudadanía a través de redes sociales, el uso del Sistema Distrital de Quejas y Soluciones - SDQS para la radicación de PQRDS</w:t>
      </w:r>
      <w:r w:rsidRPr="00784FD5">
        <w:rPr>
          <w:rFonts w:ascii="Arial" w:hAnsi="Arial" w:cs="Arial"/>
        </w:rPr>
        <w:t xml:space="preserve">; fecha: </w:t>
      </w:r>
      <w:r w:rsidR="001270BB" w:rsidRPr="001270BB">
        <w:rPr>
          <w:rFonts w:ascii="Arial" w:hAnsi="Arial" w:cs="Arial"/>
        </w:rPr>
        <w:t>30 de abril de 2020</w:t>
      </w:r>
      <w:r>
        <w:rPr>
          <w:rFonts w:ascii="Arial" w:hAnsi="Arial" w:cs="Arial"/>
        </w:rPr>
        <w:t>.</w:t>
      </w:r>
    </w:p>
    <w:p w14:paraId="0E3F791E" w14:textId="77777777" w:rsidR="00C87998" w:rsidRPr="00C87998" w:rsidRDefault="00C87998" w:rsidP="00C87998">
      <w:pPr>
        <w:spacing w:after="0" w:line="240" w:lineRule="auto"/>
        <w:jc w:val="both"/>
        <w:rPr>
          <w:rFonts w:ascii="Arial" w:hAnsi="Arial" w:cs="Arial"/>
        </w:rPr>
      </w:pPr>
    </w:p>
    <w:p w14:paraId="17D81669" w14:textId="2EA506FB" w:rsidR="009020F7" w:rsidRDefault="009020F7" w:rsidP="009020F7">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2.10</w:t>
      </w:r>
      <w:r w:rsidRPr="00784FD5">
        <w:rPr>
          <w:rFonts w:ascii="Arial" w:hAnsi="Arial" w:cs="Arial"/>
        </w:rPr>
        <w:t xml:space="preserve">. </w:t>
      </w:r>
      <w:r w:rsidR="00580603" w:rsidRPr="00580603">
        <w:rPr>
          <w:rFonts w:ascii="Arial" w:hAnsi="Arial" w:cs="Arial"/>
        </w:rPr>
        <w:t>Identificar la pertinencia de usar respuestas tipo para dar respuesta oportuna a las PQRDS que los ciudadanos más realizan</w:t>
      </w:r>
      <w:r w:rsidRPr="00784FD5">
        <w:rPr>
          <w:rFonts w:ascii="Arial" w:hAnsi="Arial" w:cs="Arial"/>
        </w:rPr>
        <w:t>; fecha</w:t>
      </w:r>
      <w:r w:rsidR="00580603" w:rsidRPr="00580603">
        <w:t xml:space="preserve"> </w:t>
      </w:r>
      <w:r w:rsidR="00580603" w:rsidRPr="00580603">
        <w:rPr>
          <w:rFonts w:ascii="Arial" w:hAnsi="Arial" w:cs="Arial"/>
        </w:rPr>
        <w:t>30 de julio de 2020</w:t>
      </w:r>
      <w:r>
        <w:rPr>
          <w:rFonts w:ascii="Arial" w:hAnsi="Arial" w:cs="Arial"/>
        </w:rPr>
        <w:t>.</w:t>
      </w:r>
    </w:p>
    <w:p w14:paraId="0C098C4D" w14:textId="77777777" w:rsidR="00C87998" w:rsidRPr="00C87998" w:rsidRDefault="00C87998" w:rsidP="00C87998">
      <w:pPr>
        <w:spacing w:after="0" w:line="240" w:lineRule="auto"/>
        <w:jc w:val="both"/>
        <w:rPr>
          <w:rFonts w:ascii="Arial" w:hAnsi="Arial" w:cs="Arial"/>
        </w:rPr>
      </w:pPr>
    </w:p>
    <w:p w14:paraId="519DB854" w14:textId="34BC259C" w:rsidR="009020F7" w:rsidRDefault="009020F7" w:rsidP="009020F7">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3.3</w:t>
      </w:r>
      <w:r w:rsidRPr="00784FD5">
        <w:rPr>
          <w:rFonts w:ascii="Arial" w:hAnsi="Arial" w:cs="Arial"/>
        </w:rPr>
        <w:t xml:space="preserve">. </w:t>
      </w:r>
      <w:r w:rsidR="00580603" w:rsidRPr="00580603">
        <w:rPr>
          <w:rFonts w:ascii="Arial" w:hAnsi="Arial" w:cs="Arial"/>
        </w:rPr>
        <w:t>Realizar sensibilizaciones, talleres y/o capacitaciones para los vigilantes en parques, escenarios y sede administrativa, sobre la atención con enfoque diferencial a ciudadanos</w:t>
      </w:r>
      <w:r w:rsidRPr="00784FD5">
        <w:rPr>
          <w:rFonts w:ascii="Arial" w:hAnsi="Arial" w:cs="Arial"/>
        </w:rPr>
        <w:t xml:space="preserve">; fecha: </w:t>
      </w:r>
      <w:r w:rsidR="00580603" w:rsidRPr="00580603">
        <w:rPr>
          <w:rFonts w:ascii="Arial" w:hAnsi="Arial" w:cs="Arial"/>
        </w:rPr>
        <w:t>30 de agosto de 2020</w:t>
      </w:r>
      <w:r>
        <w:rPr>
          <w:rFonts w:ascii="Arial" w:hAnsi="Arial" w:cs="Arial"/>
        </w:rPr>
        <w:t>.</w:t>
      </w:r>
    </w:p>
    <w:p w14:paraId="3F2C7214" w14:textId="77777777" w:rsidR="004B2482" w:rsidRPr="004B2482" w:rsidRDefault="004B2482" w:rsidP="004B2482">
      <w:pPr>
        <w:pStyle w:val="Prrafodelista"/>
        <w:rPr>
          <w:rFonts w:ascii="Arial" w:hAnsi="Arial" w:cs="Arial"/>
        </w:rPr>
      </w:pPr>
    </w:p>
    <w:p w14:paraId="30FB9914" w14:textId="13E78D01" w:rsidR="004B2482" w:rsidRDefault="004B2482" w:rsidP="009020F7">
      <w:pPr>
        <w:pStyle w:val="Prrafodelista"/>
        <w:numPr>
          <w:ilvl w:val="0"/>
          <w:numId w:val="18"/>
        </w:numPr>
        <w:spacing w:after="0" w:line="240" w:lineRule="auto"/>
        <w:jc w:val="both"/>
        <w:rPr>
          <w:rFonts w:ascii="Arial" w:hAnsi="Arial" w:cs="Arial"/>
        </w:rPr>
      </w:pPr>
      <w:r>
        <w:rPr>
          <w:rFonts w:ascii="Arial" w:hAnsi="Arial" w:cs="Arial"/>
        </w:rPr>
        <w:t xml:space="preserve">Actividad 3.5: </w:t>
      </w:r>
      <w:r w:rsidRPr="004B2482">
        <w:rPr>
          <w:rFonts w:ascii="Arial" w:hAnsi="Arial" w:cs="Arial"/>
        </w:rPr>
        <w:t>Realizar sensibilizaciones al personal del Área de Atención a la Ciudadanía, Supercades, Administradores y Auxiliares de parques sobre los trámites, servicios y otros procedimientos administrativos que el IDRD ofrece a la ciudadanía</w:t>
      </w:r>
      <w:r w:rsidRPr="00784FD5">
        <w:rPr>
          <w:rFonts w:ascii="Arial" w:hAnsi="Arial" w:cs="Arial"/>
        </w:rPr>
        <w:t>; fecha:</w:t>
      </w:r>
      <w:r>
        <w:rPr>
          <w:rFonts w:ascii="Arial" w:hAnsi="Arial" w:cs="Arial"/>
        </w:rPr>
        <w:t xml:space="preserve"> </w:t>
      </w:r>
      <w:r w:rsidRPr="004B2482">
        <w:rPr>
          <w:rFonts w:ascii="Arial" w:hAnsi="Arial" w:cs="Arial"/>
        </w:rPr>
        <w:t>30 de julio 2020</w:t>
      </w:r>
      <w:r>
        <w:rPr>
          <w:rFonts w:ascii="Arial" w:hAnsi="Arial" w:cs="Arial"/>
        </w:rPr>
        <w:t>.</w:t>
      </w:r>
    </w:p>
    <w:p w14:paraId="5935E751" w14:textId="77777777" w:rsidR="00E97EF7" w:rsidRPr="00E97EF7" w:rsidRDefault="00E97EF7" w:rsidP="00E97EF7">
      <w:pPr>
        <w:spacing w:after="0" w:line="240" w:lineRule="auto"/>
        <w:jc w:val="both"/>
        <w:rPr>
          <w:rFonts w:ascii="Arial" w:hAnsi="Arial" w:cs="Arial"/>
        </w:rPr>
      </w:pPr>
    </w:p>
    <w:p w14:paraId="27EF244B" w14:textId="7E85CDE3" w:rsidR="009020F7" w:rsidRPr="00784FD5" w:rsidRDefault="009020F7" w:rsidP="009020F7">
      <w:pPr>
        <w:pStyle w:val="Prrafodelista"/>
        <w:numPr>
          <w:ilvl w:val="0"/>
          <w:numId w:val="18"/>
        </w:numPr>
        <w:spacing w:after="0" w:line="240" w:lineRule="auto"/>
        <w:jc w:val="both"/>
        <w:rPr>
          <w:rFonts w:ascii="Arial" w:hAnsi="Arial" w:cs="Arial"/>
        </w:rPr>
      </w:pPr>
      <w:r w:rsidRPr="00784FD5">
        <w:rPr>
          <w:rFonts w:ascii="Arial" w:hAnsi="Arial" w:cs="Arial"/>
        </w:rPr>
        <w:lastRenderedPageBreak/>
        <w:t xml:space="preserve">Actividad: </w:t>
      </w:r>
      <w:r>
        <w:rPr>
          <w:rFonts w:ascii="Arial" w:hAnsi="Arial" w:cs="Arial"/>
        </w:rPr>
        <w:t>5.3</w:t>
      </w:r>
      <w:r w:rsidRPr="00784FD5">
        <w:rPr>
          <w:rFonts w:ascii="Arial" w:hAnsi="Arial" w:cs="Arial"/>
        </w:rPr>
        <w:t xml:space="preserve">. </w:t>
      </w:r>
      <w:r w:rsidR="00580603" w:rsidRPr="00580603">
        <w:rPr>
          <w:rFonts w:ascii="Arial" w:hAnsi="Arial" w:cs="Arial"/>
        </w:rPr>
        <w:t>Divulgar la carta de trato digno al ciudadano a la ciudadanía por medio de campañas de comunicación a través de redes sociales</w:t>
      </w:r>
      <w:r w:rsidRPr="00784FD5">
        <w:rPr>
          <w:rFonts w:ascii="Arial" w:hAnsi="Arial" w:cs="Arial"/>
        </w:rPr>
        <w:t xml:space="preserve">; fecha: </w:t>
      </w:r>
      <w:r w:rsidR="00580603" w:rsidRPr="00580603">
        <w:rPr>
          <w:rFonts w:ascii="Arial" w:hAnsi="Arial" w:cs="Arial"/>
        </w:rPr>
        <w:t>30 de junio de 2020</w:t>
      </w:r>
      <w:r>
        <w:rPr>
          <w:rFonts w:ascii="Arial" w:hAnsi="Arial" w:cs="Arial"/>
        </w:rPr>
        <w:t>.</w:t>
      </w:r>
    </w:p>
    <w:p w14:paraId="2F248A35" w14:textId="77777777" w:rsidR="009020F7" w:rsidRDefault="009020F7" w:rsidP="00393D44">
      <w:pPr>
        <w:spacing w:after="0" w:line="240" w:lineRule="auto"/>
        <w:contextualSpacing/>
        <w:jc w:val="both"/>
        <w:rPr>
          <w:rFonts w:ascii="Arial" w:hAnsi="Arial" w:cs="Arial"/>
          <w:b/>
          <w:bCs/>
        </w:rPr>
      </w:pPr>
    </w:p>
    <w:p w14:paraId="1251E21F" w14:textId="4AD13224" w:rsidR="00C307A4" w:rsidRPr="00991033" w:rsidRDefault="00C307A4" w:rsidP="00393D44">
      <w:pPr>
        <w:spacing w:after="0" w:line="240" w:lineRule="auto"/>
        <w:contextualSpacing/>
        <w:jc w:val="both"/>
        <w:rPr>
          <w:rFonts w:ascii="Arial" w:hAnsi="Arial" w:cs="Arial"/>
          <w:b/>
          <w:bCs/>
        </w:rPr>
      </w:pPr>
      <w:r w:rsidRPr="00991033">
        <w:rPr>
          <w:rFonts w:ascii="Arial" w:hAnsi="Arial" w:cs="Arial"/>
          <w:b/>
          <w:bCs/>
        </w:rPr>
        <w:t>Observaciones</w:t>
      </w:r>
    </w:p>
    <w:p w14:paraId="567D6F5C" w14:textId="77777777" w:rsidR="00EC47F1" w:rsidRPr="00991033" w:rsidRDefault="00EC47F1" w:rsidP="00393D44">
      <w:pPr>
        <w:spacing w:after="0" w:line="240" w:lineRule="auto"/>
        <w:contextualSpacing/>
        <w:jc w:val="both"/>
        <w:rPr>
          <w:rFonts w:ascii="Arial" w:hAnsi="Arial" w:cs="Arial"/>
          <w:b/>
          <w:bCs/>
        </w:rPr>
      </w:pPr>
    </w:p>
    <w:p w14:paraId="6A5C6B2B" w14:textId="0D5E7954" w:rsidR="0040254A" w:rsidRPr="00462DC7" w:rsidRDefault="00F55A22" w:rsidP="00393D44">
      <w:pPr>
        <w:pStyle w:val="Prrafodelista"/>
        <w:numPr>
          <w:ilvl w:val="0"/>
          <w:numId w:val="8"/>
        </w:numPr>
        <w:spacing w:after="0" w:line="240" w:lineRule="auto"/>
        <w:jc w:val="both"/>
        <w:rPr>
          <w:rFonts w:ascii="Arial" w:hAnsi="Arial" w:cs="Arial"/>
          <w:b/>
          <w:bCs/>
        </w:rPr>
      </w:pPr>
      <w:r w:rsidRPr="00991033">
        <w:rPr>
          <w:rFonts w:ascii="Arial" w:hAnsi="Arial" w:cs="Arial"/>
        </w:rPr>
        <w:t xml:space="preserve">Para la actividad 1.2 faltaron acciones para el cumplimiento </w:t>
      </w:r>
      <w:r w:rsidR="0040254A" w:rsidRPr="00991033">
        <w:rPr>
          <w:rFonts w:ascii="Arial" w:hAnsi="Arial" w:cs="Arial"/>
        </w:rPr>
        <w:t>exacto</w:t>
      </w:r>
      <w:r w:rsidRPr="00991033">
        <w:rPr>
          <w:rFonts w:ascii="Arial" w:hAnsi="Arial" w:cs="Arial"/>
        </w:rPr>
        <w:t xml:space="preserve"> de la actividad.</w:t>
      </w:r>
      <w:r w:rsidR="00B1705F" w:rsidRPr="00991033">
        <w:rPr>
          <w:rFonts w:ascii="Arial" w:hAnsi="Arial" w:cs="Arial"/>
        </w:rPr>
        <w:t xml:space="preserve"> </w:t>
      </w:r>
    </w:p>
    <w:p w14:paraId="7C614309" w14:textId="77777777" w:rsidR="00462DC7" w:rsidRPr="0067409D" w:rsidRDefault="00462DC7" w:rsidP="00462DC7">
      <w:pPr>
        <w:pStyle w:val="Prrafodelista"/>
        <w:spacing w:after="0" w:line="240" w:lineRule="auto"/>
        <w:jc w:val="both"/>
        <w:rPr>
          <w:rFonts w:ascii="Arial" w:hAnsi="Arial" w:cs="Arial"/>
          <w:b/>
          <w:bCs/>
        </w:rPr>
      </w:pPr>
    </w:p>
    <w:p w14:paraId="6F627C94" w14:textId="38EAE44B" w:rsidR="0067409D" w:rsidRDefault="0067409D" w:rsidP="00393D44">
      <w:pPr>
        <w:pStyle w:val="Prrafodelista"/>
        <w:numPr>
          <w:ilvl w:val="0"/>
          <w:numId w:val="8"/>
        </w:numPr>
        <w:spacing w:after="0" w:line="240" w:lineRule="auto"/>
        <w:jc w:val="both"/>
        <w:rPr>
          <w:rFonts w:ascii="Arial" w:hAnsi="Arial" w:cs="Arial"/>
        </w:rPr>
      </w:pPr>
      <w:r w:rsidRPr="0067409D">
        <w:rPr>
          <w:rFonts w:ascii="Arial" w:hAnsi="Arial" w:cs="Arial"/>
        </w:rPr>
        <w:t xml:space="preserve">Es necesario tener en cuenta las fechas de corte </w:t>
      </w:r>
      <w:r>
        <w:rPr>
          <w:rFonts w:ascii="Arial" w:hAnsi="Arial" w:cs="Arial"/>
        </w:rPr>
        <w:t>de las actividades 2.3 “</w:t>
      </w:r>
      <w:r w:rsidRPr="0067409D">
        <w:rPr>
          <w:rFonts w:ascii="Arial" w:hAnsi="Arial" w:cs="Arial"/>
          <w:i/>
          <w:iCs/>
        </w:rPr>
        <w:t>Implementar en la página web un micrositio o una sección particular en la página web donde se publique de manera didáctica la información sobre servicios, actividades y demás información para niños y jóvenes de acuerdo a lo exigido por la Ley 1712</w:t>
      </w:r>
      <w:r>
        <w:rPr>
          <w:rFonts w:ascii="Arial" w:hAnsi="Arial" w:cs="Arial"/>
          <w:i/>
          <w:iCs/>
        </w:rPr>
        <w:t>”</w:t>
      </w:r>
      <w:r>
        <w:rPr>
          <w:rFonts w:ascii="Arial" w:hAnsi="Arial" w:cs="Arial"/>
        </w:rPr>
        <w:t xml:space="preserve"> y 2.4 “</w:t>
      </w:r>
      <w:r w:rsidRPr="0067409D">
        <w:rPr>
          <w:rFonts w:ascii="Arial" w:hAnsi="Arial" w:cs="Arial"/>
          <w:i/>
          <w:iCs/>
        </w:rPr>
        <w:t>Actualizar en la página web la información  sobre servicios, trámites, programas, eventos y actividades, para que cumpla con los criterios de accesibilidad para personas discapacidad auditiva y/o visual</w:t>
      </w:r>
      <w:r>
        <w:rPr>
          <w:rFonts w:ascii="Arial" w:hAnsi="Arial" w:cs="Arial"/>
          <w:i/>
          <w:iCs/>
        </w:rPr>
        <w:t xml:space="preserve">” </w:t>
      </w:r>
      <w:r w:rsidRPr="0067409D">
        <w:rPr>
          <w:rFonts w:ascii="Arial" w:hAnsi="Arial" w:cs="Arial"/>
        </w:rPr>
        <w:t>debido a su complejidad y a que no se ha reportado avance durante toda la vigencia.</w:t>
      </w:r>
    </w:p>
    <w:p w14:paraId="06D5DD4A" w14:textId="77777777" w:rsidR="00EC47F1" w:rsidRPr="00991033" w:rsidRDefault="00EC47F1" w:rsidP="00393D44">
      <w:pPr>
        <w:spacing w:after="0" w:line="240" w:lineRule="auto"/>
        <w:contextualSpacing/>
        <w:jc w:val="both"/>
        <w:rPr>
          <w:rFonts w:ascii="Arial" w:hAnsi="Arial" w:cs="Arial"/>
          <w:b/>
          <w:bCs/>
        </w:rPr>
      </w:pPr>
    </w:p>
    <w:p w14:paraId="2252946E" w14:textId="33DB1C1A" w:rsidR="00D13555" w:rsidRPr="00991033" w:rsidRDefault="00F64B2B" w:rsidP="00393D44">
      <w:pPr>
        <w:spacing w:after="0" w:line="240" w:lineRule="auto"/>
        <w:contextualSpacing/>
        <w:jc w:val="both"/>
        <w:rPr>
          <w:rFonts w:ascii="Arial" w:hAnsi="Arial" w:cs="Arial"/>
          <w:b/>
          <w:bCs/>
        </w:rPr>
      </w:pPr>
      <w:r w:rsidRPr="00991033">
        <w:rPr>
          <w:rFonts w:ascii="Arial" w:hAnsi="Arial" w:cs="Arial"/>
          <w:b/>
          <w:bCs/>
        </w:rPr>
        <w:t>Recomendaciones</w:t>
      </w:r>
      <w:r w:rsidR="00D13555" w:rsidRPr="00991033">
        <w:rPr>
          <w:rFonts w:ascii="Arial" w:hAnsi="Arial" w:cs="Arial"/>
          <w:b/>
          <w:bCs/>
        </w:rPr>
        <w:t>:</w:t>
      </w:r>
    </w:p>
    <w:p w14:paraId="755E6511" w14:textId="77777777" w:rsidR="00EC47F1" w:rsidRPr="00991033" w:rsidRDefault="00EC47F1" w:rsidP="00393D44">
      <w:pPr>
        <w:spacing w:after="0" w:line="240" w:lineRule="auto"/>
        <w:contextualSpacing/>
        <w:jc w:val="both"/>
        <w:rPr>
          <w:rFonts w:ascii="Arial" w:hAnsi="Arial" w:cs="Arial"/>
          <w:b/>
          <w:bCs/>
        </w:rPr>
      </w:pPr>
    </w:p>
    <w:p w14:paraId="5514FD2D" w14:textId="77777777" w:rsidR="00B037D4" w:rsidRPr="00991033" w:rsidRDefault="00B037D4" w:rsidP="00393D44">
      <w:pPr>
        <w:pStyle w:val="Prrafodelista"/>
        <w:numPr>
          <w:ilvl w:val="0"/>
          <w:numId w:val="5"/>
        </w:numPr>
        <w:spacing w:after="0" w:line="240" w:lineRule="auto"/>
        <w:jc w:val="both"/>
        <w:rPr>
          <w:rFonts w:ascii="Arial" w:hAnsi="Arial" w:cs="Arial"/>
        </w:rPr>
      </w:pPr>
      <w:r w:rsidRPr="00991033">
        <w:rPr>
          <w:rFonts w:ascii="Arial" w:hAnsi="Arial" w:cs="Arial"/>
        </w:rPr>
        <w:t>Se recomienda que las Áreas responsables de las actividades propuestas, registren los avances realizados en las actividades que cuentan con plazo de ejecución, con el fin de mantener bajo control las fechas de estos compromisos.</w:t>
      </w:r>
      <w:r w:rsidRPr="00991033">
        <w:t xml:space="preserve"> </w:t>
      </w:r>
    </w:p>
    <w:p w14:paraId="3EDB08F7" w14:textId="77777777" w:rsidR="009E66DA" w:rsidRPr="00991033" w:rsidRDefault="009E66DA" w:rsidP="00393D44">
      <w:pPr>
        <w:pStyle w:val="Prrafodelista"/>
        <w:spacing w:after="0" w:line="240" w:lineRule="auto"/>
        <w:jc w:val="both"/>
        <w:rPr>
          <w:rFonts w:ascii="Arial" w:hAnsi="Arial" w:cs="Arial"/>
          <w:b/>
          <w:bCs/>
        </w:rPr>
      </w:pPr>
    </w:p>
    <w:p w14:paraId="1660CBCF" w14:textId="15B0E945" w:rsidR="00462DC7" w:rsidRDefault="00462DC7" w:rsidP="00462DC7">
      <w:pPr>
        <w:pStyle w:val="Prrafodelista"/>
        <w:numPr>
          <w:ilvl w:val="0"/>
          <w:numId w:val="5"/>
        </w:numPr>
        <w:spacing w:after="0" w:line="240" w:lineRule="auto"/>
        <w:jc w:val="both"/>
        <w:rPr>
          <w:rFonts w:ascii="Arial" w:hAnsi="Arial" w:cs="Arial"/>
        </w:rPr>
      </w:pPr>
      <w:r>
        <w:rPr>
          <w:rFonts w:ascii="Arial" w:hAnsi="Arial" w:cs="Arial"/>
        </w:rPr>
        <w:t xml:space="preserve">Para la realización de la actividad 2.5, se recomienda incluir </w:t>
      </w:r>
      <w:r w:rsidRPr="00462DC7">
        <w:rPr>
          <w:rFonts w:ascii="Arial" w:hAnsi="Arial" w:cs="Arial"/>
        </w:rPr>
        <w:t>a la Subdirección Técnica de Parques</w:t>
      </w:r>
      <w:r>
        <w:rPr>
          <w:rFonts w:ascii="Arial" w:hAnsi="Arial" w:cs="Arial"/>
        </w:rPr>
        <w:t xml:space="preserve"> y </w:t>
      </w:r>
      <w:r w:rsidRPr="00462DC7">
        <w:rPr>
          <w:rFonts w:ascii="Arial" w:hAnsi="Arial" w:cs="Arial"/>
        </w:rPr>
        <w:t>Área de Atención al Cliente, Quejas y Reclamos</w:t>
      </w:r>
      <w:r w:rsidR="002E1472">
        <w:rPr>
          <w:rFonts w:ascii="Arial" w:hAnsi="Arial" w:cs="Arial"/>
        </w:rPr>
        <w:t xml:space="preserve"> como responsables de la misma</w:t>
      </w:r>
      <w:r>
        <w:rPr>
          <w:rFonts w:ascii="Arial" w:hAnsi="Arial" w:cs="Arial"/>
        </w:rPr>
        <w:t>.</w:t>
      </w:r>
    </w:p>
    <w:p w14:paraId="5C8E8623" w14:textId="77777777" w:rsidR="002E1472" w:rsidRPr="002E1472" w:rsidRDefault="002E1472" w:rsidP="002E1472">
      <w:pPr>
        <w:pStyle w:val="Prrafodelista"/>
        <w:rPr>
          <w:rFonts w:ascii="Arial" w:hAnsi="Arial" w:cs="Arial"/>
        </w:rPr>
      </w:pPr>
    </w:p>
    <w:p w14:paraId="0638703D" w14:textId="4A6642D2" w:rsidR="002E1472" w:rsidRPr="0067409D" w:rsidRDefault="002E1472" w:rsidP="002E1472">
      <w:pPr>
        <w:pStyle w:val="Prrafodelista"/>
        <w:numPr>
          <w:ilvl w:val="0"/>
          <w:numId w:val="5"/>
        </w:numPr>
        <w:spacing w:after="0" w:line="240" w:lineRule="auto"/>
        <w:jc w:val="both"/>
        <w:rPr>
          <w:rFonts w:ascii="Arial" w:hAnsi="Arial" w:cs="Arial"/>
        </w:rPr>
      </w:pPr>
      <w:r>
        <w:rPr>
          <w:rFonts w:ascii="Arial" w:hAnsi="Arial" w:cs="Arial"/>
        </w:rPr>
        <w:t xml:space="preserve">Para la realización de la actividad 3.3 que se encuentra vencida, se recomienda incluir </w:t>
      </w:r>
      <w:r w:rsidRPr="00462DC7">
        <w:rPr>
          <w:rFonts w:ascii="Arial" w:hAnsi="Arial" w:cs="Arial"/>
        </w:rPr>
        <w:t>a la Subdirección Técnica de Parques</w:t>
      </w:r>
      <w:r>
        <w:rPr>
          <w:rFonts w:ascii="Arial" w:hAnsi="Arial" w:cs="Arial"/>
        </w:rPr>
        <w:t xml:space="preserve"> como responsable de la misma pues es el Área encargada de la supervisión del contrato de vigilancia.</w:t>
      </w:r>
    </w:p>
    <w:p w14:paraId="1FBBB66D" w14:textId="77777777" w:rsidR="00462DC7" w:rsidRPr="002E1472" w:rsidRDefault="00462DC7" w:rsidP="002E1472">
      <w:pPr>
        <w:pStyle w:val="Prrafodelista"/>
        <w:spacing w:after="0" w:line="240" w:lineRule="auto"/>
        <w:jc w:val="both"/>
        <w:rPr>
          <w:rFonts w:ascii="Arial" w:hAnsi="Arial" w:cs="Arial"/>
        </w:rPr>
      </w:pPr>
    </w:p>
    <w:p w14:paraId="7F5224E6" w14:textId="77777777" w:rsidR="00462DC7" w:rsidRPr="00991033" w:rsidRDefault="00462DC7" w:rsidP="00462DC7">
      <w:pPr>
        <w:spacing w:after="0" w:line="240" w:lineRule="auto"/>
        <w:contextualSpacing/>
        <w:jc w:val="both"/>
        <w:rPr>
          <w:rFonts w:ascii="Arial" w:hAnsi="Arial" w:cs="Arial"/>
        </w:rPr>
      </w:pPr>
      <w:r w:rsidRPr="00991033">
        <w:rPr>
          <w:rFonts w:ascii="Arial" w:hAnsi="Arial" w:cs="Arial"/>
        </w:rPr>
        <w:t xml:space="preserve">El resultado detallado del seguimiento realizado a este componente se encuentra en el Anexo denominado </w:t>
      </w:r>
      <w:r w:rsidRPr="00991033">
        <w:rPr>
          <w:rFonts w:ascii="Arial" w:hAnsi="Arial" w:cs="Arial"/>
          <w:i/>
          <w:iCs/>
        </w:rPr>
        <w:t>“4. Atención al ciudadano”.</w:t>
      </w:r>
    </w:p>
    <w:p w14:paraId="70D5C861" w14:textId="326AC131" w:rsidR="00EC47F1" w:rsidRDefault="00EC47F1" w:rsidP="00393D44">
      <w:pPr>
        <w:spacing w:after="0" w:line="240" w:lineRule="auto"/>
        <w:contextualSpacing/>
        <w:jc w:val="both"/>
        <w:rPr>
          <w:rFonts w:ascii="Arial" w:hAnsi="Arial" w:cs="Arial"/>
          <w:b/>
          <w:bCs/>
        </w:rPr>
      </w:pPr>
    </w:p>
    <w:p w14:paraId="6FD63725" w14:textId="41583AD5" w:rsidR="0021261A" w:rsidRPr="00991033" w:rsidRDefault="0021261A" w:rsidP="00393D44">
      <w:pPr>
        <w:spacing w:after="0" w:line="240" w:lineRule="auto"/>
        <w:contextualSpacing/>
        <w:jc w:val="both"/>
        <w:rPr>
          <w:rFonts w:ascii="Arial" w:hAnsi="Arial" w:cs="Arial"/>
        </w:rPr>
      </w:pPr>
      <w:r w:rsidRPr="00991033">
        <w:rPr>
          <w:rFonts w:ascii="Arial" w:hAnsi="Arial" w:cs="Arial"/>
          <w:b/>
          <w:bCs/>
        </w:rPr>
        <w:t>3.5. MECANISMOS PARA LA TRANSPARENCIA Y ACCESO A LA INFORMACIÓN</w:t>
      </w:r>
      <w:r w:rsidRPr="00991033">
        <w:rPr>
          <w:rFonts w:ascii="Arial" w:hAnsi="Arial" w:cs="Arial"/>
        </w:rPr>
        <w:t xml:space="preserve"> </w:t>
      </w:r>
    </w:p>
    <w:p w14:paraId="2DF0F97E" w14:textId="77777777" w:rsidR="00EC47F1" w:rsidRPr="00991033" w:rsidRDefault="00EC47F1" w:rsidP="00393D44">
      <w:pPr>
        <w:spacing w:after="0" w:line="240" w:lineRule="auto"/>
        <w:contextualSpacing/>
        <w:jc w:val="both"/>
        <w:rPr>
          <w:rFonts w:ascii="Arial" w:hAnsi="Arial" w:cs="Arial"/>
        </w:rPr>
      </w:pPr>
    </w:p>
    <w:p w14:paraId="44701EA8" w14:textId="332211A7" w:rsidR="00A35D26" w:rsidRDefault="00A2073E" w:rsidP="00A35D26">
      <w:pPr>
        <w:spacing w:after="0" w:line="240" w:lineRule="auto"/>
        <w:contextualSpacing/>
        <w:jc w:val="both"/>
        <w:rPr>
          <w:rFonts w:ascii="Arial" w:hAnsi="Arial" w:cs="Arial"/>
        </w:rPr>
      </w:pPr>
      <w:r w:rsidRPr="00991033">
        <w:rPr>
          <w:rFonts w:ascii="Arial" w:hAnsi="Arial" w:cs="Arial"/>
        </w:rPr>
        <w:t>Está compuesto por 5 subcomponentes y 2</w:t>
      </w:r>
      <w:r w:rsidR="00A35D26">
        <w:rPr>
          <w:rFonts w:ascii="Arial" w:hAnsi="Arial" w:cs="Arial"/>
        </w:rPr>
        <w:t>1</w:t>
      </w:r>
      <w:r w:rsidRPr="00991033">
        <w:rPr>
          <w:rFonts w:ascii="Arial" w:hAnsi="Arial" w:cs="Arial"/>
        </w:rPr>
        <w:t xml:space="preserve"> actividades. El porcentaje de actividades finalizadas es del </w:t>
      </w:r>
      <w:r w:rsidR="00A35D26">
        <w:rPr>
          <w:rFonts w:ascii="Arial" w:hAnsi="Arial" w:cs="Arial"/>
        </w:rPr>
        <w:t>1</w:t>
      </w:r>
      <w:r w:rsidR="00F64B2B">
        <w:rPr>
          <w:rFonts w:ascii="Arial" w:hAnsi="Arial" w:cs="Arial"/>
        </w:rPr>
        <w:t>9</w:t>
      </w:r>
      <w:r w:rsidRPr="00991033">
        <w:rPr>
          <w:rFonts w:ascii="Arial" w:hAnsi="Arial" w:cs="Arial"/>
        </w:rPr>
        <w:t xml:space="preserve">% correspondiente </w:t>
      </w:r>
      <w:r w:rsidR="00F64B2B" w:rsidRPr="00991033">
        <w:rPr>
          <w:rFonts w:ascii="Arial" w:hAnsi="Arial" w:cs="Arial"/>
        </w:rPr>
        <w:t xml:space="preserve">a </w:t>
      </w:r>
      <w:r w:rsidR="00F64B2B">
        <w:rPr>
          <w:rFonts w:ascii="Arial" w:hAnsi="Arial" w:cs="Arial"/>
        </w:rPr>
        <w:t xml:space="preserve">los siguientes numerales </w:t>
      </w:r>
      <w:r w:rsidR="00A35D26">
        <w:rPr>
          <w:rFonts w:ascii="Arial" w:hAnsi="Arial" w:cs="Arial"/>
        </w:rPr>
        <w:t xml:space="preserve">1.1, </w:t>
      </w:r>
      <w:r w:rsidR="00E770A8" w:rsidRPr="00991033">
        <w:rPr>
          <w:rFonts w:ascii="Arial" w:hAnsi="Arial" w:cs="Arial"/>
        </w:rPr>
        <w:t>2.2</w:t>
      </w:r>
      <w:r w:rsidR="00F64B2B">
        <w:rPr>
          <w:rFonts w:ascii="Arial" w:hAnsi="Arial" w:cs="Arial"/>
        </w:rPr>
        <w:t>, 3.2</w:t>
      </w:r>
      <w:r w:rsidR="00E770A8" w:rsidRPr="00991033">
        <w:rPr>
          <w:rFonts w:ascii="Arial" w:hAnsi="Arial" w:cs="Arial"/>
        </w:rPr>
        <w:t xml:space="preserve"> y 4.2.</w:t>
      </w:r>
      <w:r w:rsidRPr="00991033">
        <w:rPr>
          <w:rFonts w:ascii="Arial" w:hAnsi="Arial" w:cs="Arial"/>
        </w:rPr>
        <w:t xml:space="preserve"> </w:t>
      </w:r>
      <w:r w:rsidR="00F64B2B">
        <w:rPr>
          <w:rFonts w:ascii="Arial" w:hAnsi="Arial" w:cs="Arial"/>
        </w:rPr>
        <w:t>Nueve</w:t>
      </w:r>
      <w:r w:rsidRPr="00991033">
        <w:rPr>
          <w:rFonts w:ascii="Arial" w:hAnsi="Arial" w:cs="Arial"/>
        </w:rPr>
        <w:t xml:space="preserve"> actividades de avance acumulado </w:t>
      </w:r>
      <w:r w:rsidR="00A35D26" w:rsidRPr="00991033">
        <w:rPr>
          <w:rFonts w:ascii="Arial" w:hAnsi="Arial" w:cs="Arial"/>
        </w:rPr>
        <w:t>con corte 3</w:t>
      </w:r>
      <w:r w:rsidR="00A35D26">
        <w:rPr>
          <w:rFonts w:ascii="Arial" w:hAnsi="Arial" w:cs="Arial"/>
        </w:rPr>
        <w:t>1</w:t>
      </w:r>
      <w:r w:rsidR="00A35D26" w:rsidRPr="00991033">
        <w:rPr>
          <w:rFonts w:ascii="Arial" w:hAnsi="Arial" w:cs="Arial"/>
        </w:rPr>
        <w:t xml:space="preserve"> de </w:t>
      </w:r>
      <w:r w:rsidR="00A35D26">
        <w:rPr>
          <w:rFonts w:ascii="Arial" w:hAnsi="Arial" w:cs="Arial"/>
        </w:rPr>
        <w:t>agosto</w:t>
      </w:r>
      <w:r w:rsidR="00A35D26" w:rsidRPr="00991033">
        <w:rPr>
          <w:rFonts w:ascii="Arial" w:hAnsi="Arial" w:cs="Arial"/>
        </w:rPr>
        <w:t xml:space="preserve"> 2020</w:t>
      </w:r>
      <w:r w:rsidRPr="00991033">
        <w:rPr>
          <w:rFonts w:ascii="Arial" w:hAnsi="Arial" w:cs="Arial"/>
        </w:rPr>
        <w:t xml:space="preserve">, </w:t>
      </w:r>
      <w:r w:rsidR="00A35D26" w:rsidRPr="00991033">
        <w:rPr>
          <w:rFonts w:ascii="Arial" w:hAnsi="Arial" w:cs="Arial"/>
        </w:rPr>
        <w:t>a las que se le dará cumplimiento</w:t>
      </w:r>
      <w:r w:rsidR="00A35D26">
        <w:rPr>
          <w:rFonts w:ascii="Arial" w:hAnsi="Arial" w:cs="Arial"/>
        </w:rPr>
        <w:t xml:space="preserve"> en </w:t>
      </w:r>
      <w:r w:rsidR="00A35D26" w:rsidRPr="00991033">
        <w:rPr>
          <w:rFonts w:ascii="Arial" w:hAnsi="Arial" w:cs="Arial"/>
        </w:rPr>
        <w:t>la última fecha programada (pese a que se evidenció el cumplimiento para este corte</w:t>
      </w:r>
      <w:r w:rsidR="00A35D26">
        <w:rPr>
          <w:rFonts w:ascii="Arial" w:hAnsi="Arial" w:cs="Arial"/>
        </w:rPr>
        <w:t xml:space="preserve"> de </w:t>
      </w:r>
      <w:r w:rsidR="00F64B2B">
        <w:rPr>
          <w:rFonts w:ascii="Arial" w:hAnsi="Arial" w:cs="Arial"/>
        </w:rPr>
        <w:t>ocho</w:t>
      </w:r>
      <w:r w:rsidR="00A35D26">
        <w:rPr>
          <w:rFonts w:ascii="Arial" w:hAnsi="Arial" w:cs="Arial"/>
        </w:rPr>
        <w:t xml:space="preserve"> actividades</w:t>
      </w:r>
      <w:r w:rsidR="00A35D26" w:rsidRPr="00991033">
        <w:rPr>
          <w:rFonts w:ascii="Arial" w:hAnsi="Arial" w:cs="Arial"/>
        </w:rPr>
        <w:t>).</w:t>
      </w:r>
    </w:p>
    <w:p w14:paraId="1BA8F3AD" w14:textId="1C54E2E8" w:rsidR="00A35D26" w:rsidRDefault="00A35D26" w:rsidP="00393D44">
      <w:pPr>
        <w:spacing w:after="0" w:line="240" w:lineRule="auto"/>
        <w:contextualSpacing/>
        <w:jc w:val="both"/>
        <w:rPr>
          <w:rFonts w:ascii="Arial" w:hAnsi="Arial" w:cs="Arial"/>
        </w:rPr>
      </w:pPr>
    </w:p>
    <w:p w14:paraId="2E9B4D59" w14:textId="41F28EB2" w:rsidR="000B1876" w:rsidRPr="00991033" w:rsidRDefault="000B1876" w:rsidP="00393D44">
      <w:pPr>
        <w:spacing w:after="0" w:line="240" w:lineRule="auto"/>
        <w:contextualSpacing/>
        <w:jc w:val="both"/>
        <w:rPr>
          <w:rFonts w:ascii="Arial" w:hAnsi="Arial" w:cs="Arial"/>
        </w:rPr>
      </w:pPr>
      <w:r w:rsidRPr="00991033">
        <w:rPr>
          <w:rFonts w:ascii="Arial" w:hAnsi="Arial" w:cs="Arial"/>
        </w:rPr>
        <w:t xml:space="preserve">Se presenta el siguiente cuadro de resultados por subcomponente con corte </w:t>
      </w:r>
      <w:r w:rsidR="00A35D26" w:rsidRPr="00991033">
        <w:rPr>
          <w:rFonts w:ascii="Arial" w:hAnsi="Arial" w:cs="Arial"/>
        </w:rPr>
        <w:t>3</w:t>
      </w:r>
      <w:r w:rsidR="00A35D26">
        <w:rPr>
          <w:rFonts w:ascii="Arial" w:hAnsi="Arial" w:cs="Arial"/>
        </w:rPr>
        <w:t>1/08</w:t>
      </w:r>
      <w:r w:rsidR="00A35D26" w:rsidRPr="00991033">
        <w:rPr>
          <w:rFonts w:ascii="Arial" w:hAnsi="Arial" w:cs="Arial"/>
        </w:rPr>
        <w:t>/2020</w:t>
      </w:r>
      <w:r w:rsidRPr="00991033">
        <w:rPr>
          <w:rFonts w:ascii="Arial" w:hAnsi="Arial" w:cs="Arial"/>
        </w:rPr>
        <w:t>:</w:t>
      </w:r>
    </w:p>
    <w:p w14:paraId="2D9DEE22" w14:textId="77777777" w:rsidR="00EC47F1" w:rsidRPr="00991033" w:rsidRDefault="00EC47F1" w:rsidP="00393D44">
      <w:pPr>
        <w:spacing w:after="0" w:line="240" w:lineRule="auto"/>
        <w:contextualSpacing/>
        <w:jc w:val="both"/>
        <w:rPr>
          <w:rFonts w:ascii="Arial" w:hAnsi="Arial" w:cs="Arial"/>
        </w:rPr>
      </w:pPr>
    </w:p>
    <w:tbl>
      <w:tblPr>
        <w:tblStyle w:val="Tablaconcuadrcula"/>
        <w:tblW w:w="0" w:type="auto"/>
        <w:tblLook w:val="04A0" w:firstRow="1" w:lastRow="0" w:firstColumn="1" w:lastColumn="0" w:noHBand="0" w:noVBand="1"/>
      </w:tblPr>
      <w:tblGrid>
        <w:gridCol w:w="2405"/>
        <w:gridCol w:w="1769"/>
        <w:gridCol w:w="1227"/>
        <w:gridCol w:w="1187"/>
        <w:gridCol w:w="1227"/>
        <w:gridCol w:w="1157"/>
      </w:tblGrid>
      <w:tr w:rsidR="0019189A" w:rsidRPr="00991033" w14:paraId="5F12A596" w14:textId="77777777" w:rsidTr="00A35D26">
        <w:trPr>
          <w:trHeight w:val="680"/>
          <w:tblHeader/>
        </w:trPr>
        <w:tc>
          <w:tcPr>
            <w:tcW w:w="2405" w:type="dxa"/>
            <w:shd w:val="clear" w:color="auto" w:fill="F2F2F2" w:themeFill="background1" w:themeFillShade="F2"/>
            <w:vAlign w:val="center"/>
          </w:tcPr>
          <w:p w14:paraId="16F315EB" w14:textId="77777777" w:rsidR="0019189A" w:rsidRPr="00991033" w:rsidRDefault="0019189A" w:rsidP="00EC47F1">
            <w:pPr>
              <w:contextualSpacing/>
              <w:jc w:val="center"/>
              <w:rPr>
                <w:rFonts w:ascii="Arial" w:hAnsi="Arial" w:cs="Arial"/>
                <w:b/>
                <w:bCs/>
                <w:sz w:val="18"/>
                <w:szCs w:val="18"/>
              </w:rPr>
            </w:pPr>
            <w:r w:rsidRPr="00991033">
              <w:rPr>
                <w:rFonts w:ascii="Arial" w:hAnsi="Arial" w:cs="Arial"/>
                <w:b/>
                <w:bCs/>
                <w:sz w:val="18"/>
                <w:szCs w:val="18"/>
              </w:rPr>
              <w:t>Subcomponente</w:t>
            </w:r>
          </w:p>
        </w:tc>
        <w:tc>
          <w:tcPr>
            <w:tcW w:w="1769" w:type="dxa"/>
            <w:shd w:val="clear" w:color="auto" w:fill="F2F2F2" w:themeFill="background1" w:themeFillShade="F2"/>
            <w:vAlign w:val="center"/>
          </w:tcPr>
          <w:p w14:paraId="069C8FE6" w14:textId="77777777" w:rsidR="0019189A" w:rsidRPr="00991033" w:rsidRDefault="0019189A" w:rsidP="00EC47F1">
            <w:pPr>
              <w:contextualSpacing/>
              <w:jc w:val="center"/>
              <w:rPr>
                <w:rFonts w:ascii="Arial" w:hAnsi="Arial" w:cs="Arial"/>
                <w:b/>
                <w:bCs/>
                <w:sz w:val="18"/>
                <w:szCs w:val="18"/>
              </w:rPr>
            </w:pPr>
            <w:r w:rsidRPr="00991033">
              <w:rPr>
                <w:rFonts w:ascii="Arial" w:hAnsi="Arial" w:cs="Arial"/>
                <w:b/>
                <w:bCs/>
                <w:sz w:val="18"/>
                <w:szCs w:val="18"/>
              </w:rPr>
              <w:t>Actividades</w:t>
            </w:r>
          </w:p>
        </w:tc>
        <w:tc>
          <w:tcPr>
            <w:tcW w:w="1123" w:type="dxa"/>
            <w:shd w:val="clear" w:color="auto" w:fill="F2F2F2" w:themeFill="background1" w:themeFillShade="F2"/>
            <w:vAlign w:val="center"/>
          </w:tcPr>
          <w:p w14:paraId="3F490E85" w14:textId="77777777" w:rsidR="0019189A" w:rsidRPr="00991033" w:rsidRDefault="0019189A" w:rsidP="00EC47F1">
            <w:pPr>
              <w:contextualSpacing/>
              <w:jc w:val="center"/>
              <w:rPr>
                <w:rFonts w:ascii="Arial" w:hAnsi="Arial" w:cs="Arial"/>
                <w:b/>
                <w:bCs/>
                <w:sz w:val="18"/>
                <w:szCs w:val="18"/>
              </w:rPr>
            </w:pPr>
            <w:r w:rsidRPr="00991033">
              <w:rPr>
                <w:rFonts w:ascii="Arial" w:hAnsi="Arial" w:cs="Arial"/>
                <w:b/>
                <w:bCs/>
                <w:sz w:val="18"/>
                <w:szCs w:val="18"/>
              </w:rPr>
              <w:t>Actividades a finalizar</w:t>
            </w:r>
          </w:p>
        </w:tc>
        <w:tc>
          <w:tcPr>
            <w:tcW w:w="1187" w:type="dxa"/>
            <w:shd w:val="clear" w:color="auto" w:fill="F2F2F2" w:themeFill="background1" w:themeFillShade="F2"/>
            <w:vAlign w:val="center"/>
          </w:tcPr>
          <w:p w14:paraId="70BEE559" w14:textId="77777777" w:rsidR="0019189A" w:rsidRPr="00991033" w:rsidRDefault="0019189A" w:rsidP="00EC47F1">
            <w:pPr>
              <w:contextualSpacing/>
              <w:jc w:val="center"/>
              <w:rPr>
                <w:rFonts w:ascii="Arial" w:hAnsi="Arial" w:cs="Arial"/>
                <w:b/>
                <w:bCs/>
                <w:sz w:val="18"/>
                <w:szCs w:val="18"/>
              </w:rPr>
            </w:pPr>
            <w:r w:rsidRPr="00991033">
              <w:rPr>
                <w:rFonts w:ascii="Arial" w:hAnsi="Arial" w:cs="Arial"/>
                <w:b/>
                <w:bCs/>
                <w:sz w:val="18"/>
                <w:szCs w:val="18"/>
              </w:rPr>
              <w:t>Finalizadas</w:t>
            </w:r>
          </w:p>
        </w:tc>
        <w:tc>
          <w:tcPr>
            <w:tcW w:w="1187" w:type="dxa"/>
            <w:shd w:val="clear" w:color="auto" w:fill="F2F2F2" w:themeFill="background1" w:themeFillShade="F2"/>
            <w:vAlign w:val="center"/>
          </w:tcPr>
          <w:p w14:paraId="667169C9" w14:textId="77777777" w:rsidR="0019189A" w:rsidRPr="00991033" w:rsidRDefault="0019189A" w:rsidP="00EC47F1">
            <w:pPr>
              <w:contextualSpacing/>
              <w:jc w:val="center"/>
              <w:rPr>
                <w:rFonts w:ascii="Arial" w:hAnsi="Arial" w:cs="Arial"/>
                <w:b/>
                <w:bCs/>
                <w:sz w:val="18"/>
                <w:szCs w:val="18"/>
              </w:rPr>
            </w:pPr>
            <w:r w:rsidRPr="00991033">
              <w:rPr>
                <w:rFonts w:ascii="Arial" w:hAnsi="Arial" w:cs="Arial"/>
                <w:b/>
                <w:bCs/>
                <w:sz w:val="18"/>
                <w:szCs w:val="18"/>
              </w:rPr>
              <w:t>Actividades con avance acumulado</w:t>
            </w:r>
          </w:p>
        </w:tc>
        <w:tc>
          <w:tcPr>
            <w:tcW w:w="1157" w:type="dxa"/>
            <w:shd w:val="clear" w:color="auto" w:fill="F2F2F2" w:themeFill="background1" w:themeFillShade="F2"/>
            <w:vAlign w:val="center"/>
          </w:tcPr>
          <w:p w14:paraId="27F437EF" w14:textId="77777777" w:rsidR="0019189A" w:rsidRPr="00991033" w:rsidRDefault="0019189A" w:rsidP="00EC47F1">
            <w:pPr>
              <w:contextualSpacing/>
              <w:jc w:val="center"/>
              <w:rPr>
                <w:rFonts w:ascii="Arial" w:hAnsi="Arial" w:cs="Arial"/>
                <w:b/>
                <w:bCs/>
                <w:sz w:val="18"/>
                <w:szCs w:val="18"/>
              </w:rPr>
            </w:pPr>
            <w:r w:rsidRPr="00991033">
              <w:rPr>
                <w:rFonts w:ascii="Arial" w:hAnsi="Arial" w:cs="Arial"/>
                <w:b/>
                <w:bCs/>
                <w:sz w:val="18"/>
                <w:szCs w:val="18"/>
              </w:rPr>
              <w:t>Avanzadas</w:t>
            </w:r>
          </w:p>
        </w:tc>
      </w:tr>
      <w:tr w:rsidR="000B1876" w:rsidRPr="00991033" w14:paraId="2B878D6E" w14:textId="77777777" w:rsidTr="00EC47F1">
        <w:trPr>
          <w:trHeight w:val="680"/>
        </w:trPr>
        <w:tc>
          <w:tcPr>
            <w:tcW w:w="2405" w:type="dxa"/>
            <w:shd w:val="clear" w:color="auto" w:fill="F2F2F2" w:themeFill="background1" w:themeFillShade="F2"/>
            <w:vAlign w:val="center"/>
          </w:tcPr>
          <w:p w14:paraId="69675C8F" w14:textId="77777777" w:rsidR="000B1876" w:rsidRPr="00991033" w:rsidRDefault="000B1876" w:rsidP="00EC47F1">
            <w:pPr>
              <w:contextualSpacing/>
              <w:jc w:val="center"/>
              <w:rPr>
                <w:rFonts w:ascii="Arial" w:hAnsi="Arial" w:cs="Arial"/>
                <w:sz w:val="18"/>
                <w:szCs w:val="18"/>
              </w:rPr>
            </w:pPr>
            <w:r w:rsidRPr="00991033">
              <w:rPr>
                <w:rFonts w:ascii="Arial" w:hAnsi="Arial" w:cs="Arial"/>
                <w:i/>
                <w:iCs/>
                <w:sz w:val="18"/>
                <w:szCs w:val="18"/>
              </w:rPr>
              <w:t>Lineamientos de Transparencia Activa</w:t>
            </w:r>
          </w:p>
        </w:tc>
        <w:tc>
          <w:tcPr>
            <w:tcW w:w="1769" w:type="dxa"/>
            <w:shd w:val="clear" w:color="auto" w:fill="F2F2F2" w:themeFill="background1" w:themeFillShade="F2"/>
            <w:vAlign w:val="center"/>
          </w:tcPr>
          <w:p w14:paraId="3D56B776" w14:textId="299136D8"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1.1 – 1.2 – 1.3</w:t>
            </w:r>
            <w:r w:rsidR="0008482F" w:rsidRPr="00991033">
              <w:rPr>
                <w:rFonts w:ascii="Arial" w:hAnsi="Arial" w:cs="Arial"/>
                <w:sz w:val="18"/>
                <w:szCs w:val="18"/>
              </w:rPr>
              <w:t xml:space="preserve"> – 1.4 – 1.5 – 1.6 – 1.7</w:t>
            </w:r>
          </w:p>
        </w:tc>
        <w:tc>
          <w:tcPr>
            <w:tcW w:w="1123" w:type="dxa"/>
            <w:vAlign w:val="center"/>
          </w:tcPr>
          <w:p w14:paraId="42C8F7B8" w14:textId="7BCAC65C" w:rsidR="000B1876" w:rsidRPr="00991033" w:rsidRDefault="00A35D26" w:rsidP="00EC47F1">
            <w:pPr>
              <w:contextualSpacing/>
              <w:jc w:val="center"/>
              <w:rPr>
                <w:rFonts w:ascii="Arial" w:hAnsi="Arial" w:cs="Arial"/>
                <w:sz w:val="18"/>
                <w:szCs w:val="18"/>
              </w:rPr>
            </w:pPr>
            <w:r>
              <w:rPr>
                <w:rFonts w:ascii="Arial" w:hAnsi="Arial" w:cs="Arial"/>
                <w:sz w:val="18"/>
                <w:szCs w:val="18"/>
              </w:rPr>
              <w:t>1.1 – 1.4 – 1.5</w:t>
            </w:r>
          </w:p>
        </w:tc>
        <w:tc>
          <w:tcPr>
            <w:tcW w:w="1187" w:type="dxa"/>
            <w:vAlign w:val="center"/>
          </w:tcPr>
          <w:p w14:paraId="32D41D1E" w14:textId="415E9016" w:rsidR="000B1876" w:rsidRPr="00991033" w:rsidRDefault="00A35D26" w:rsidP="00EC47F1">
            <w:pPr>
              <w:contextualSpacing/>
              <w:jc w:val="center"/>
              <w:rPr>
                <w:rFonts w:ascii="Arial" w:hAnsi="Arial" w:cs="Arial"/>
                <w:sz w:val="18"/>
                <w:szCs w:val="18"/>
              </w:rPr>
            </w:pPr>
            <w:r>
              <w:rPr>
                <w:rFonts w:ascii="Arial" w:hAnsi="Arial" w:cs="Arial"/>
                <w:sz w:val="18"/>
                <w:szCs w:val="18"/>
              </w:rPr>
              <w:t>1.1</w:t>
            </w:r>
          </w:p>
        </w:tc>
        <w:tc>
          <w:tcPr>
            <w:tcW w:w="1187" w:type="dxa"/>
            <w:vAlign w:val="center"/>
          </w:tcPr>
          <w:p w14:paraId="0E6DE87C"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1.2</w:t>
            </w:r>
            <w:r w:rsidR="0008482F" w:rsidRPr="00991033">
              <w:rPr>
                <w:rFonts w:ascii="Arial" w:hAnsi="Arial" w:cs="Arial"/>
                <w:sz w:val="18"/>
                <w:szCs w:val="18"/>
              </w:rPr>
              <w:t xml:space="preserve"> – 1.3</w:t>
            </w:r>
          </w:p>
        </w:tc>
        <w:tc>
          <w:tcPr>
            <w:tcW w:w="1157" w:type="dxa"/>
            <w:vAlign w:val="center"/>
          </w:tcPr>
          <w:p w14:paraId="297C95B2" w14:textId="3DC975A5" w:rsidR="000B1876" w:rsidRPr="00991033" w:rsidRDefault="00A35D26" w:rsidP="00EC47F1">
            <w:pPr>
              <w:contextualSpacing/>
              <w:jc w:val="center"/>
              <w:rPr>
                <w:rFonts w:ascii="Arial" w:hAnsi="Arial" w:cs="Arial"/>
                <w:sz w:val="18"/>
                <w:szCs w:val="18"/>
              </w:rPr>
            </w:pPr>
            <w:r w:rsidRPr="00991033">
              <w:rPr>
                <w:rFonts w:ascii="Arial" w:hAnsi="Arial" w:cs="Arial"/>
                <w:sz w:val="18"/>
                <w:szCs w:val="18"/>
              </w:rPr>
              <w:t>1.2 – 1.3</w:t>
            </w:r>
          </w:p>
        </w:tc>
      </w:tr>
      <w:tr w:rsidR="000B1876" w:rsidRPr="00991033" w14:paraId="28F2A8D3" w14:textId="77777777" w:rsidTr="00EC47F1">
        <w:trPr>
          <w:trHeight w:val="567"/>
        </w:trPr>
        <w:tc>
          <w:tcPr>
            <w:tcW w:w="2405" w:type="dxa"/>
            <w:shd w:val="clear" w:color="auto" w:fill="F2F2F2" w:themeFill="background1" w:themeFillShade="F2"/>
            <w:vAlign w:val="center"/>
          </w:tcPr>
          <w:p w14:paraId="0A497E8B" w14:textId="77777777" w:rsidR="000B1876" w:rsidRPr="00991033" w:rsidRDefault="000B1876" w:rsidP="00EC47F1">
            <w:pPr>
              <w:contextualSpacing/>
              <w:jc w:val="center"/>
              <w:rPr>
                <w:rFonts w:ascii="Arial" w:hAnsi="Arial" w:cs="Arial"/>
                <w:sz w:val="18"/>
                <w:szCs w:val="18"/>
              </w:rPr>
            </w:pPr>
            <w:r w:rsidRPr="00991033">
              <w:rPr>
                <w:rFonts w:ascii="Arial" w:hAnsi="Arial" w:cs="Arial"/>
                <w:i/>
                <w:iCs/>
                <w:sz w:val="18"/>
                <w:szCs w:val="18"/>
              </w:rPr>
              <w:lastRenderedPageBreak/>
              <w:t>Lineamientos de Transparencia Pasiva</w:t>
            </w:r>
          </w:p>
        </w:tc>
        <w:tc>
          <w:tcPr>
            <w:tcW w:w="1769" w:type="dxa"/>
            <w:shd w:val="clear" w:color="auto" w:fill="F2F2F2" w:themeFill="background1" w:themeFillShade="F2"/>
            <w:vAlign w:val="center"/>
          </w:tcPr>
          <w:p w14:paraId="40885C35"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2.1 – 2.2 – 2.3 – 2.4 – 2.5 – 2.6</w:t>
            </w:r>
          </w:p>
        </w:tc>
        <w:tc>
          <w:tcPr>
            <w:tcW w:w="1123" w:type="dxa"/>
            <w:vAlign w:val="center"/>
          </w:tcPr>
          <w:p w14:paraId="4A46428F" w14:textId="77777777" w:rsidR="000B1876" w:rsidRPr="00991033" w:rsidRDefault="0008482F" w:rsidP="00EC47F1">
            <w:pPr>
              <w:contextualSpacing/>
              <w:jc w:val="center"/>
              <w:rPr>
                <w:rFonts w:ascii="Arial" w:hAnsi="Arial" w:cs="Arial"/>
                <w:sz w:val="18"/>
                <w:szCs w:val="18"/>
              </w:rPr>
            </w:pPr>
            <w:r w:rsidRPr="00991033">
              <w:rPr>
                <w:rFonts w:ascii="Arial" w:hAnsi="Arial" w:cs="Arial"/>
                <w:sz w:val="18"/>
                <w:szCs w:val="18"/>
              </w:rPr>
              <w:t>2.2 – 2.5 – 2.6</w:t>
            </w:r>
          </w:p>
        </w:tc>
        <w:tc>
          <w:tcPr>
            <w:tcW w:w="1187" w:type="dxa"/>
            <w:vAlign w:val="center"/>
          </w:tcPr>
          <w:p w14:paraId="0474319C" w14:textId="77777777"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2.2</w:t>
            </w:r>
          </w:p>
        </w:tc>
        <w:tc>
          <w:tcPr>
            <w:tcW w:w="1187" w:type="dxa"/>
            <w:vAlign w:val="center"/>
          </w:tcPr>
          <w:p w14:paraId="789FCFFC" w14:textId="147BF842"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2.1 – 2.3</w:t>
            </w:r>
            <w:r w:rsidR="00C87998">
              <w:rPr>
                <w:rFonts w:ascii="Arial" w:hAnsi="Arial" w:cs="Arial"/>
                <w:sz w:val="18"/>
                <w:szCs w:val="18"/>
              </w:rPr>
              <w:t xml:space="preserve"> – 2.4</w:t>
            </w:r>
          </w:p>
        </w:tc>
        <w:tc>
          <w:tcPr>
            <w:tcW w:w="1157" w:type="dxa"/>
            <w:vAlign w:val="center"/>
          </w:tcPr>
          <w:p w14:paraId="25FAFE18" w14:textId="4C8C65EE"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2.1 – 2.3</w:t>
            </w:r>
            <w:r w:rsidR="00C87998">
              <w:rPr>
                <w:rFonts w:ascii="Arial" w:hAnsi="Arial" w:cs="Arial"/>
                <w:sz w:val="18"/>
                <w:szCs w:val="18"/>
              </w:rPr>
              <w:t xml:space="preserve"> – 2.4</w:t>
            </w:r>
          </w:p>
        </w:tc>
      </w:tr>
      <w:tr w:rsidR="000B1876" w:rsidRPr="00991033" w14:paraId="31ADBF38" w14:textId="77777777" w:rsidTr="00EC47F1">
        <w:trPr>
          <w:trHeight w:val="680"/>
        </w:trPr>
        <w:tc>
          <w:tcPr>
            <w:tcW w:w="2405" w:type="dxa"/>
            <w:shd w:val="clear" w:color="auto" w:fill="F2F2F2" w:themeFill="background1" w:themeFillShade="F2"/>
            <w:vAlign w:val="center"/>
          </w:tcPr>
          <w:p w14:paraId="004372C9" w14:textId="77777777" w:rsidR="000B1876" w:rsidRPr="00991033" w:rsidRDefault="000B1876" w:rsidP="00EC47F1">
            <w:pPr>
              <w:contextualSpacing/>
              <w:jc w:val="center"/>
              <w:rPr>
                <w:rFonts w:ascii="Arial" w:hAnsi="Arial" w:cs="Arial"/>
                <w:sz w:val="18"/>
                <w:szCs w:val="18"/>
              </w:rPr>
            </w:pPr>
            <w:r w:rsidRPr="00991033">
              <w:rPr>
                <w:rFonts w:ascii="Arial" w:hAnsi="Arial" w:cs="Arial"/>
                <w:i/>
                <w:iCs/>
                <w:sz w:val="18"/>
                <w:szCs w:val="18"/>
              </w:rPr>
              <w:t>Elaboración los Instrumentos de Gestión de la Información</w:t>
            </w:r>
          </w:p>
        </w:tc>
        <w:tc>
          <w:tcPr>
            <w:tcW w:w="1769" w:type="dxa"/>
            <w:shd w:val="clear" w:color="auto" w:fill="F2F2F2" w:themeFill="background1" w:themeFillShade="F2"/>
            <w:vAlign w:val="center"/>
          </w:tcPr>
          <w:p w14:paraId="36972B1D" w14:textId="77777777" w:rsidR="0008482F" w:rsidRPr="00991033" w:rsidRDefault="000B1876" w:rsidP="00EC47F1">
            <w:pPr>
              <w:contextualSpacing/>
              <w:jc w:val="center"/>
              <w:rPr>
                <w:rFonts w:ascii="Arial" w:hAnsi="Arial" w:cs="Arial"/>
                <w:sz w:val="18"/>
                <w:szCs w:val="18"/>
              </w:rPr>
            </w:pPr>
            <w:r w:rsidRPr="00991033">
              <w:rPr>
                <w:rFonts w:ascii="Arial" w:hAnsi="Arial" w:cs="Arial"/>
                <w:sz w:val="18"/>
                <w:szCs w:val="18"/>
              </w:rPr>
              <w:t>3.1 – 3.2</w:t>
            </w:r>
          </w:p>
        </w:tc>
        <w:tc>
          <w:tcPr>
            <w:tcW w:w="1123" w:type="dxa"/>
            <w:vAlign w:val="center"/>
          </w:tcPr>
          <w:p w14:paraId="605DC3D0" w14:textId="5B313613" w:rsidR="000B1876" w:rsidRPr="00991033" w:rsidRDefault="00C87998" w:rsidP="00EC47F1">
            <w:pPr>
              <w:contextualSpacing/>
              <w:jc w:val="center"/>
              <w:rPr>
                <w:rFonts w:ascii="Arial" w:hAnsi="Arial" w:cs="Arial"/>
                <w:sz w:val="18"/>
                <w:szCs w:val="18"/>
              </w:rPr>
            </w:pPr>
            <w:r>
              <w:rPr>
                <w:rFonts w:ascii="Arial" w:hAnsi="Arial" w:cs="Arial"/>
                <w:sz w:val="18"/>
                <w:szCs w:val="18"/>
              </w:rPr>
              <w:t>3.2</w:t>
            </w:r>
          </w:p>
        </w:tc>
        <w:tc>
          <w:tcPr>
            <w:tcW w:w="1187" w:type="dxa"/>
            <w:vAlign w:val="center"/>
          </w:tcPr>
          <w:p w14:paraId="082DE758" w14:textId="452B45E0" w:rsidR="000B1876" w:rsidRPr="00991033" w:rsidRDefault="00C87998" w:rsidP="00EC47F1">
            <w:pPr>
              <w:contextualSpacing/>
              <w:jc w:val="center"/>
              <w:rPr>
                <w:rFonts w:ascii="Arial" w:hAnsi="Arial" w:cs="Arial"/>
                <w:sz w:val="18"/>
                <w:szCs w:val="18"/>
              </w:rPr>
            </w:pPr>
            <w:r>
              <w:rPr>
                <w:rFonts w:ascii="Arial" w:hAnsi="Arial" w:cs="Arial"/>
                <w:sz w:val="18"/>
                <w:szCs w:val="18"/>
              </w:rPr>
              <w:t>3.2</w:t>
            </w:r>
          </w:p>
        </w:tc>
        <w:tc>
          <w:tcPr>
            <w:tcW w:w="1187" w:type="dxa"/>
            <w:vAlign w:val="center"/>
          </w:tcPr>
          <w:p w14:paraId="6410DA35" w14:textId="6592E0D1"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3.1</w:t>
            </w:r>
          </w:p>
        </w:tc>
        <w:tc>
          <w:tcPr>
            <w:tcW w:w="1157" w:type="dxa"/>
            <w:vAlign w:val="center"/>
          </w:tcPr>
          <w:p w14:paraId="759008C7" w14:textId="388B9149" w:rsidR="000B1876" w:rsidRPr="00991033" w:rsidRDefault="00C87998" w:rsidP="00EC47F1">
            <w:pPr>
              <w:contextualSpacing/>
              <w:jc w:val="center"/>
              <w:rPr>
                <w:rFonts w:ascii="Arial" w:hAnsi="Arial" w:cs="Arial"/>
                <w:sz w:val="18"/>
                <w:szCs w:val="18"/>
              </w:rPr>
            </w:pPr>
            <w:r w:rsidRPr="00991033">
              <w:rPr>
                <w:rFonts w:ascii="Arial" w:hAnsi="Arial" w:cs="Arial"/>
                <w:sz w:val="18"/>
                <w:szCs w:val="18"/>
              </w:rPr>
              <w:t>3.1</w:t>
            </w:r>
          </w:p>
        </w:tc>
      </w:tr>
      <w:tr w:rsidR="000B1876" w:rsidRPr="00991033" w14:paraId="1C846807" w14:textId="77777777" w:rsidTr="00EC47F1">
        <w:trPr>
          <w:trHeight w:val="567"/>
        </w:trPr>
        <w:tc>
          <w:tcPr>
            <w:tcW w:w="2405" w:type="dxa"/>
            <w:shd w:val="clear" w:color="auto" w:fill="F2F2F2" w:themeFill="background1" w:themeFillShade="F2"/>
            <w:vAlign w:val="center"/>
          </w:tcPr>
          <w:p w14:paraId="718D83CF" w14:textId="77777777" w:rsidR="000B1876" w:rsidRPr="00991033" w:rsidRDefault="000B1876" w:rsidP="00EC47F1">
            <w:pPr>
              <w:contextualSpacing/>
              <w:jc w:val="center"/>
              <w:rPr>
                <w:rFonts w:ascii="Arial" w:hAnsi="Arial" w:cs="Arial"/>
                <w:sz w:val="18"/>
                <w:szCs w:val="18"/>
              </w:rPr>
            </w:pPr>
            <w:r w:rsidRPr="00991033">
              <w:rPr>
                <w:rFonts w:ascii="Arial" w:hAnsi="Arial" w:cs="Arial"/>
                <w:i/>
                <w:iCs/>
                <w:sz w:val="18"/>
                <w:szCs w:val="18"/>
              </w:rPr>
              <w:t>Criterio diferencial de accesibilidad</w:t>
            </w:r>
          </w:p>
        </w:tc>
        <w:tc>
          <w:tcPr>
            <w:tcW w:w="1769" w:type="dxa"/>
            <w:shd w:val="clear" w:color="auto" w:fill="F2F2F2" w:themeFill="background1" w:themeFillShade="F2"/>
            <w:vAlign w:val="center"/>
          </w:tcPr>
          <w:p w14:paraId="5D068C71"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4.1 – 4.2 – 4.3</w:t>
            </w:r>
            <w:r w:rsidR="0008482F" w:rsidRPr="00991033">
              <w:rPr>
                <w:rFonts w:ascii="Arial" w:hAnsi="Arial" w:cs="Arial"/>
                <w:sz w:val="18"/>
                <w:szCs w:val="18"/>
              </w:rPr>
              <w:t xml:space="preserve"> – 4.4</w:t>
            </w:r>
          </w:p>
        </w:tc>
        <w:tc>
          <w:tcPr>
            <w:tcW w:w="1123" w:type="dxa"/>
            <w:vAlign w:val="center"/>
          </w:tcPr>
          <w:p w14:paraId="5F46A8C9" w14:textId="4ACE4741"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4.2</w:t>
            </w:r>
            <w:r w:rsidR="00C87998">
              <w:rPr>
                <w:rFonts w:ascii="Arial" w:hAnsi="Arial" w:cs="Arial"/>
                <w:sz w:val="18"/>
                <w:szCs w:val="18"/>
              </w:rPr>
              <w:t xml:space="preserve"> – 4.4</w:t>
            </w:r>
          </w:p>
        </w:tc>
        <w:tc>
          <w:tcPr>
            <w:tcW w:w="1187" w:type="dxa"/>
            <w:vAlign w:val="center"/>
          </w:tcPr>
          <w:p w14:paraId="34C609C7"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4.2</w:t>
            </w:r>
          </w:p>
        </w:tc>
        <w:tc>
          <w:tcPr>
            <w:tcW w:w="1187" w:type="dxa"/>
            <w:vAlign w:val="center"/>
          </w:tcPr>
          <w:p w14:paraId="2C71DA35"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4.</w:t>
            </w:r>
            <w:r w:rsidR="00FB64F1" w:rsidRPr="00991033">
              <w:rPr>
                <w:rFonts w:ascii="Arial" w:hAnsi="Arial" w:cs="Arial"/>
                <w:sz w:val="18"/>
                <w:szCs w:val="18"/>
              </w:rPr>
              <w:t>3</w:t>
            </w:r>
          </w:p>
        </w:tc>
        <w:tc>
          <w:tcPr>
            <w:tcW w:w="1157" w:type="dxa"/>
            <w:vAlign w:val="center"/>
          </w:tcPr>
          <w:p w14:paraId="26CCDE99" w14:textId="77777777"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w:t>
            </w:r>
          </w:p>
        </w:tc>
      </w:tr>
      <w:tr w:rsidR="000B1876" w:rsidRPr="00991033" w14:paraId="7428D8E0" w14:textId="77777777" w:rsidTr="00EC47F1">
        <w:trPr>
          <w:trHeight w:val="567"/>
        </w:trPr>
        <w:tc>
          <w:tcPr>
            <w:tcW w:w="2405" w:type="dxa"/>
            <w:shd w:val="clear" w:color="auto" w:fill="F2F2F2" w:themeFill="background1" w:themeFillShade="F2"/>
            <w:vAlign w:val="center"/>
          </w:tcPr>
          <w:p w14:paraId="1E97A338" w14:textId="77777777" w:rsidR="000B1876" w:rsidRPr="00991033" w:rsidRDefault="000B1876" w:rsidP="00EC47F1">
            <w:pPr>
              <w:contextualSpacing/>
              <w:jc w:val="center"/>
              <w:rPr>
                <w:rFonts w:ascii="Arial" w:hAnsi="Arial" w:cs="Arial"/>
                <w:i/>
                <w:iCs/>
                <w:sz w:val="18"/>
                <w:szCs w:val="18"/>
              </w:rPr>
            </w:pPr>
            <w:r w:rsidRPr="00991033">
              <w:rPr>
                <w:rFonts w:ascii="Arial" w:hAnsi="Arial" w:cs="Arial"/>
                <w:i/>
                <w:iCs/>
                <w:sz w:val="18"/>
                <w:szCs w:val="18"/>
              </w:rPr>
              <w:t>Monitoreo del Acceso a la Información Pública</w:t>
            </w:r>
          </w:p>
        </w:tc>
        <w:tc>
          <w:tcPr>
            <w:tcW w:w="1769" w:type="dxa"/>
            <w:shd w:val="clear" w:color="auto" w:fill="F2F2F2" w:themeFill="background1" w:themeFillShade="F2"/>
            <w:vAlign w:val="center"/>
          </w:tcPr>
          <w:p w14:paraId="3A5D6A8B"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5.1 – 5.2</w:t>
            </w:r>
          </w:p>
        </w:tc>
        <w:tc>
          <w:tcPr>
            <w:tcW w:w="1123" w:type="dxa"/>
            <w:vAlign w:val="center"/>
          </w:tcPr>
          <w:p w14:paraId="2CCD301D"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56BB854D" w14:textId="77777777" w:rsidR="000B1876" w:rsidRPr="00991033" w:rsidRDefault="000B1876" w:rsidP="00EC47F1">
            <w:pPr>
              <w:contextualSpacing/>
              <w:jc w:val="center"/>
              <w:rPr>
                <w:rFonts w:ascii="Arial" w:hAnsi="Arial" w:cs="Arial"/>
                <w:sz w:val="18"/>
                <w:szCs w:val="18"/>
              </w:rPr>
            </w:pPr>
            <w:r w:rsidRPr="00991033">
              <w:rPr>
                <w:rFonts w:ascii="Arial" w:hAnsi="Arial" w:cs="Arial"/>
                <w:sz w:val="18"/>
                <w:szCs w:val="18"/>
              </w:rPr>
              <w:t>-</w:t>
            </w:r>
          </w:p>
        </w:tc>
        <w:tc>
          <w:tcPr>
            <w:tcW w:w="1187" w:type="dxa"/>
            <w:vAlign w:val="center"/>
          </w:tcPr>
          <w:p w14:paraId="72F5C0B9" w14:textId="77777777"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5.1 – 5.2</w:t>
            </w:r>
          </w:p>
        </w:tc>
        <w:tc>
          <w:tcPr>
            <w:tcW w:w="1157" w:type="dxa"/>
            <w:vAlign w:val="center"/>
          </w:tcPr>
          <w:p w14:paraId="58EF6CAC" w14:textId="77777777" w:rsidR="000B1876" w:rsidRPr="00991033" w:rsidRDefault="00FB64F1" w:rsidP="00EC47F1">
            <w:pPr>
              <w:contextualSpacing/>
              <w:jc w:val="center"/>
              <w:rPr>
                <w:rFonts w:ascii="Arial" w:hAnsi="Arial" w:cs="Arial"/>
                <w:sz w:val="18"/>
                <w:szCs w:val="18"/>
              </w:rPr>
            </w:pPr>
            <w:r w:rsidRPr="00991033">
              <w:rPr>
                <w:rFonts w:ascii="Arial" w:hAnsi="Arial" w:cs="Arial"/>
                <w:sz w:val="18"/>
                <w:szCs w:val="18"/>
              </w:rPr>
              <w:t>5.1 – 5.2</w:t>
            </w:r>
          </w:p>
        </w:tc>
      </w:tr>
    </w:tbl>
    <w:p w14:paraId="14029E6F" w14:textId="77777777" w:rsidR="00253F0A" w:rsidRDefault="00253F0A" w:rsidP="00F64B2B">
      <w:pPr>
        <w:spacing w:after="0" w:line="240" w:lineRule="auto"/>
        <w:contextualSpacing/>
        <w:jc w:val="both"/>
        <w:rPr>
          <w:rFonts w:ascii="Arial" w:hAnsi="Arial" w:cs="Arial"/>
          <w:b/>
          <w:bCs/>
        </w:rPr>
      </w:pPr>
    </w:p>
    <w:p w14:paraId="1111FE9C" w14:textId="2B73C969" w:rsidR="00F64B2B" w:rsidRDefault="00F64B2B" w:rsidP="00F64B2B">
      <w:pPr>
        <w:spacing w:after="0" w:line="240" w:lineRule="auto"/>
        <w:contextualSpacing/>
        <w:jc w:val="both"/>
        <w:rPr>
          <w:rFonts w:ascii="Arial" w:hAnsi="Arial" w:cs="Arial"/>
          <w:b/>
          <w:bCs/>
        </w:rPr>
      </w:pPr>
      <w:r>
        <w:rPr>
          <w:rFonts w:ascii="Arial" w:hAnsi="Arial" w:cs="Arial"/>
          <w:b/>
          <w:bCs/>
        </w:rPr>
        <w:t>Alertas</w:t>
      </w:r>
      <w:r w:rsidRPr="00991033">
        <w:rPr>
          <w:rFonts w:ascii="Arial" w:hAnsi="Arial" w:cs="Arial"/>
          <w:b/>
          <w:bCs/>
        </w:rPr>
        <w:t>:</w:t>
      </w:r>
    </w:p>
    <w:p w14:paraId="4B007F08" w14:textId="77777777" w:rsidR="00F64B2B" w:rsidRDefault="00F64B2B" w:rsidP="00F64B2B">
      <w:pPr>
        <w:spacing w:after="0" w:line="240" w:lineRule="auto"/>
        <w:contextualSpacing/>
        <w:jc w:val="both"/>
        <w:rPr>
          <w:rFonts w:ascii="Arial" w:hAnsi="Arial" w:cs="Arial"/>
          <w:b/>
          <w:bCs/>
        </w:rPr>
      </w:pPr>
    </w:p>
    <w:p w14:paraId="7A6154E6" w14:textId="0D6C4F48" w:rsidR="00F64B2B" w:rsidRPr="00BA1F77" w:rsidRDefault="00F64B2B" w:rsidP="00F64B2B">
      <w:pPr>
        <w:spacing w:after="0" w:line="240" w:lineRule="auto"/>
        <w:contextualSpacing/>
        <w:jc w:val="both"/>
        <w:rPr>
          <w:rFonts w:ascii="Arial" w:hAnsi="Arial" w:cs="Arial"/>
        </w:rPr>
      </w:pPr>
      <w:r w:rsidRPr="00BA1F77">
        <w:rPr>
          <w:rFonts w:ascii="Arial" w:hAnsi="Arial" w:cs="Arial"/>
        </w:rPr>
        <w:t>La</w:t>
      </w:r>
      <w:r>
        <w:rPr>
          <w:rFonts w:ascii="Arial" w:hAnsi="Arial" w:cs="Arial"/>
        </w:rPr>
        <w:t>s</w:t>
      </w:r>
      <w:r w:rsidRPr="00BA1F77">
        <w:rPr>
          <w:rFonts w:ascii="Arial" w:hAnsi="Arial" w:cs="Arial"/>
        </w:rPr>
        <w:t xml:space="preserve"> siguiente</w:t>
      </w:r>
      <w:r>
        <w:rPr>
          <w:rFonts w:ascii="Arial" w:hAnsi="Arial" w:cs="Arial"/>
        </w:rPr>
        <w:t>s</w:t>
      </w:r>
      <w:r w:rsidRPr="00BA1F77">
        <w:rPr>
          <w:rFonts w:ascii="Arial" w:hAnsi="Arial" w:cs="Arial"/>
        </w:rPr>
        <w:t xml:space="preserve"> actividad</w:t>
      </w:r>
      <w:r>
        <w:rPr>
          <w:rFonts w:ascii="Arial" w:hAnsi="Arial" w:cs="Arial"/>
        </w:rPr>
        <w:t>es</w:t>
      </w:r>
      <w:r w:rsidRPr="00BA1F77">
        <w:rPr>
          <w:rFonts w:ascii="Arial" w:hAnsi="Arial" w:cs="Arial"/>
        </w:rPr>
        <w:t xml:space="preserve"> se encuentra</w:t>
      </w:r>
      <w:r>
        <w:rPr>
          <w:rFonts w:ascii="Arial" w:hAnsi="Arial" w:cs="Arial"/>
        </w:rPr>
        <w:t>n</w:t>
      </w:r>
      <w:r w:rsidRPr="00BA1F77">
        <w:rPr>
          <w:rFonts w:ascii="Arial" w:hAnsi="Arial" w:cs="Arial"/>
        </w:rPr>
        <w:t xml:space="preserve"> vencida</w:t>
      </w:r>
      <w:r>
        <w:rPr>
          <w:rFonts w:ascii="Arial" w:hAnsi="Arial" w:cs="Arial"/>
        </w:rPr>
        <w:t>s</w:t>
      </w:r>
      <w:r w:rsidRPr="00BA1F77">
        <w:rPr>
          <w:rFonts w:ascii="Arial" w:hAnsi="Arial" w:cs="Arial"/>
        </w:rPr>
        <w:t xml:space="preserve"> </w:t>
      </w:r>
      <w:r>
        <w:rPr>
          <w:rFonts w:ascii="Arial" w:hAnsi="Arial" w:cs="Arial"/>
        </w:rPr>
        <w:t>o</w:t>
      </w:r>
      <w:r w:rsidR="00E97EF7">
        <w:rPr>
          <w:rFonts w:ascii="Arial" w:hAnsi="Arial" w:cs="Arial"/>
        </w:rPr>
        <w:t xml:space="preserve"> con avance vencido</w:t>
      </w:r>
      <w:r>
        <w:rPr>
          <w:rFonts w:ascii="Arial" w:hAnsi="Arial" w:cs="Arial"/>
        </w:rPr>
        <w:t>:</w:t>
      </w:r>
    </w:p>
    <w:p w14:paraId="0302FE89" w14:textId="77777777" w:rsidR="00F64B2B" w:rsidRPr="00991033" w:rsidRDefault="00F64B2B" w:rsidP="00F64B2B">
      <w:pPr>
        <w:spacing w:after="0" w:line="240" w:lineRule="auto"/>
        <w:contextualSpacing/>
        <w:jc w:val="both"/>
        <w:rPr>
          <w:rFonts w:ascii="Arial" w:hAnsi="Arial" w:cs="Arial"/>
          <w:b/>
          <w:bCs/>
        </w:rPr>
      </w:pPr>
    </w:p>
    <w:p w14:paraId="24EB6E5E" w14:textId="5C189B0B" w:rsidR="00F64B2B" w:rsidRDefault="00F64B2B" w:rsidP="00F64B2B">
      <w:pPr>
        <w:pStyle w:val="Prrafodelista"/>
        <w:numPr>
          <w:ilvl w:val="0"/>
          <w:numId w:val="18"/>
        </w:numPr>
        <w:spacing w:after="0" w:line="240" w:lineRule="auto"/>
        <w:jc w:val="both"/>
        <w:rPr>
          <w:rFonts w:ascii="Arial" w:hAnsi="Arial" w:cs="Arial"/>
        </w:rPr>
      </w:pPr>
      <w:r w:rsidRPr="00784FD5">
        <w:rPr>
          <w:rFonts w:ascii="Arial" w:hAnsi="Arial" w:cs="Arial"/>
        </w:rPr>
        <w:t>Actividad: 1.</w:t>
      </w:r>
      <w:r>
        <w:rPr>
          <w:rFonts w:ascii="Arial" w:hAnsi="Arial" w:cs="Arial"/>
        </w:rPr>
        <w:t>4</w:t>
      </w:r>
      <w:r w:rsidRPr="00784FD5">
        <w:rPr>
          <w:rFonts w:ascii="Arial" w:hAnsi="Arial" w:cs="Arial"/>
        </w:rPr>
        <w:t xml:space="preserve">. </w:t>
      </w:r>
      <w:r w:rsidR="006539EB" w:rsidRPr="006539EB">
        <w:rPr>
          <w:rFonts w:ascii="Arial" w:hAnsi="Arial" w:cs="Arial"/>
        </w:rPr>
        <w:t>Generar y socializar lineamientos y directrices para le gestión de conflictos de intereses en el IDRD</w:t>
      </w:r>
      <w:r w:rsidRPr="00784FD5">
        <w:rPr>
          <w:rFonts w:ascii="Arial" w:hAnsi="Arial" w:cs="Arial"/>
        </w:rPr>
        <w:t xml:space="preserve">; fecha: </w:t>
      </w:r>
      <w:r w:rsidR="006539EB" w:rsidRPr="006539EB">
        <w:rPr>
          <w:rFonts w:ascii="Arial" w:hAnsi="Arial" w:cs="Arial"/>
        </w:rPr>
        <w:t>30 de julio de 2020</w:t>
      </w:r>
      <w:r>
        <w:rPr>
          <w:rFonts w:ascii="Arial" w:hAnsi="Arial" w:cs="Arial"/>
        </w:rPr>
        <w:t>.</w:t>
      </w:r>
    </w:p>
    <w:p w14:paraId="6492DC66" w14:textId="77777777" w:rsidR="00F64B2B" w:rsidRDefault="00F64B2B" w:rsidP="00F64B2B">
      <w:pPr>
        <w:pStyle w:val="Prrafodelista"/>
        <w:spacing w:after="0" w:line="240" w:lineRule="auto"/>
        <w:jc w:val="both"/>
        <w:rPr>
          <w:rFonts w:ascii="Arial" w:hAnsi="Arial" w:cs="Arial"/>
        </w:rPr>
      </w:pPr>
    </w:p>
    <w:p w14:paraId="2CFFE6B6" w14:textId="3D00976D" w:rsidR="00F64B2B" w:rsidRDefault="00F64B2B" w:rsidP="00F64B2B">
      <w:pPr>
        <w:pStyle w:val="Prrafodelista"/>
        <w:numPr>
          <w:ilvl w:val="0"/>
          <w:numId w:val="18"/>
        </w:numPr>
        <w:spacing w:after="0" w:line="240" w:lineRule="auto"/>
        <w:jc w:val="both"/>
        <w:rPr>
          <w:rFonts w:ascii="Arial" w:hAnsi="Arial" w:cs="Arial"/>
        </w:rPr>
      </w:pPr>
      <w:r w:rsidRPr="00784FD5">
        <w:rPr>
          <w:rFonts w:ascii="Arial" w:hAnsi="Arial" w:cs="Arial"/>
        </w:rPr>
        <w:t>Actividad: 1.</w:t>
      </w:r>
      <w:r>
        <w:rPr>
          <w:rFonts w:ascii="Arial" w:hAnsi="Arial" w:cs="Arial"/>
        </w:rPr>
        <w:t>5</w:t>
      </w:r>
      <w:r w:rsidRPr="00784FD5">
        <w:rPr>
          <w:rFonts w:ascii="Arial" w:hAnsi="Arial" w:cs="Arial"/>
        </w:rPr>
        <w:t xml:space="preserve">. </w:t>
      </w:r>
      <w:r w:rsidR="009538FF" w:rsidRPr="009538FF">
        <w:rPr>
          <w:rFonts w:ascii="Arial" w:hAnsi="Arial" w:cs="Arial"/>
        </w:rPr>
        <w:t>Generar y socializar políticas antifraude y antipiratería del IDRD</w:t>
      </w:r>
      <w:r w:rsidRPr="00784FD5">
        <w:rPr>
          <w:rFonts w:ascii="Arial" w:hAnsi="Arial" w:cs="Arial"/>
        </w:rPr>
        <w:t xml:space="preserve">; fecha: </w:t>
      </w:r>
      <w:r w:rsidR="009538FF" w:rsidRPr="009538FF">
        <w:rPr>
          <w:rFonts w:ascii="Arial" w:hAnsi="Arial" w:cs="Arial"/>
        </w:rPr>
        <w:t>30 de julio de 2020</w:t>
      </w:r>
      <w:r>
        <w:rPr>
          <w:rFonts w:ascii="Arial" w:hAnsi="Arial" w:cs="Arial"/>
        </w:rPr>
        <w:t>.</w:t>
      </w:r>
    </w:p>
    <w:p w14:paraId="2E867B4E" w14:textId="77777777" w:rsidR="00F64B2B" w:rsidRPr="00F64B2B" w:rsidRDefault="00F64B2B" w:rsidP="00F64B2B">
      <w:pPr>
        <w:spacing w:after="0" w:line="240" w:lineRule="auto"/>
        <w:jc w:val="both"/>
        <w:rPr>
          <w:rFonts w:ascii="Arial" w:hAnsi="Arial" w:cs="Arial"/>
        </w:rPr>
      </w:pPr>
    </w:p>
    <w:p w14:paraId="1FC66FD9" w14:textId="62EE94B9" w:rsidR="00F64B2B" w:rsidRDefault="00F64B2B" w:rsidP="00F64B2B">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2.5</w:t>
      </w:r>
      <w:r w:rsidRPr="00784FD5">
        <w:rPr>
          <w:rFonts w:ascii="Arial" w:hAnsi="Arial" w:cs="Arial"/>
        </w:rPr>
        <w:t xml:space="preserve">. </w:t>
      </w:r>
      <w:r w:rsidR="009538FF" w:rsidRPr="009538FF">
        <w:rPr>
          <w:rFonts w:ascii="Arial" w:hAnsi="Arial" w:cs="Arial"/>
        </w:rPr>
        <w:t xml:space="preserve">Gestionar la publicación de </w:t>
      </w:r>
      <w:r w:rsidR="009538FF">
        <w:rPr>
          <w:rFonts w:ascii="Arial" w:hAnsi="Arial" w:cs="Arial"/>
        </w:rPr>
        <w:t>l</w:t>
      </w:r>
      <w:r w:rsidR="009538FF" w:rsidRPr="009538FF">
        <w:rPr>
          <w:rFonts w:ascii="Arial" w:hAnsi="Arial" w:cs="Arial"/>
        </w:rPr>
        <w:t>as declaraciones de bienes, renta y el registro de los conflictos de intereses, de los empleados de nivel directivo y gerencial dando cumplimiento a la Ley 2013 de 2019</w:t>
      </w:r>
      <w:r w:rsidRPr="00784FD5">
        <w:rPr>
          <w:rFonts w:ascii="Arial" w:hAnsi="Arial" w:cs="Arial"/>
        </w:rPr>
        <w:t xml:space="preserve">; fecha: </w:t>
      </w:r>
      <w:r w:rsidR="009538FF" w:rsidRPr="009538FF">
        <w:rPr>
          <w:rFonts w:ascii="Arial" w:hAnsi="Arial" w:cs="Arial"/>
        </w:rPr>
        <w:t>15 de marzo de 2020</w:t>
      </w:r>
      <w:r>
        <w:rPr>
          <w:rFonts w:ascii="Arial" w:hAnsi="Arial" w:cs="Arial"/>
        </w:rPr>
        <w:t>.</w:t>
      </w:r>
    </w:p>
    <w:p w14:paraId="7535D381" w14:textId="1ABD99B2" w:rsidR="00F64B2B" w:rsidRDefault="00F64B2B" w:rsidP="00F64B2B">
      <w:pPr>
        <w:spacing w:after="0" w:line="240" w:lineRule="auto"/>
        <w:jc w:val="both"/>
        <w:rPr>
          <w:rFonts w:ascii="Arial" w:hAnsi="Arial" w:cs="Arial"/>
        </w:rPr>
      </w:pPr>
    </w:p>
    <w:p w14:paraId="7440ABE8" w14:textId="07FC90EB" w:rsidR="00F64B2B" w:rsidRDefault="00F64B2B" w:rsidP="00F64B2B">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2.6</w:t>
      </w:r>
      <w:r w:rsidRPr="00784FD5">
        <w:rPr>
          <w:rFonts w:ascii="Arial" w:hAnsi="Arial" w:cs="Arial"/>
        </w:rPr>
        <w:t xml:space="preserve">. </w:t>
      </w:r>
      <w:r w:rsidR="009538FF" w:rsidRPr="009538FF">
        <w:rPr>
          <w:rFonts w:ascii="Arial" w:hAnsi="Arial" w:cs="Arial"/>
        </w:rPr>
        <w:t>Solicitar el cumplimiento de la publicación de las declaraciones de bienes, renta y el registro de los conflictos de intereses a los contratos de prestación de servicios dando cumplimiento a la Ley 2013 de 2019</w:t>
      </w:r>
      <w:r w:rsidRPr="00784FD5">
        <w:rPr>
          <w:rFonts w:ascii="Arial" w:hAnsi="Arial" w:cs="Arial"/>
        </w:rPr>
        <w:t xml:space="preserve">; fecha: </w:t>
      </w:r>
      <w:r w:rsidR="009538FF" w:rsidRPr="009538FF">
        <w:rPr>
          <w:rFonts w:ascii="Arial" w:hAnsi="Arial" w:cs="Arial"/>
        </w:rPr>
        <w:t>30 de marzo de 2020</w:t>
      </w:r>
      <w:r>
        <w:rPr>
          <w:rFonts w:ascii="Arial" w:hAnsi="Arial" w:cs="Arial"/>
        </w:rPr>
        <w:t>.</w:t>
      </w:r>
    </w:p>
    <w:p w14:paraId="76BE0E8A" w14:textId="700FD326" w:rsidR="00F64B2B" w:rsidRDefault="00F64B2B" w:rsidP="00F64B2B">
      <w:pPr>
        <w:spacing w:after="0" w:line="240" w:lineRule="auto"/>
        <w:jc w:val="both"/>
        <w:rPr>
          <w:rFonts w:ascii="Arial" w:hAnsi="Arial" w:cs="Arial"/>
        </w:rPr>
      </w:pPr>
    </w:p>
    <w:p w14:paraId="4AD16904" w14:textId="4384C145" w:rsidR="00F64B2B" w:rsidRDefault="00F64B2B" w:rsidP="00F64B2B">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4.3</w:t>
      </w:r>
      <w:r w:rsidRPr="00784FD5">
        <w:rPr>
          <w:rFonts w:ascii="Arial" w:hAnsi="Arial" w:cs="Arial"/>
        </w:rPr>
        <w:t xml:space="preserve">. </w:t>
      </w:r>
      <w:r w:rsidR="009538FF" w:rsidRPr="009538FF">
        <w:rPr>
          <w:rFonts w:ascii="Arial" w:hAnsi="Arial" w:cs="Arial"/>
        </w:rPr>
        <w:t>Revisar que la información publicada en el link de Transparencia y Acceso a la Información Pública sea comprensible, es decir, que la forma, tamaño o modo permita su correcta visualización</w:t>
      </w:r>
      <w:r w:rsidRPr="00784FD5">
        <w:rPr>
          <w:rFonts w:ascii="Arial" w:hAnsi="Arial" w:cs="Arial"/>
        </w:rPr>
        <w:t xml:space="preserve">; fecha: </w:t>
      </w:r>
      <w:r w:rsidR="009538FF">
        <w:rPr>
          <w:rFonts w:ascii="Arial" w:hAnsi="Arial" w:cs="Arial"/>
        </w:rPr>
        <w:t>Mensualmente</w:t>
      </w:r>
      <w:r>
        <w:rPr>
          <w:rFonts w:ascii="Arial" w:hAnsi="Arial" w:cs="Arial"/>
        </w:rPr>
        <w:t>.</w:t>
      </w:r>
    </w:p>
    <w:p w14:paraId="2A2439FD" w14:textId="5EB68A94" w:rsidR="00F64B2B" w:rsidRDefault="00F64B2B" w:rsidP="00F64B2B">
      <w:pPr>
        <w:spacing w:after="0" w:line="240" w:lineRule="auto"/>
        <w:jc w:val="both"/>
        <w:rPr>
          <w:rFonts w:ascii="Arial" w:hAnsi="Arial" w:cs="Arial"/>
        </w:rPr>
      </w:pPr>
    </w:p>
    <w:p w14:paraId="4440CCC5" w14:textId="604EF595" w:rsidR="00F64B2B" w:rsidRDefault="00F64B2B" w:rsidP="00F64B2B">
      <w:pPr>
        <w:pStyle w:val="Prrafodelista"/>
        <w:numPr>
          <w:ilvl w:val="0"/>
          <w:numId w:val="18"/>
        </w:numPr>
        <w:spacing w:after="0" w:line="240" w:lineRule="auto"/>
        <w:jc w:val="both"/>
        <w:rPr>
          <w:rFonts w:ascii="Arial" w:hAnsi="Arial" w:cs="Arial"/>
        </w:rPr>
      </w:pPr>
      <w:r w:rsidRPr="00784FD5">
        <w:rPr>
          <w:rFonts w:ascii="Arial" w:hAnsi="Arial" w:cs="Arial"/>
        </w:rPr>
        <w:t xml:space="preserve">Actividad: </w:t>
      </w:r>
      <w:r>
        <w:rPr>
          <w:rFonts w:ascii="Arial" w:hAnsi="Arial" w:cs="Arial"/>
        </w:rPr>
        <w:t>4.4</w:t>
      </w:r>
      <w:r w:rsidRPr="00784FD5">
        <w:rPr>
          <w:rFonts w:ascii="Arial" w:hAnsi="Arial" w:cs="Arial"/>
        </w:rPr>
        <w:t xml:space="preserve">. </w:t>
      </w:r>
      <w:r w:rsidR="009538FF" w:rsidRPr="009538FF">
        <w:rPr>
          <w:rFonts w:ascii="Arial" w:hAnsi="Arial" w:cs="Arial"/>
        </w:rPr>
        <w:t>Implementar y socializar una línea de atención exclusiva para denuncias de hechos de corrupción en el IDRD</w:t>
      </w:r>
      <w:r w:rsidRPr="00784FD5">
        <w:rPr>
          <w:rFonts w:ascii="Arial" w:hAnsi="Arial" w:cs="Arial"/>
        </w:rPr>
        <w:t xml:space="preserve">; fecha: </w:t>
      </w:r>
      <w:r w:rsidR="009538FF" w:rsidRPr="009538FF">
        <w:rPr>
          <w:rFonts w:ascii="Arial" w:hAnsi="Arial" w:cs="Arial"/>
        </w:rPr>
        <w:t>30 de agosto de 2020</w:t>
      </w:r>
      <w:r>
        <w:rPr>
          <w:rFonts w:ascii="Arial" w:hAnsi="Arial" w:cs="Arial"/>
        </w:rPr>
        <w:t>.</w:t>
      </w:r>
    </w:p>
    <w:p w14:paraId="4A80664B" w14:textId="77777777" w:rsidR="00E97EF7" w:rsidRDefault="00E97EF7" w:rsidP="00393D44">
      <w:pPr>
        <w:spacing w:after="0" w:line="240" w:lineRule="auto"/>
        <w:contextualSpacing/>
        <w:jc w:val="both"/>
        <w:rPr>
          <w:rFonts w:ascii="Arial" w:hAnsi="Arial" w:cs="Arial"/>
          <w:b/>
          <w:bCs/>
        </w:rPr>
      </w:pPr>
    </w:p>
    <w:p w14:paraId="3E196220" w14:textId="759E0706" w:rsidR="003A185A" w:rsidRPr="00991033" w:rsidRDefault="003A185A" w:rsidP="00393D44">
      <w:pPr>
        <w:spacing w:after="0" w:line="240" w:lineRule="auto"/>
        <w:contextualSpacing/>
        <w:jc w:val="both"/>
        <w:rPr>
          <w:rFonts w:ascii="Arial" w:hAnsi="Arial" w:cs="Arial"/>
          <w:b/>
          <w:bCs/>
        </w:rPr>
      </w:pPr>
      <w:r w:rsidRPr="00991033">
        <w:rPr>
          <w:rFonts w:ascii="Arial" w:hAnsi="Arial" w:cs="Arial"/>
          <w:b/>
          <w:bCs/>
        </w:rPr>
        <w:t>Observaciones:</w:t>
      </w:r>
    </w:p>
    <w:p w14:paraId="1E8571B6" w14:textId="77777777" w:rsidR="009E66DA" w:rsidRPr="00060862" w:rsidRDefault="009E66DA" w:rsidP="00060862">
      <w:pPr>
        <w:spacing w:after="0" w:line="240" w:lineRule="auto"/>
        <w:jc w:val="both"/>
        <w:rPr>
          <w:rFonts w:ascii="Arial" w:hAnsi="Arial" w:cs="Arial"/>
        </w:rPr>
      </w:pPr>
    </w:p>
    <w:p w14:paraId="0ABF0A80" w14:textId="3EFA2C80" w:rsidR="009F78BD" w:rsidRDefault="003A185A" w:rsidP="001207FE">
      <w:pPr>
        <w:pStyle w:val="Prrafodelista"/>
        <w:numPr>
          <w:ilvl w:val="0"/>
          <w:numId w:val="9"/>
        </w:numPr>
        <w:spacing w:after="0" w:line="240" w:lineRule="auto"/>
        <w:jc w:val="both"/>
        <w:rPr>
          <w:rFonts w:ascii="Arial" w:hAnsi="Arial" w:cs="Arial"/>
        </w:rPr>
      </w:pPr>
      <w:r w:rsidRPr="00045489">
        <w:rPr>
          <w:rFonts w:ascii="Arial" w:hAnsi="Arial" w:cs="Arial"/>
        </w:rPr>
        <w:t xml:space="preserve">Con respecto a la actividad </w:t>
      </w:r>
      <w:r w:rsidRPr="00045489">
        <w:rPr>
          <w:rFonts w:ascii="Arial" w:hAnsi="Arial" w:cs="Arial"/>
          <w:i/>
          <w:iCs/>
        </w:rPr>
        <w:t xml:space="preserve">“2.2 Actualizar el  acto administrativo donde se define el valor de reproducción de la información  teniendo en cuenta diferentes tipos de formatos y dentro de los parámetros del mercado” </w:t>
      </w:r>
      <w:r w:rsidRPr="00045489">
        <w:rPr>
          <w:rFonts w:ascii="Arial" w:hAnsi="Arial" w:cs="Arial"/>
        </w:rPr>
        <w:t xml:space="preserve">se recomienda que el acto administrativo donde se define el valor de reproducción, se realice al inicio de cada vigencia, teniendo en cuenta lo estipulado en el artículo </w:t>
      </w:r>
      <w:r w:rsidR="00F655AF" w:rsidRPr="00045489">
        <w:rPr>
          <w:rFonts w:ascii="Arial" w:hAnsi="Arial" w:cs="Arial"/>
        </w:rPr>
        <w:t xml:space="preserve">3 de la Resolución IDRD 133/2010 </w:t>
      </w:r>
      <w:r w:rsidR="00F655AF" w:rsidRPr="00045489">
        <w:rPr>
          <w:rFonts w:ascii="Arial" w:hAnsi="Arial" w:cs="Arial"/>
          <w:i/>
          <w:iCs/>
        </w:rPr>
        <w:t>"El valor de cada fotocopia será de ciento cincuenta pesos ($150) y su reajuste se hará anualmente, de conformidad con el IPC, establecido en el artículo 3 de la Ley 242 de 1995"</w:t>
      </w:r>
      <w:r w:rsidR="00F655AF" w:rsidRPr="00045489">
        <w:rPr>
          <w:rFonts w:ascii="Arial" w:hAnsi="Arial" w:cs="Arial"/>
        </w:rPr>
        <w:t xml:space="preserve"> en caso que esta actualización no proceda de acuerdo a </w:t>
      </w:r>
      <w:r w:rsidR="00F655AF" w:rsidRPr="00045489">
        <w:rPr>
          <w:rFonts w:ascii="Arial" w:hAnsi="Arial" w:cs="Arial"/>
        </w:rPr>
        <w:lastRenderedPageBreak/>
        <w:t xml:space="preserve">las condiciones del mercado, se recomienda ajustar la Resolución. </w:t>
      </w:r>
      <w:r w:rsidR="009F78BD" w:rsidRPr="00045489">
        <w:rPr>
          <w:rFonts w:ascii="Arial" w:hAnsi="Arial" w:cs="Arial"/>
        </w:rPr>
        <w:t xml:space="preserve">Por otro lado, el lineamiento vigente se radicó en noviembre de 2019, se tiene que tener en cuenta esto para no pasarnos de la vigencia. </w:t>
      </w:r>
    </w:p>
    <w:p w14:paraId="1E89F4E8" w14:textId="77777777" w:rsidR="00045489" w:rsidRDefault="00045489" w:rsidP="00045489">
      <w:pPr>
        <w:pStyle w:val="Prrafodelista"/>
        <w:spacing w:after="0" w:line="240" w:lineRule="auto"/>
        <w:jc w:val="both"/>
        <w:rPr>
          <w:rFonts w:ascii="Arial" w:hAnsi="Arial" w:cs="Arial"/>
        </w:rPr>
      </w:pPr>
    </w:p>
    <w:p w14:paraId="6120B630" w14:textId="77777777" w:rsidR="00045489" w:rsidRDefault="00045489" w:rsidP="00045489">
      <w:pPr>
        <w:pStyle w:val="Prrafodelista"/>
        <w:numPr>
          <w:ilvl w:val="0"/>
          <w:numId w:val="9"/>
        </w:numPr>
        <w:spacing w:after="0" w:line="240" w:lineRule="auto"/>
        <w:jc w:val="both"/>
        <w:rPr>
          <w:rFonts w:ascii="Arial" w:hAnsi="Arial" w:cs="Arial"/>
        </w:rPr>
      </w:pPr>
      <w:r>
        <w:rPr>
          <w:rFonts w:ascii="Arial" w:hAnsi="Arial" w:cs="Arial"/>
        </w:rPr>
        <w:t>La actividad 2.6 a cargo de la Subdirección de Contratación no ha registrado seguimiento durante la vigencia y se encuentra vencida.</w:t>
      </w:r>
    </w:p>
    <w:p w14:paraId="39BB85C9" w14:textId="77777777" w:rsidR="00045489" w:rsidRPr="00045489" w:rsidRDefault="00045489" w:rsidP="00045489">
      <w:pPr>
        <w:pStyle w:val="Prrafodelista"/>
        <w:spacing w:after="0" w:line="240" w:lineRule="auto"/>
        <w:jc w:val="both"/>
        <w:rPr>
          <w:rFonts w:ascii="Arial" w:hAnsi="Arial" w:cs="Arial"/>
        </w:rPr>
      </w:pPr>
    </w:p>
    <w:p w14:paraId="161D4E24" w14:textId="69CE94DF" w:rsidR="009C30E5" w:rsidRPr="00991033" w:rsidRDefault="00E97EF7" w:rsidP="00393D44">
      <w:pPr>
        <w:spacing w:after="0" w:line="240" w:lineRule="auto"/>
        <w:contextualSpacing/>
        <w:jc w:val="both"/>
        <w:rPr>
          <w:rFonts w:ascii="Arial" w:hAnsi="Arial" w:cs="Arial"/>
          <w:b/>
          <w:bCs/>
        </w:rPr>
      </w:pPr>
      <w:r w:rsidRPr="00991033">
        <w:rPr>
          <w:rFonts w:ascii="Arial" w:hAnsi="Arial" w:cs="Arial"/>
          <w:b/>
          <w:bCs/>
        </w:rPr>
        <w:t>Recomendaciones</w:t>
      </w:r>
      <w:r w:rsidR="009C30E5" w:rsidRPr="00991033">
        <w:rPr>
          <w:rFonts w:ascii="Arial" w:hAnsi="Arial" w:cs="Arial"/>
          <w:b/>
          <w:bCs/>
        </w:rPr>
        <w:t>:</w:t>
      </w:r>
    </w:p>
    <w:p w14:paraId="619ED107" w14:textId="77777777" w:rsidR="00EC47F1" w:rsidRPr="00991033" w:rsidRDefault="00EC47F1" w:rsidP="00393D44">
      <w:pPr>
        <w:spacing w:after="0" w:line="240" w:lineRule="auto"/>
        <w:contextualSpacing/>
        <w:jc w:val="both"/>
        <w:rPr>
          <w:rFonts w:ascii="Arial" w:hAnsi="Arial" w:cs="Arial"/>
          <w:b/>
          <w:bCs/>
        </w:rPr>
      </w:pPr>
    </w:p>
    <w:p w14:paraId="7D4B8208" w14:textId="77777777" w:rsidR="00A46567" w:rsidRPr="00991033" w:rsidRDefault="000A268D" w:rsidP="00393D44">
      <w:pPr>
        <w:pStyle w:val="Prrafodelista"/>
        <w:numPr>
          <w:ilvl w:val="0"/>
          <w:numId w:val="5"/>
        </w:numPr>
        <w:spacing w:after="0" w:line="240" w:lineRule="auto"/>
        <w:jc w:val="both"/>
        <w:rPr>
          <w:rFonts w:ascii="Arial" w:hAnsi="Arial" w:cs="Arial"/>
        </w:rPr>
      </w:pPr>
      <w:r w:rsidRPr="00991033">
        <w:rPr>
          <w:rFonts w:ascii="Arial" w:hAnsi="Arial" w:cs="Arial"/>
        </w:rPr>
        <w:t>Se recomienda que las Áreas responsables de las actividades propuestas, registren los avances realizados en las actividades que cuentan con plazo de ejecución, con el fin de mantener bajo control las fechas de estos compromisos.</w:t>
      </w:r>
      <w:r w:rsidRPr="00991033">
        <w:t xml:space="preserve"> </w:t>
      </w:r>
    </w:p>
    <w:p w14:paraId="220E79E3" w14:textId="77777777" w:rsidR="009E66DA" w:rsidRPr="00991033" w:rsidRDefault="009E66DA" w:rsidP="00393D44">
      <w:pPr>
        <w:pStyle w:val="Prrafodelista"/>
        <w:spacing w:after="0" w:line="240" w:lineRule="auto"/>
        <w:jc w:val="both"/>
        <w:rPr>
          <w:rFonts w:ascii="Arial" w:hAnsi="Arial" w:cs="Arial"/>
        </w:rPr>
      </w:pPr>
    </w:p>
    <w:p w14:paraId="54C86DA2" w14:textId="737D1EAB" w:rsidR="00A46567" w:rsidRPr="00991033" w:rsidRDefault="00A46567" w:rsidP="00393D44">
      <w:pPr>
        <w:pStyle w:val="Prrafodelista"/>
        <w:numPr>
          <w:ilvl w:val="0"/>
          <w:numId w:val="5"/>
        </w:numPr>
        <w:spacing w:after="0" w:line="240" w:lineRule="auto"/>
        <w:jc w:val="both"/>
        <w:rPr>
          <w:rFonts w:ascii="Arial" w:hAnsi="Arial" w:cs="Arial"/>
        </w:rPr>
      </w:pPr>
      <w:r w:rsidRPr="00991033">
        <w:rPr>
          <w:rFonts w:ascii="Arial" w:hAnsi="Arial" w:cs="Arial"/>
        </w:rPr>
        <w:t>Se recomienda que se realice una revisión de la matriz de publicación vs lo publicado con cierta periodicidad y así tener certeza de que lo publicado está actualizado como lo requiere la Ley.</w:t>
      </w:r>
    </w:p>
    <w:p w14:paraId="21AE8111" w14:textId="77777777" w:rsidR="009E66DA" w:rsidRPr="00991033" w:rsidRDefault="009E66DA" w:rsidP="00393D44">
      <w:pPr>
        <w:pStyle w:val="Prrafodelista"/>
        <w:spacing w:after="0" w:line="240" w:lineRule="auto"/>
        <w:jc w:val="both"/>
        <w:rPr>
          <w:rFonts w:ascii="Arial" w:hAnsi="Arial" w:cs="Arial"/>
        </w:rPr>
      </w:pPr>
    </w:p>
    <w:p w14:paraId="2822BC17" w14:textId="2066C55F" w:rsidR="000A268D" w:rsidRPr="00991033" w:rsidRDefault="00A46567" w:rsidP="00393D44">
      <w:pPr>
        <w:pStyle w:val="Prrafodelista"/>
        <w:numPr>
          <w:ilvl w:val="0"/>
          <w:numId w:val="5"/>
        </w:numPr>
        <w:spacing w:after="0" w:line="240" w:lineRule="auto"/>
        <w:jc w:val="both"/>
        <w:rPr>
          <w:rFonts w:ascii="Arial" w:hAnsi="Arial" w:cs="Arial"/>
        </w:rPr>
      </w:pPr>
      <w:r w:rsidRPr="00991033">
        <w:rPr>
          <w:rFonts w:ascii="Arial" w:hAnsi="Arial" w:cs="Arial"/>
        </w:rPr>
        <w:t xml:space="preserve">Se recomienda realizar una capacitación a los </w:t>
      </w:r>
      <w:r w:rsidR="003C3875" w:rsidRPr="00991033">
        <w:rPr>
          <w:rFonts w:ascii="Arial" w:hAnsi="Arial" w:cs="Arial"/>
        </w:rPr>
        <w:t xml:space="preserve">líderes de procesos y a los </w:t>
      </w:r>
      <w:r w:rsidRPr="00991033">
        <w:rPr>
          <w:rFonts w:ascii="Arial" w:hAnsi="Arial" w:cs="Arial"/>
        </w:rPr>
        <w:t>responsables de diligenciar el PAAC en cada una de las dependencias en lo referente a datos abiertos y el portal www.datos.gov.co.</w:t>
      </w:r>
    </w:p>
    <w:p w14:paraId="391C0669" w14:textId="77777777" w:rsidR="009E66DA" w:rsidRPr="00991033" w:rsidRDefault="009E66DA" w:rsidP="00393D44">
      <w:pPr>
        <w:pStyle w:val="Prrafodelista"/>
        <w:spacing w:after="0" w:line="240" w:lineRule="auto"/>
        <w:jc w:val="both"/>
        <w:rPr>
          <w:rFonts w:ascii="Arial" w:hAnsi="Arial" w:cs="Arial"/>
        </w:rPr>
      </w:pPr>
    </w:p>
    <w:p w14:paraId="579688D5" w14:textId="2AB62BDA" w:rsidR="00AD758A" w:rsidRDefault="00AD758A" w:rsidP="00393D44">
      <w:pPr>
        <w:pStyle w:val="Prrafodelista"/>
        <w:numPr>
          <w:ilvl w:val="0"/>
          <w:numId w:val="5"/>
        </w:numPr>
        <w:spacing w:after="0" w:line="240" w:lineRule="auto"/>
        <w:jc w:val="both"/>
        <w:rPr>
          <w:rFonts w:ascii="Arial" w:hAnsi="Arial" w:cs="Arial"/>
        </w:rPr>
      </w:pPr>
      <w:r w:rsidRPr="00991033">
        <w:rPr>
          <w:rFonts w:ascii="Arial" w:hAnsi="Arial" w:cs="Arial"/>
        </w:rPr>
        <w:t>Se recomienda que cada una de las Áreas de trabajo que componen al IDRD realice una revisión permanente de lo publicado en la página web y de ser pertinente información adicional, que sea publicada; puesto que, lo publicado en la Ley de Transparencia es de obligatorio cumplimiento, pero existe información adicional que también puede serle útil y de interés público.</w:t>
      </w:r>
    </w:p>
    <w:p w14:paraId="55E038AD" w14:textId="77777777" w:rsidR="009D6779" w:rsidRPr="009D6779" w:rsidRDefault="009D6779" w:rsidP="009D6779">
      <w:pPr>
        <w:pStyle w:val="Prrafodelista"/>
        <w:rPr>
          <w:rFonts w:ascii="Arial" w:hAnsi="Arial" w:cs="Arial"/>
        </w:rPr>
      </w:pPr>
    </w:p>
    <w:p w14:paraId="40E37D72" w14:textId="72506450" w:rsidR="009D6779" w:rsidRPr="009D6779" w:rsidRDefault="009D6779" w:rsidP="009D6779">
      <w:pPr>
        <w:pStyle w:val="Prrafodelista"/>
        <w:numPr>
          <w:ilvl w:val="0"/>
          <w:numId w:val="5"/>
        </w:numPr>
        <w:spacing w:after="0" w:line="240" w:lineRule="auto"/>
        <w:jc w:val="both"/>
        <w:rPr>
          <w:rFonts w:ascii="Arial" w:hAnsi="Arial" w:cs="Arial"/>
          <w:b/>
          <w:bCs/>
        </w:rPr>
      </w:pPr>
      <w:r w:rsidRPr="006B1E56">
        <w:rPr>
          <w:rFonts w:ascii="Arial" w:hAnsi="Arial" w:cs="Arial"/>
        </w:rPr>
        <w:t>Es necesario cambiar el indicador y la meta, debido a que no están acorde con la actividad propuesta de la actividad 4.3 para que indique la correcta visualización de la información publicada en cuanto a forma, tamaño o modo</w:t>
      </w:r>
      <w:r>
        <w:rPr>
          <w:rFonts w:ascii="Arial" w:hAnsi="Arial" w:cs="Arial"/>
        </w:rPr>
        <w:t>.</w:t>
      </w:r>
    </w:p>
    <w:p w14:paraId="5FD96D61" w14:textId="77777777" w:rsidR="009D6779" w:rsidRPr="009D6779" w:rsidRDefault="009D6779" w:rsidP="009D6779">
      <w:pPr>
        <w:pStyle w:val="Prrafodelista"/>
        <w:rPr>
          <w:rFonts w:ascii="Arial" w:hAnsi="Arial" w:cs="Arial"/>
          <w:b/>
          <w:bCs/>
        </w:rPr>
      </w:pPr>
    </w:p>
    <w:p w14:paraId="1324583D" w14:textId="7F89B21C" w:rsidR="00942611" w:rsidRDefault="009D6779" w:rsidP="00045489">
      <w:pPr>
        <w:pStyle w:val="Prrafodelista"/>
        <w:numPr>
          <w:ilvl w:val="0"/>
          <w:numId w:val="5"/>
        </w:numPr>
        <w:spacing w:after="0" w:line="240" w:lineRule="auto"/>
        <w:jc w:val="both"/>
        <w:rPr>
          <w:rFonts w:ascii="Arial" w:hAnsi="Arial" w:cs="Arial"/>
        </w:rPr>
      </w:pPr>
      <w:r>
        <w:rPr>
          <w:rFonts w:ascii="Arial" w:hAnsi="Arial" w:cs="Arial"/>
        </w:rPr>
        <w:t>E</w:t>
      </w:r>
      <w:r w:rsidRPr="009D6779">
        <w:rPr>
          <w:rFonts w:ascii="Arial" w:hAnsi="Arial" w:cs="Arial"/>
        </w:rPr>
        <w:t xml:space="preserve">s necesario </w:t>
      </w:r>
      <w:r>
        <w:rPr>
          <w:rFonts w:ascii="Arial" w:hAnsi="Arial" w:cs="Arial"/>
        </w:rPr>
        <w:t>una mesa de trabajo de</w:t>
      </w:r>
      <w:r w:rsidRPr="009D6779">
        <w:rPr>
          <w:rFonts w:ascii="Arial" w:hAnsi="Arial" w:cs="Arial"/>
        </w:rPr>
        <w:t xml:space="preserve"> la Subdirección Administrativa y Financiera </w:t>
      </w:r>
      <w:r>
        <w:rPr>
          <w:rFonts w:ascii="Arial" w:hAnsi="Arial" w:cs="Arial"/>
        </w:rPr>
        <w:t>y</w:t>
      </w:r>
      <w:r w:rsidRPr="009D6779">
        <w:rPr>
          <w:rFonts w:ascii="Arial" w:hAnsi="Arial" w:cs="Arial"/>
        </w:rPr>
        <w:t xml:space="preserve"> la Oficina Asesora de Planeación </w:t>
      </w:r>
      <w:r>
        <w:rPr>
          <w:rFonts w:ascii="Arial" w:hAnsi="Arial" w:cs="Arial"/>
        </w:rPr>
        <w:t xml:space="preserve">para el tema de las actividades 1.4 y 1.5 teniendo en cuenta el </w:t>
      </w:r>
      <w:r w:rsidRPr="009D6779">
        <w:rPr>
          <w:rFonts w:ascii="Arial" w:hAnsi="Arial" w:cs="Arial"/>
        </w:rPr>
        <w:t>Decreto 189 del 21 de agosto de 2020</w:t>
      </w:r>
      <w:r>
        <w:rPr>
          <w:rFonts w:ascii="Arial" w:hAnsi="Arial" w:cs="Arial"/>
        </w:rPr>
        <w:t>.</w:t>
      </w:r>
    </w:p>
    <w:p w14:paraId="6082DCAC" w14:textId="77777777" w:rsidR="00045489" w:rsidRPr="00045489" w:rsidRDefault="00045489" w:rsidP="00045489">
      <w:pPr>
        <w:spacing w:after="0" w:line="240" w:lineRule="auto"/>
        <w:jc w:val="both"/>
        <w:rPr>
          <w:rFonts w:ascii="Arial" w:hAnsi="Arial" w:cs="Arial"/>
        </w:rPr>
      </w:pPr>
    </w:p>
    <w:p w14:paraId="4FCD5435" w14:textId="25409261" w:rsidR="00942611" w:rsidRDefault="00942611" w:rsidP="009D6779">
      <w:pPr>
        <w:pStyle w:val="Prrafodelista"/>
        <w:numPr>
          <w:ilvl w:val="0"/>
          <w:numId w:val="5"/>
        </w:numPr>
        <w:spacing w:after="0" w:line="240" w:lineRule="auto"/>
        <w:jc w:val="both"/>
        <w:rPr>
          <w:rFonts w:ascii="Arial" w:hAnsi="Arial" w:cs="Arial"/>
        </w:rPr>
      </w:pPr>
      <w:r>
        <w:rPr>
          <w:rFonts w:ascii="Arial" w:hAnsi="Arial" w:cs="Arial"/>
        </w:rPr>
        <w:t xml:space="preserve">Se recomienda realizar una mesa de trabajo entre la Secretaría General, </w:t>
      </w:r>
      <w:r w:rsidRPr="009D6779">
        <w:rPr>
          <w:rFonts w:ascii="Arial" w:hAnsi="Arial" w:cs="Arial"/>
        </w:rPr>
        <w:t>Subdirección Administrativa y Financiera</w:t>
      </w:r>
      <w:r>
        <w:rPr>
          <w:rFonts w:ascii="Arial" w:hAnsi="Arial" w:cs="Arial"/>
        </w:rPr>
        <w:t>,</w:t>
      </w:r>
      <w:r w:rsidRPr="009D6779">
        <w:rPr>
          <w:rFonts w:ascii="Arial" w:hAnsi="Arial" w:cs="Arial"/>
        </w:rPr>
        <w:t xml:space="preserve"> la Oficina Asesora de Planeación</w:t>
      </w:r>
      <w:r>
        <w:rPr>
          <w:rFonts w:ascii="Arial" w:hAnsi="Arial" w:cs="Arial"/>
        </w:rPr>
        <w:t xml:space="preserve"> y la Oficina de Control Disciplinario Interno para tocar el tema de la actividad </w:t>
      </w:r>
      <w:r w:rsidRPr="00942611">
        <w:rPr>
          <w:rFonts w:ascii="Arial" w:hAnsi="Arial" w:cs="Arial"/>
        </w:rPr>
        <w:t>4.4</w:t>
      </w:r>
      <w:r>
        <w:rPr>
          <w:rFonts w:ascii="Arial" w:hAnsi="Arial" w:cs="Arial"/>
        </w:rPr>
        <w:t xml:space="preserve"> </w:t>
      </w:r>
      <w:r w:rsidRPr="00942611">
        <w:rPr>
          <w:rFonts w:ascii="Arial" w:hAnsi="Arial" w:cs="Arial"/>
          <w:i/>
          <w:iCs/>
        </w:rPr>
        <w:t>“Implementar y socializar una línea de atención exclusiva para denuncias de hechos de corrupción en el IDRD”</w:t>
      </w:r>
      <w:r>
        <w:rPr>
          <w:rFonts w:ascii="Arial" w:hAnsi="Arial" w:cs="Arial"/>
        </w:rPr>
        <w:t>.</w:t>
      </w:r>
    </w:p>
    <w:p w14:paraId="393C6237" w14:textId="77777777" w:rsidR="00942611" w:rsidRPr="00942611" w:rsidRDefault="00942611" w:rsidP="00942611">
      <w:pPr>
        <w:spacing w:after="0" w:line="240" w:lineRule="auto"/>
        <w:jc w:val="both"/>
        <w:rPr>
          <w:rFonts w:ascii="Arial" w:hAnsi="Arial" w:cs="Arial"/>
        </w:rPr>
      </w:pPr>
    </w:p>
    <w:p w14:paraId="19E366FD" w14:textId="2806D638" w:rsidR="008222DD" w:rsidRPr="00991033" w:rsidRDefault="008222DD" w:rsidP="008222DD">
      <w:pPr>
        <w:spacing w:after="0" w:line="240" w:lineRule="auto"/>
        <w:contextualSpacing/>
        <w:jc w:val="both"/>
        <w:rPr>
          <w:rFonts w:ascii="Arial" w:hAnsi="Arial" w:cs="Arial"/>
        </w:rPr>
      </w:pPr>
      <w:r w:rsidRPr="00991033">
        <w:rPr>
          <w:rFonts w:ascii="Arial" w:hAnsi="Arial" w:cs="Arial"/>
        </w:rPr>
        <w:t xml:space="preserve">El resultado detallado del seguimiento realizado a este componente se encuentra en el Anexo denominado </w:t>
      </w:r>
      <w:r w:rsidRPr="00991033">
        <w:rPr>
          <w:rFonts w:ascii="Arial" w:hAnsi="Arial" w:cs="Arial"/>
          <w:i/>
          <w:iCs/>
        </w:rPr>
        <w:t>“</w:t>
      </w:r>
      <w:r>
        <w:rPr>
          <w:rFonts w:ascii="Arial" w:hAnsi="Arial" w:cs="Arial"/>
          <w:i/>
          <w:iCs/>
        </w:rPr>
        <w:t>5</w:t>
      </w:r>
      <w:r w:rsidRPr="00991033">
        <w:rPr>
          <w:rFonts w:ascii="Arial" w:hAnsi="Arial" w:cs="Arial"/>
          <w:i/>
          <w:iCs/>
        </w:rPr>
        <w:t xml:space="preserve">. </w:t>
      </w:r>
      <w:r>
        <w:rPr>
          <w:rFonts w:ascii="Arial" w:hAnsi="Arial" w:cs="Arial"/>
          <w:i/>
          <w:iCs/>
        </w:rPr>
        <w:t>Transparencia</w:t>
      </w:r>
      <w:r w:rsidRPr="00991033">
        <w:rPr>
          <w:rFonts w:ascii="Arial" w:hAnsi="Arial" w:cs="Arial"/>
          <w:i/>
          <w:iCs/>
        </w:rPr>
        <w:t>”.</w:t>
      </w:r>
    </w:p>
    <w:p w14:paraId="57F9FDDA" w14:textId="77777777" w:rsidR="00EC47F1" w:rsidRPr="00991033" w:rsidRDefault="00EC47F1" w:rsidP="00393D44">
      <w:pPr>
        <w:spacing w:after="0" w:line="240" w:lineRule="auto"/>
        <w:contextualSpacing/>
        <w:jc w:val="both"/>
        <w:rPr>
          <w:rFonts w:ascii="Arial" w:hAnsi="Arial" w:cs="Arial"/>
          <w:b/>
          <w:bCs/>
        </w:rPr>
      </w:pPr>
    </w:p>
    <w:p w14:paraId="450C4259" w14:textId="24C5EBF6" w:rsidR="002706F8" w:rsidRPr="00991033" w:rsidRDefault="002706F8" w:rsidP="00393D44">
      <w:pPr>
        <w:spacing w:after="0" w:line="240" w:lineRule="auto"/>
        <w:contextualSpacing/>
        <w:jc w:val="both"/>
        <w:rPr>
          <w:rFonts w:ascii="Arial" w:hAnsi="Arial" w:cs="Arial"/>
          <w:b/>
          <w:bCs/>
        </w:rPr>
      </w:pPr>
      <w:r w:rsidRPr="00991033">
        <w:rPr>
          <w:rFonts w:ascii="Arial" w:hAnsi="Arial" w:cs="Arial"/>
          <w:b/>
          <w:bCs/>
        </w:rPr>
        <w:t>3.6. INICIATIVA ADICIONAL</w:t>
      </w:r>
      <w:r w:rsidR="0055510C" w:rsidRPr="00991033">
        <w:rPr>
          <w:rFonts w:ascii="Arial" w:hAnsi="Arial" w:cs="Arial"/>
          <w:b/>
          <w:bCs/>
        </w:rPr>
        <w:t xml:space="preserve"> – CÓDIGO DE INTERIDAD</w:t>
      </w:r>
    </w:p>
    <w:p w14:paraId="26BBAF06" w14:textId="77777777" w:rsidR="00EC47F1" w:rsidRPr="00991033" w:rsidRDefault="00EC47F1" w:rsidP="00393D44">
      <w:pPr>
        <w:spacing w:after="0" w:line="240" w:lineRule="auto"/>
        <w:contextualSpacing/>
        <w:jc w:val="both"/>
        <w:rPr>
          <w:rFonts w:ascii="Arial" w:hAnsi="Arial" w:cs="Arial"/>
        </w:rPr>
      </w:pPr>
    </w:p>
    <w:p w14:paraId="6D744B6D" w14:textId="7F6D3E12" w:rsidR="00424592" w:rsidRDefault="00424592" w:rsidP="00424592">
      <w:pPr>
        <w:spacing w:after="0" w:line="240" w:lineRule="auto"/>
        <w:contextualSpacing/>
        <w:jc w:val="both"/>
        <w:rPr>
          <w:rFonts w:ascii="Arial" w:hAnsi="Arial" w:cs="Arial"/>
        </w:rPr>
      </w:pPr>
      <w:r w:rsidRPr="00991033">
        <w:rPr>
          <w:rFonts w:ascii="Arial" w:hAnsi="Arial" w:cs="Arial"/>
        </w:rPr>
        <w:t xml:space="preserve">Está compuesto </w:t>
      </w:r>
      <w:r>
        <w:rPr>
          <w:rFonts w:ascii="Arial" w:hAnsi="Arial" w:cs="Arial"/>
        </w:rPr>
        <w:t>11</w:t>
      </w:r>
      <w:r w:rsidRPr="00991033">
        <w:rPr>
          <w:rFonts w:ascii="Arial" w:hAnsi="Arial" w:cs="Arial"/>
        </w:rPr>
        <w:t xml:space="preserve"> actividades. El porcentaje de actividades finalizadas es del </w:t>
      </w:r>
      <w:r>
        <w:rPr>
          <w:rFonts w:ascii="Arial" w:hAnsi="Arial" w:cs="Arial"/>
        </w:rPr>
        <w:t>54</w:t>
      </w:r>
      <w:r w:rsidRPr="00991033">
        <w:rPr>
          <w:rFonts w:ascii="Arial" w:hAnsi="Arial" w:cs="Arial"/>
        </w:rPr>
        <w:t xml:space="preserve">% correspondiente a </w:t>
      </w:r>
      <w:r>
        <w:rPr>
          <w:rFonts w:ascii="Arial" w:hAnsi="Arial" w:cs="Arial"/>
        </w:rPr>
        <w:t>los siguientes numerales 1.1, 1.2, 1.3, 1.4, 1.7 y 1.8</w:t>
      </w:r>
      <w:r w:rsidRPr="00991033">
        <w:rPr>
          <w:rFonts w:ascii="Arial" w:hAnsi="Arial" w:cs="Arial"/>
        </w:rPr>
        <w:t xml:space="preserve">. </w:t>
      </w:r>
      <w:r>
        <w:rPr>
          <w:rFonts w:ascii="Arial" w:hAnsi="Arial" w:cs="Arial"/>
        </w:rPr>
        <w:t xml:space="preserve">Cuatro actividades </w:t>
      </w:r>
      <w:r>
        <w:rPr>
          <w:rFonts w:ascii="Arial" w:hAnsi="Arial" w:cs="Arial"/>
        </w:rPr>
        <w:lastRenderedPageBreak/>
        <w:t xml:space="preserve">aún cuentan con plazo de ejecución </w:t>
      </w:r>
      <w:r w:rsidRPr="00991033">
        <w:rPr>
          <w:rFonts w:ascii="Arial" w:hAnsi="Arial" w:cs="Arial"/>
        </w:rPr>
        <w:t xml:space="preserve">correspondiente a </w:t>
      </w:r>
      <w:r>
        <w:rPr>
          <w:rFonts w:ascii="Arial" w:hAnsi="Arial" w:cs="Arial"/>
        </w:rPr>
        <w:t>los siguientes numerales</w:t>
      </w:r>
      <w:r w:rsidR="00FE244A">
        <w:rPr>
          <w:rFonts w:ascii="Arial" w:hAnsi="Arial" w:cs="Arial"/>
        </w:rPr>
        <w:t xml:space="preserve"> </w:t>
      </w:r>
      <w:r>
        <w:rPr>
          <w:rFonts w:ascii="Arial" w:hAnsi="Arial" w:cs="Arial"/>
        </w:rPr>
        <w:t>1.6, 1.9, 1.10 y 1.11</w:t>
      </w:r>
      <w:r w:rsidR="00FE244A">
        <w:rPr>
          <w:rFonts w:ascii="Arial" w:hAnsi="Arial" w:cs="Arial"/>
        </w:rPr>
        <w:t xml:space="preserve"> y una se encuentra vencida 1.5</w:t>
      </w:r>
    </w:p>
    <w:p w14:paraId="217E7E40" w14:textId="77777777" w:rsidR="00424592" w:rsidRDefault="00424592" w:rsidP="00424592">
      <w:pPr>
        <w:spacing w:after="0" w:line="240" w:lineRule="auto"/>
        <w:contextualSpacing/>
        <w:jc w:val="both"/>
        <w:rPr>
          <w:rFonts w:ascii="Arial" w:hAnsi="Arial" w:cs="Arial"/>
        </w:rPr>
      </w:pPr>
    </w:p>
    <w:p w14:paraId="1EB3BEDC" w14:textId="7E44F43F" w:rsidR="00FE244A" w:rsidRDefault="00FE244A" w:rsidP="00FE244A">
      <w:pPr>
        <w:spacing w:after="0" w:line="240" w:lineRule="auto"/>
        <w:contextualSpacing/>
        <w:jc w:val="both"/>
        <w:rPr>
          <w:rFonts w:ascii="Arial" w:hAnsi="Arial" w:cs="Arial"/>
          <w:b/>
          <w:bCs/>
        </w:rPr>
      </w:pPr>
      <w:r>
        <w:rPr>
          <w:rFonts w:ascii="Arial" w:hAnsi="Arial" w:cs="Arial"/>
          <w:b/>
          <w:bCs/>
        </w:rPr>
        <w:t>Alerta</w:t>
      </w:r>
      <w:r w:rsidRPr="00991033">
        <w:rPr>
          <w:rFonts w:ascii="Arial" w:hAnsi="Arial" w:cs="Arial"/>
          <w:b/>
          <w:bCs/>
        </w:rPr>
        <w:t>:</w:t>
      </w:r>
    </w:p>
    <w:p w14:paraId="70ADC88C" w14:textId="77777777" w:rsidR="00FE244A" w:rsidRDefault="00FE244A" w:rsidP="00FE244A">
      <w:pPr>
        <w:spacing w:after="0" w:line="240" w:lineRule="auto"/>
        <w:contextualSpacing/>
        <w:jc w:val="both"/>
        <w:rPr>
          <w:rFonts w:ascii="Arial" w:hAnsi="Arial" w:cs="Arial"/>
          <w:b/>
          <w:bCs/>
        </w:rPr>
      </w:pPr>
    </w:p>
    <w:p w14:paraId="55F39FC4" w14:textId="3DC1F1E5" w:rsidR="00FE244A" w:rsidRPr="00BA1F77" w:rsidRDefault="00FE244A" w:rsidP="00FE244A">
      <w:pPr>
        <w:spacing w:after="0" w:line="240" w:lineRule="auto"/>
        <w:contextualSpacing/>
        <w:jc w:val="both"/>
        <w:rPr>
          <w:rFonts w:ascii="Arial" w:hAnsi="Arial" w:cs="Arial"/>
        </w:rPr>
      </w:pPr>
      <w:r w:rsidRPr="00BA1F77">
        <w:rPr>
          <w:rFonts w:ascii="Arial" w:hAnsi="Arial" w:cs="Arial"/>
        </w:rPr>
        <w:t xml:space="preserve">La siguiente actividad se encuentra </w:t>
      </w:r>
      <w:r>
        <w:rPr>
          <w:rFonts w:ascii="Arial" w:hAnsi="Arial" w:cs="Arial"/>
        </w:rPr>
        <w:t>vencida:</w:t>
      </w:r>
    </w:p>
    <w:p w14:paraId="0CBE153A" w14:textId="1CF341E3" w:rsidR="00424592" w:rsidRPr="00991033" w:rsidRDefault="00424592" w:rsidP="00424592">
      <w:pPr>
        <w:spacing w:after="0" w:line="240" w:lineRule="auto"/>
        <w:contextualSpacing/>
        <w:jc w:val="both"/>
        <w:rPr>
          <w:rFonts w:ascii="Arial" w:hAnsi="Arial" w:cs="Arial"/>
        </w:rPr>
      </w:pPr>
    </w:p>
    <w:p w14:paraId="78190D51" w14:textId="747E4101" w:rsidR="00FE244A" w:rsidRDefault="00FE244A" w:rsidP="00FE244A">
      <w:pPr>
        <w:pStyle w:val="Prrafodelista"/>
        <w:numPr>
          <w:ilvl w:val="0"/>
          <w:numId w:val="18"/>
        </w:numPr>
        <w:spacing w:after="0" w:line="240" w:lineRule="auto"/>
        <w:jc w:val="both"/>
        <w:rPr>
          <w:rFonts w:ascii="Arial" w:hAnsi="Arial" w:cs="Arial"/>
        </w:rPr>
      </w:pPr>
      <w:r w:rsidRPr="00784FD5">
        <w:rPr>
          <w:rFonts w:ascii="Arial" w:hAnsi="Arial" w:cs="Arial"/>
        </w:rPr>
        <w:t>Actividad: 1.</w:t>
      </w:r>
      <w:r>
        <w:rPr>
          <w:rFonts w:ascii="Arial" w:hAnsi="Arial" w:cs="Arial"/>
        </w:rPr>
        <w:t>5</w:t>
      </w:r>
      <w:r w:rsidRPr="00784FD5">
        <w:rPr>
          <w:rFonts w:ascii="Arial" w:hAnsi="Arial" w:cs="Arial"/>
        </w:rPr>
        <w:t xml:space="preserve">. </w:t>
      </w:r>
      <w:r w:rsidRPr="00FE244A">
        <w:rPr>
          <w:rFonts w:ascii="Arial" w:hAnsi="Arial" w:cs="Arial"/>
        </w:rPr>
        <w:t>Elaborar un documento para el Manejo y Declaración de conflicto de Intereses del servicio público</w:t>
      </w:r>
      <w:r w:rsidRPr="00784FD5">
        <w:rPr>
          <w:rFonts w:ascii="Arial" w:hAnsi="Arial" w:cs="Arial"/>
        </w:rPr>
        <w:t xml:space="preserve">; fecha: </w:t>
      </w:r>
      <w:r w:rsidRPr="00FE244A">
        <w:rPr>
          <w:rFonts w:ascii="Arial" w:hAnsi="Arial" w:cs="Arial"/>
        </w:rPr>
        <w:t>agosto de 2020</w:t>
      </w:r>
      <w:r>
        <w:rPr>
          <w:rFonts w:ascii="Arial" w:hAnsi="Arial" w:cs="Arial"/>
        </w:rPr>
        <w:t>.</w:t>
      </w:r>
    </w:p>
    <w:p w14:paraId="3E664345" w14:textId="5C35733E" w:rsidR="00FE244A" w:rsidRDefault="00FE244A" w:rsidP="00FE244A">
      <w:pPr>
        <w:spacing w:after="0" w:line="240" w:lineRule="auto"/>
        <w:jc w:val="both"/>
        <w:rPr>
          <w:rFonts w:ascii="Arial" w:hAnsi="Arial" w:cs="Arial"/>
        </w:rPr>
      </w:pPr>
    </w:p>
    <w:p w14:paraId="67CBB8E2" w14:textId="77777777" w:rsidR="00FE244A" w:rsidRPr="00991033" w:rsidRDefault="00FE244A" w:rsidP="00FE244A">
      <w:pPr>
        <w:spacing w:after="0" w:line="240" w:lineRule="auto"/>
        <w:contextualSpacing/>
        <w:jc w:val="both"/>
        <w:rPr>
          <w:rFonts w:ascii="Arial" w:hAnsi="Arial" w:cs="Arial"/>
          <w:b/>
          <w:bCs/>
        </w:rPr>
      </w:pPr>
      <w:r w:rsidRPr="00991033">
        <w:rPr>
          <w:rFonts w:ascii="Arial" w:hAnsi="Arial" w:cs="Arial"/>
          <w:b/>
          <w:bCs/>
        </w:rPr>
        <w:t>Observaciones:</w:t>
      </w:r>
    </w:p>
    <w:p w14:paraId="3127DDE9" w14:textId="77777777" w:rsidR="005E2382" w:rsidRPr="00C72A21" w:rsidRDefault="005E2382" w:rsidP="00C72A21">
      <w:pPr>
        <w:spacing w:after="0" w:line="240" w:lineRule="auto"/>
        <w:jc w:val="both"/>
        <w:rPr>
          <w:rFonts w:ascii="Arial" w:hAnsi="Arial" w:cs="Arial"/>
          <w:b/>
          <w:bCs/>
        </w:rPr>
      </w:pPr>
    </w:p>
    <w:p w14:paraId="2229B8C7" w14:textId="016B0335" w:rsidR="005E2382" w:rsidRDefault="005E2382" w:rsidP="005E2382">
      <w:pPr>
        <w:pStyle w:val="Prrafodelista"/>
        <w:numPr>
          <w:ilvl w:val="0"/>
          <w:numId w:val="8"/>
        </w:numPr>
        <w:spacing w:after="0" w:line="240" w:lineRule="auto"/>
        <w:jc w:val="both"/>
        <w:rPr>
          <w:rFonts w:ascii="Arial" w:hAnsi="Arial" w:cs="Arial"/>
        </w:rPr>
      </w:pPr>
      <w:r>
        <w:rPr>
          <w:rFonts w:ascii="Arial" w:hAnsi="Arial" w:cs="Arial"/>
        </w:rPr>
        <w:t>E</w:t>
      </w:r>
      <w:r w:rsidRPr="009D6779">
        <w:rPr>
          <w:rFonts w:ascii="Arial" w:hAnsi="Arial" w:cs="Arial"/>
        </w:rPr>
        <w:t xml:space="preserve">s necesario </w:t>
      </w:r>
      <w:r>
        <w:rPr>
          <w:rFonts w:ascii="Arial" w:hAnsi="Arial" w:cs="Arial"/>
        </w:rPr>
        <w:t>una mesa de trabajo de</w:t>
      </w:r>
      <w:r w:rsidRPr="009D6779">
        <w:rPr>
          <w:rFonts w:ascii="Arial" w:hAnsi="Arial" w:cs="Arial"/>
        </w:rPr>
        <w:t xml:space="preserve"> la Subdirección Administrativa y Financiera </w:t>
      </w:r>
      <w:r>
        <w:rPr>
          <w:rFonts w:ascii="Arial" w:hAnsi="Arial" w:cs="Arial"/>
        </w:rPr>
        <w:t>y</w:t>
      </w:r>
      <w:r w:rsidRPr="009D6779">
        <w:rPr>
          <w:rFonts w:ascii="Arial" w:hAnsi="Arial" w:cs="Arial"/>
        </w:rPr>
        <w:t xml:space="preserve"> la Oficina Asesora de Planeación </w:t>
      </w:r>
      <w:r>
        <w:rPr>
          <w:rFonts w:ascii="Arial" w:hAnsi="Arial" w:cs="Arial"/>
        </w:rPr>
        <w:t xml:space="preserve">para el tema de las actividades 1.5, 1.6 y 1.9 teniendo en cuenta el </w:t>
      </w:r>
      <w:r w:rsidRPr="009D6779">
        <w:rPr>
          <w:rFonts w:ascii="Arial" w:hAnsi="Arial" w:cs="Arial"/>
        </w:rPr>
        <w:t>Decreto 189 del 21 de agosto de 2020</w:t>
      </w:r>
      <w:r>
        <w:rPr>
          <w:rFonts w:ascii="Arial" w:hAnsi="Arial" w:cs="Arial"/>
        </w:rPr>
        <w:t>.</w:t>
      </w:r>
    </w:p>
    <w:p w14:paraId="015E580C" w14:textId="7340F97B" w:rsidR="00EC47F1" w:rsidRDefault="00EC47F1" w:rsidP="00393D44">
      <w:pPr>
        <w:spacing w:after="0" w:line="240" w:lineRule="auto"/>
        <w:contextualSpacing/>
        <w:jc w:val="both"/>
        <w:rPr>
          <w:rFonts w:ascii="Arial" w:hAnsi="Arial" w:cs="Arial"/>
          <w:b/>
          <w:bCs/>
        </w:rPr>
      </w:pPr>
    </w:p>
    <w:p w14:paraId="33FDEA90" w14:textId="2FAA498B" w:rsidR="00EF1163" w:rsidRPr="00EF1163" w:rsidRDefault="00EF1163" w:rsidP="00EF1163">
      <w:pPr>
        <w:spacing w:after="0" w:line="240" w:lineRule="auto"/>
        <w:contextualSpacing/>
        <w:jc w:val="both"/>
        <w:rPr>
          <w:rFonts w:ascii="Arial" w:hAnsi="Arial" w:cs="Arial"/>
          <w:i/>
          <w:iCs/>
        </w:rPr>
      </w:pPr>
      <w:r w:rsidRPr="00991033">
        <w:rPr>
          <w:rFonts w:ascii="Arial" w:hAnsi="Arial" w:cs="Arial"/>
        </w:rPr>
        <w:t xml:space="preserve">El resultado detallado del seguimiento realizado a este componente se encuentra en el Anexo denominado </w:t>
      </w:r>
      <w:r w:rsidRPr="00991033">
        <w:rPr>
          <w:rFonts w:ascii="Arial" w:hAnsi="Arial" w:cs="Arial"/>
          <w:i/>
          <w:iCs/>
        </w:rPr>
        <w:t>“</w:t>
      </w:r>
      <w:r>
        <w:rPr>
          <w:rFonts w:ascii="Arial" w:hAnsi="Arial" w:cs="Arial"/>
          <w:i/>
          <w:iCs/>
        </w:rPr>
        <w:t>6</w:t>
      </w:r>
      <w:r w:rsidRPr="00991033">
        <w:rPr>
          <w:rFonts w:ascii="Arial" w:hAnsi="Arial" w:cs="Arial"/>
          <w:i/>
          <w:iCs/>
        </w:rPr>
        <w:t xml:space="preserve">. </w:t>
      </w:r>
      <w:r>
        <w:rPr>
          <w:rFonts w:ascii="Arial" w:hAnsi="Arial" w:cs="Arial"/>
          <w:i/>
          <w:iCs/>
        </w:rPr>
        <w:t>Código de integridad</w:t>
      </w:r>
      <w:r w:rsidRPr="00991033">
        <w:rPr>
          <w:rFonts w:ascii="Arial" w:hAnsi="Arial" w:cs="Arial"/>
          <w:i/>
          <w:iCs/>
        </w:rPr>
        <w:t>”.</w:t>
      </w:r>
    </w:p>
    <w:p w14:paraId="75E394DB" w14:textId="77777777" w:rsidR="00EC47F1" w:rsidRPr="00991033" w:rsidRDefault="00EC47F1" w:rsidP="00393D44">
      <w:pPr>
        <w:spacing w:after="0" w:line="240" w:lineRule="auto"/>
        <w:contextualSpacing/>
        <w:jc w:val="both"/>
        <w:rPr>
          <w:rFonts w:ascii="Arial" w:hAnsi="Arial" w:cs="Arial"/>
          <w:b/>
          <w:bCs/>
        </w:rPr>
      </w:pPr>
    </w:p>
    <w:p w14:paraId="35A4167A" w14:textId="36D27BA4" w:rsidR="00425924" w:rsidRPr="00991033" w:rsidRDefault="00EB1206" w:rsidP="00EC47F1">
      <w:pPr>
        <w:pStyle w:val="Prrafodelista"/>
        <w:numPr>
          <w:ilvl w:val="0"/>
          <w:numId w:val="2"/>
        </w:numPr>
        <w:spacing w:after="0" w:line="240" w:lineRule="auto"/>
        <w:ind w:left="426" w:hanging="426"/>
        <w:jc w:val="both"/>
        <w:rPr>
          <w:rFonts w:ascii="Arial" w:hAnsi="Arial" w:cs="Arial"/>
          <w:b/>
          <w:bCs/>
        </w:rPr>
      </w:pPr>
      <w:r w:rsidRPr="00991033">
        <w:rPr>
          <w:rFonts w:ascii="Arial" w:hAnsi="Arial" w:cs="Arial"/>
          <w:b/>
          <w:bCs/>
        </w:rPr>
        <w:t>RECOMENDACIONES GENERALES</w:t>
      </w:r>
    </w:p>
    <w:p w14:paraId="43DE239C" w14:textId="77777777" w:rsidR="00EC47F1" w:rsidRPr="00991033" w:rsidRDefault="00EC47F1" w:rsidP="00393D44">
      <w:pPr>
        <w:spacing w:after="0" w:line="240" w:lineRule="auto"/>
        <w:contextualSpacing/>
        <w:jc w:val="both"/>
        <w:rPr>
          <w:rFonts w:ascii="Arial" w:hAnsi="Arial" w:cs="Arial"/>
          <w:b/>
          <w:bCs/>
        </w:rPr>
      </w:pPr>
    </w:p>
    <w:p w14:paraId="72FF1DC2" w14:textId="6635F008" w:rsidR="003A6F5B" w:rsidRDefault="003A6F5B" w:rsidP="00393D44">
      <w:pPr>
        <w:pStyle w:val="Prrafodelista"/>
        <w:numPr>
          <w:ilvl w:val="0"/>
          <w:numId w:val="5"/>
        </w:numPr>
        <w:spacing w:after="0" w:line="240" w:lineRule="auto"/>
        <w:jc w:val="both"/>
        <w:rPr>
          <w:rFonts w:ascii="Arial" w:hAnsi="Arial" w:cs="Arial"/>
        </w:rPr>
      </w:pPr>
      <w:r w:rsidRPr="00991033">
        <w:rPr>
          <w:rFonts w:ascii="Arial" w:hAnsi="Arial" w:cs="Arial"/>
        </w:rPr>
        <w:t>Se recomienda que las Áreas responsables de las actividades propuestas, registren los avances realizados en las actividades que cuentan con plazo de ejecución, con el fin de mantener bajo control las fechas de estos compromisos.</w:t>
      </w:r>
    </w:p>
    <w:p w14:paraId="3E464BCE" w14:textId="77777777" w:rsidR="00872674" w:rsidRPr="00872674" w:rsidRDefault="00872674" w:rsidP="00872674">
      <w:pPr>
        <w:pStyle w:val="Prrafodelista"/>
        <w:spacing w:after="0" w:line="240" w:lineRule="auto"/>
        <w:jc w:val="both"/>
        <w:rPr>
          <w:rFonts w:ascii="Arial" w:hAnsi="Arial" w:cs="Arial"/>
          <w:color w:val="FF0000"/>
        </w:rPr>
      </w:pPr>
    </w:p>
    <w:p w14:paraId="4DD5374D" w14:textId="23524153" w:rsidR="00872674" w:rsidRPr="00165D75" w:rsidRDefault="00872674" w:rsidP="00393D44">
      <w:pPr>
        <w:pStyle w:val="Prrafodelista"/>
        <w:numPr>
          <w:ilvl w:val="0"/>
          <w:numId w:val="5"/>
        </w:numPr>
        <w:spacing w:after="0" w:line="240" w:lineRule="auto"/>
        <w:jc w:val="both"/>
        <w:rPr>
          <w:rFonts w:ascii="Arial" w:hAnsi="Arial" w:cs="Arial"/>
        </w:rPr>
      </w:pPr>
      <w:r w:rsidRPr="00165D75">
        <w:rPr>
          <w:rFonts w:ascii="Arial" w:hAnsi="Arial" w:cs="Arial"/>
        </w:rPr>
        <w:t xml:space="preserve">Es importante replantear las fechas que </w:t>
      </w:r>
      <w:r w:rsidR="00C72A21">
        <w:rPr>
          <w:rFonts w:ascii="Arial" w:hAnsi="Arial" w:cs="Arial"/>
        </w:rPr>
        <w:t>sobrepasan</w:t>
      </w:r>
      <w:r w:rsidRPr="00165D75">
        <w:rPr>
          <w:rFonts w:ascii="Arial" w:hAnsi="Arial" w:cs="Arial"/>
        </w:rPr>
        <w:t xml:space="preserve"> la vigencia 2020, por cuanto el último seguimiento del PAAC establecido será para los primeros días de 2021, y si hay fechas que se pasan de la fecha de seguimiento (con corte 31/12/2020)</w:t>
      </w:r>
      <w:r w:rsidR="00165D75" w:rsidRPr="00165D75">
        <w:rPr>
          <w:rFonts w:ascii="Arial" w:hAnsi="Arial" w:cs="Arial"/>
        </w:rPr>
        <w:t>,</w:t>
      </w:r>
      <w:r w:rsidRPr="00165D75">
        <w:rPr>
          <w:rFonts w:ascii="Arial" w:hAnsi="Arial" w:cs="Arial"/>
        </w:rPr>
        <w:t xml:space="preserve"> no se va a dar un cumplimiento del 100%</w:t>
      </w:r>
      <w:r w:rsidR="00165D75" w:rsidRPr="00165D75">
        <w:rPr>
          <w:rFonts w:ascii="Arial" w:hAnsi="Arial" w:cs="Arial"/>
        </w:rPr>
        <w:t xml:space="preserve"> al PAAC.</w:t>
      </w:r>
    </w:p>
    <w:p w14:paraId="0892B26C" w14:textId="77777777" w:rsidR="00800682" w:rsidRPr="00165D75" w:rsidRDefault="00800682" w:rsidP="00800682">
      <w:pPr>
        <w:pStyle w:val="Prrafodelista"/>
        <w:spacing w:after="0" w:line="240" w:lineRule="auto"/>
        <w:jc w:val="both"/>
        <w:rPr>
          <w:rFonts w:ascii="Arial" w:hAnsi="Arial" w:cs="Arial"/>
        </w:rPr>
      </w:pPr>
    </w:p>
    <w:p w14:paraId="71EFA727" w14:textId="5D273340" w:rsidR="00800682" w:rsidRPr="00165D75" w:rsidRDefault="00800682" w:rsidP="00800682">
      <w:pPr>
        <w:pStyle w:val="Prrafodelista"/>
        <w:numPr>
          <w:ilvl w:val="0"/>
          <w:numId w:val="5"/>
        </w:numPr>
        <w:spacing w:after="0" w:line="240" w:lineRule="auto"/>
        <w:jc w:val="both"/>
        <w:rPr>
          <w:rFonts w:ascii="Arial" w:hAnsi="Arial" w:cs="Arial"/>
        </w:rPr>
      </w:pPr>
      <w:r w:rsidRPr="00165D75">
        <w:rPr>
          <w:rFonts w:ascii="Arial" w:hAnsi="Arial" w:cs="Arial"/>
        </w:rPr>
        <w:t xml:space="preserve">Se recomienda que las actividades de socialización a la comunidad en la página web no quede en sólo una socialización, sino que dicha información se </w:t>
      </w:r>
      <w:r w:rsidR="007840DA" w:rsidRPr="00165D75">
        <w:rPr>
          <w:rFonts w:ascii="Arial" w:hAnsi="Arial" w:cs="Arial"/>
        </w:rPr>
        <w:t>dé</w:t>
      </w:r>
      <w:r w:rsidRPr="00165D75">
        <w:rPr>
          <w:rFonts w:ascii="Arial" w:hAnsi="Arial" w:cs="Arial"/>
        </w:rPr>
        <w:t xml:space="preserve"> a conocer permanentemente.</w:t>
      </w:r>
    </w:p>
    <w:p w14:paraId="30E28EEA" w14:textId="77777777" w:rsidR="00FB7CBB" w:rsidRPr="00FB7CBB" w:rsidRDefault="00FB7CBB" w:rsidP="00FB7CBB">
      <w:pPr>
        <w:pStyle w:val="Prrafodelista"/>
        <w:rPr>
          <w:rFonts w:ascii="Arial" w:hAnsi="Arial" w:cs="Arial"/>
          <w:color w:val="FF0000"/>
        </w:rPr>
      </w:pPr>
    </w:p>
    <w:p w14:paraId="7DACD5B6" w14:textId="6F0837B4" w:rsidR="003A6F5B" w:rsidRDefault="003A6F5B" w:rsidP="00393D44">
      <w:pPr>
        <w:pStyle w:val="Prrafodelista"/>
        <w:numPr>
          <w:ilvl w:val="0"/>
          <w:numId w:val="5"/>
        </w:numPr>
        <w:spacing w:after="0" w:line="240" w:lineRule="auto"/>
        <w:jc w:val="both"/>
        <w:rPr>
          <w:rFonts w:ascii="Arial" w:hAnsi="Arial" w:cs="Arial"/>
        </w:rPr>
      </w:pPr>
      <w:r w:rsidRPr="00991033">
        <w:rPr>
          <w:rFonts w:ascii="Arial" w:hAnsi="Arial" w:cs="Arial"/>
        </w:rPr>
        <w:t xml:space="preserve">Se recomienda reevaluar las actividades que empiezan con solicitar y/o divulgar, </w:t>
      </w:r>
      <w:r w:rsidR="006C5C7E" w:rsidRPr="00991033">
        <w:rPr>
          <w:rFonts w:ascii="Arial" w:hAnsi="Arial" w:cs="Arial"/>
        </w:rPr>
        <w:t>para que</w:t>
      </w:r>
      <w:r w:rsidRPr="00991033">
        <w:rPr>
          <w:rFonts w:ascii="Arial" w:hAnsi="Arial" w:cs="Arial"/>
        </w:rPr>
        <w:t xml:space="preserve"> </w:t>
      </w:r>
      <w:r w:rsidR="006C5C7E" w:rsidRPr="00991033">
        <w:rPr>
          <w:rFonts w:ascii="Arial" w:hAnsi="Arial" w:cs="Arial"/>
        </w:rPr>
        <w:t>no culminen en una solicitud y/o divulgación, si no hasta la evaluación de la apropiación</w:t>
      </w:r>
      <w:r w:rsidR="00F059FA" w:rsidRPr="00991033">
        <w:rPr>
          <w:rFonts w:ascii="Arial" w:hAnsi="Arial" w:cs="Arial"/>
        </w:rPr>
        <w:t xml:space="preserve"> de la información divulgada</w:t>
      </w:r>
      <w:r w:rsidR="006C5C7E" w:rsidRPr="00991033">
        <w:rPr>
          <w:rFonts w:ascii="Arial" w:hAnsi="Arial" w:cs="Arial"/>
        </w:rPr>
        <w:t>.</w:t>
      </w:r>
    </w:p>
    <w:p w14:paraId="4943FBAE" w14:textId="77777777" w:rsidR="00146F6C" w:rsidRPr="00536509" w:rsidRDefault="00146F6C" w:rsidP="00146F6C">
      <w:pPr>
        <w:pStyle w:val="Prrafodelista"/>
        <w:rPr>
          <w:rFonts w:ascii="Arial" w:hAnsi="Arial" w:cs="Arial"/>
        </w:rPr>
      </w:pPr>
    </w:p>
    <w:p w14:paraId="390328E0" w14:textId="7A9EA842" w:rsidR="00146F6C" w:rsidRPr="00536509" w:rsidRDefault="00146F6C" w:rsidP="00393D44">
      <w:pPr>
        <w:pStyle w:val="Prrafodelista"/>
        <w:numPr>
          <w:ilvl w:val="0"/>
          <w:numId w:val="5"/>
        </w:numPr>
        <w:spacing w:after="0" w:line="240" w:lineRule="auto"/>
        <w:jc w:val="both"/>
        <w:rPr>
          <w:rFonts w:ascii="Arial" w:hAnsi="Arial" w:cs="Arial"/>
        </w:rPr>
      </w:pPr>
      <w:r w:rsidRPr="00536509">
        <w:rPr>
          <w:rFonts w:ascii="Arial" w:hAnsi="Arial" w:cs="Arial"/>
        </w:rPr>
        <w:t xml:space="preserve">Se recomienda revisar el estado de los controles y de ser necesario ajustarlo con el fin que puedan cumplir con el </w:t>
      </w:r>
      <w:r w:rsidR="007840DA" w:rsidRPr="00536509">
        <w:rPr>
          <w:rFonts w:ascii="Arial" w:hAnsi="Arial" w:cs="Arial"/>
        </w:rPr>
        <w:t>propósito</w:t>
      </w:r>
      <w:r w:rsidRPr="00536509">
        <w:rPr>
          <w:rFonts w:ascii="Arial" w:hAnsi="Arial" w:cs="Arial"/>
        </w:rPr>
        <w:t xml:space="preserve"> de mitigar </w:t>
      </w:r>
      <w:r w:rsidR="009A1C62" w:rsidRPr="00536509">
        <w:rPr>
          <w:rFonts w:ascii="Arial" w:hAnsi="Arial" w:cs="Arial"/>
        </w:rPr>
        <w:t>el riesgo</w:t>
      </w:r>
      <w:r w:rsidRPr="00536509">
        <w:rPr>
          <w:rFonts w:ascii="Arial" w:hAnsi="Arial" w:cs="Arial"/>
        </w:rPr>
        <w:t xml:space="preserve"> y evitar su </w:t>
      </w:r>
      <w:r w:rsidR="0008333C" w:rsidRPr="00536509">
        <w:rPr>
          <w:rFonts w:ascii="Arial" w:hAnsi="Arial" w:cs="Arial"/>
        </w:rPr>
        <w:t>materialización</w:t>
      </w:r>
      <w:r w:rsidRPr="00536509">
        <w:rPr>
          <w:rFonts w:ascii="Arial" w:hAnsi="Arial" w:cs="Arial"/>
        </w:rPr>
        <w:t xml:space="preserve">. </w:t>
      </w:r>
    </w:p>
    <w:p w14:paraId="04154BCE" w14:textId="77777777" w:rsidR="0008333C" w:rsidRPr="00536509" w:rsidRDefault="0008333C" w:rsidP="0008333C">
      <w:pPr>
        <w:pStyle w:val="Prrafodelista"/>
        <w:rPr>
          <w:rFonts w:ascii="Arial" w:hAnsi="Arial" w:cs="Arial"/>
        </w:rPr>
      </w:pPr>
    </w:p>
    <w:p w14:paraId="6EF7D5DE" w14:textId="430CF945" w:rsidR="0008333C" w:rsidRDefault="0008333C" w:rsidP="00B523AF">
      <w:pPr>
        <w:pStyle w:val="Prrafodelista"/>
        <w:numPr>
          <w:ilvl w:val="0"/>
          <w:numId w:val="5"/>
        </w:numPr>
        <w:spacing w:after="0" w:line="240" w:lineRule="auto"/>
        <w:jc w:val="both"/>
        <w:rPr>
          <w:rFonts w:ascii="Arial" w:hAnsi="Arial" w:cs="Arial"/>
        </w:rPr>
      </w:pPr>
      <w:r w:rsidRPr="00341FD2">
        <w:rPr>
          <w:rFonts w:ascii="Arial" w:hAnsi="Arial" w:cs="Arial"/>
        </w:rPr>
        <w:t>Se recomienda a los líderes de procesos</w:t>
      </w:r>
      <w:r w:rsidR="00C72A21" w:rsidRPr="00341FD2">
        <w:rPr>
          <w:rFonts w:ascii="Arial" w:hAnsi="Arial" w:cs="Arial"/>
        </w:rPr>
        <w:t xml:space="preserve"> revisar los controles en los casos en que </w:t>
      </w:r>
      <w:r w:rsidRPr="00341FD2">
        <w:rPr>
          <w:rFonts w:ascii="Arial" w:hAnsi="Arial" w:cs="Arial"/>
        </w:rPr>
        <w:t>el riesgo inherente es igual al residual, ya que se evidencia que son insuficiente</w:t>
      </w:r>
      <w:r w:rsidR="00341FD2" w:rsidRPr="00341FD2">
        <w:rPr>
          <w:rFonts w:ascii="Arial" w:hAnsi="Arial" w:cs="Arial"/>
        </w:rPr>
        <w:t>s.</w:t>
      </w:r>
    </w:p>
    <w:p w14:paraId="64617FB5" w14:textId="77777777" w:rsidR="00F06A95" w:rsidRPr="00F06A95" w:rsidRDefault="00F06A95" w:rsidP="00F06A95">
      <w:pPr>
        <w:pStyle w:val="Prrafodelista"/>
        <w:rPr>
          <w:rFonts w:ascii="Arial" w:hAnsi="Arial" w:cs="Arial"/>
        </w:rPr>
      </w:pPr>
    </w:p>
    <w:p w14:paraId="5EE39F05" w14:textId="142C7CF8" w:rsidR="00F06A95" w:rsidRDefault="00F06A95" w:rsidP="00F06A95">
      <w:pPr>
        <w:pStyle w:val="Prrafodelista"/>
        <w:numPr>
          <w:ilvl w:val="0"/>
          <w:numId w:val="5"/>
        </w:numPr>
        <w:spacing w:after="0" w:line="240" w:lineRule="auto"/>
        <w:jc w:val="both"/>
        <w:rPr>
          <w:rFonts w:ascii="Arial" w:hAnsi="Arial" w:cs="Arial"/>
        </w:rPr>
      </w:pPr>
      <w:r w:rsidRPr="002C02D8">
        <w:rPr>
          <w:rFonts w:ascii="Arial" w:hAnsi="Arial" w:cs="Arial"/>
        </w:rPr>
        <w:t>Se requiere autocontrol por parte de cada uno de los líderes de los procesos</w:t>
      </w:r>
      <w:r>
        <w:rPr>
          <w:rFonts w:ascii="Arial" w:hAnsi="Arial" w:cs="Arial"/>
        </w:rPr>
        <w:t>,</w:t>
      </w:r>
      <w:r w:rsidRPr="002C02D8">
        <w:rPr>
          <w:rFonts w:ascii="Arial" w:hAnsi="Arial" w:cs="Arial"/>
        </w:rPr>
        <w:t xml:space="preserve"> </w:t>
      </w:r>
      <w:r>
        <w:rPr>
          <w:rFonts w:ascii="Arial" w:hAnsi="Arial" w:cs="Arial"/>
        </w:rPr>
        <w:t>d</w:t>
      </w:r>
      <w:r w:rsidRPr="002C02D8">
        <w:rPr>
          <w:rFonts w:ascii="Arial" w:hAnsi="Arial" w:cs="Arial"/>
        </w:rPr>
        <w:t>ebido a que tan solo un 20% aproximadamente realizan seguimiento a la actividad asociada al control y aportan evidencias</w:t>
      </w:r>
      <w:r>
        <w:rPr>
          <w:rFonts w:ascii="Arial" w:hAnsi="Arial" w:cs="Arial"/>
        </w:rPr>
        <w:t>.</w:t>
      </w:r>
    </w:p>
    <w:p w14:paraId="63C3AA19" w14:textId="77777777" w:rsidR="00F06A95" w:rsidRDefault="00F06A95" w:rsidP="00F06A95">
      <w:pPr>
        <w:pStyle w:val="Prrafodelista"/>
        <w:spacing w:after="0" w:line="240" w:lineRule="auto"/>
        <w:jc w:val="both"/>
        <w:rPr>
          <w:rFonts w:ascii="Arial" w:hAnsi="Arial" w:cs="Arial"/>
        </w:rPr>
      </w:pPr>
    </w:p>
    <w:p w14:paraId="68E9972D" w14:textId="77777777" w:rsidR="00341FD2" w:rsidRPr="00341FD2" w:rsidRDefault="00341FD2" w:rsidP="00341FD2">
      <w:pPr>
        <w:spacing w:after="0" w:line="240" w:lineRule="auto"/>
        <w:jc w:val="both"/>
        <w:rPr>
          <w:rFonts w:ascii="Arial" w:hAnsi="Arial" w:cs="Arial"/>
        </w:rPr>
      </w:pPr>
    </w:p>
    <w:p w14:paraId="20A2659D" w14:textId="47F3211B" w:rsidR="0008333C" w:rsidRDefault="0008333C" w:rsidP="00412E78">
      <w:pPr>
        <w:pStyle w:val="Prrafodelista"/>
        <w:numPr>
          <w:ilvl w:val="0"/>
          <w:numId w:val="5"/>
        </w:numPr>
        <w:spacing w:after="0" w:line="240" w:lineRule="auto"/>
        <w:jc w:val="both"/>
        <w:rPr>
          <w:rFonts w:ascii="Arial" w:hAnsi="Arial" w:cs="Arial"/>
        </w:rPr>
      </w:pPr>
      <w:r w:rsidRPr="00341FD2">
        <w:rPr>
          <w:rFonts w:ascii="Arial" w:hAnsi="Arial" w:cs="Arial"/>
        </w:rPr>
        <w:t xml:space="preserve">Se recomienda </w:t>
      </w:r>
      <w:r w:rsidR="00341FD2" w:rsidRPr="00341FD2">
        <w:rPr>
          <w:rFonts w:ascii="Arial" w:hAnsi="Arial" w:cs="Arial"/>
        </w:rPr>
        <w:t>que para futuros seguimientos se presenten las evidencias que lo respalda, toda vez que en esta oportunidad algunos proces</w:t>
      </w:r>
      <w:r w:rsidR="00341FD2">
        <w:rPr>
          <w:rFonts w:ascii="Arial" w:hAnsi="Arial" w:cs="Arial"/>
        </w:rPr>
        <w:t>os</w:t>
      </w:r>
      <w:r w:rsidR="00341FD2" w:rsidRPr="00341FD2">
        <w:rPr>
          <w:rFonts w:ascii="Arial" w:hAnsi="Arial" w:cs="Arial"/>
        </w:rPr>
        <w:t xml:space="preserve"> no informaron sobre el avance en el PAAC o no aportaron los soportes de su gestión.</w:t>
      </w:r>
    </w:p>
    <w:p w14:paraId="5718DD27" w14:textId="77777777" w:rsidR="00341FD2" w:rsidRPr="00341FD2" w:rsidRDefault="00341FD2" w:rsidP="00341FD2">
      <w:pPr>
        <w:spacing w:after="0" w:line="240" w:lineRule="auto"/>
        <w:jc w:val="both"/>
        <w:rPr>
          <w:rFonts w:ascii="Arial" w:hAnsi="Arial" w:cs="Arial"/>
        </w:rPr>
      </w:pPr>
    </w:p>
    <w:p w14:paraId="6271DB0B" w14:textId="42E7F031" w:rsidR="002C02D8" w:rsidRDefault="002C02D8" w:rsidP="00F650D6">
      <w:pPr>
        <w:pStyle w:val="Prrafodelista"/>
        <w:numPr>
          <w:ilvl w:val="0"/>
          <w:numId w:val="5"/>
        </w:numPr>
        <w:spacing w:after="0" w:line="240" w:lineRule="auto"/>
        <w:jc w:val="both"/>
        <w:rPr>
          <w:rFonts w:ascii="Arial" w:hAnsi="Arial" w:cs="Arial"/>
        </w:rPr>
      </w:pPr>
      <w:r w:rsidRPr="002C02D8">
        <w:rPr>
          <w:rFonts w:ascii="Arial" w:hAnsi="Arial" w:cs="Arial"/>
        </w:rPr>
        <w:t>Se recomienda analizar y evaluar los planes de acción propuestos en el Mapa de riesgos de corrupción</w:t>
      </w:r>
      <w:r w:rsidR="00F650D6">
        <w:rPr>
          <w:rFonts w:ascii="Arial" w:hAnsi="Arial" w:cs="Arial"/>
        </w:rPr>
        <w:t xml:space="preserve">, de tal forma que se alineen con el nivel de riesgo residual; especialmente para aquellos casos altos y extremos que requieren una gestión efectiva para la mitigación del riesgo y por lo tanto </w:t>
      </w:r>
      <w:r w:rsidR="00F06A95">
        <w:rPr>
          <w:rFonts w:ascii="Arial" w:hAnsi="Arial" w:cs="Arial"/>
        </w:rPr>
        <w:t>no deben limitarse a actividades de medio sino abordar actividades de resultado</w:t>
      </w:r>
      <w:r w:rsidR="00F650D6">
        <w:rPr>
          <w:rFonts w:ascii="Arial" w:hAnsi="Arial" w:cs="Arial"/>
        </w:rPr>
        <w:t>.</w:t>
      </w:r>
    </w:p>
    <w:p w14:paraId="23AEC489" w14:textId="77777777" w:rsidR="00F650D6" w:rsidRPr="00F650D6" w:rsidRDefault="00F650D6" w:rsidP="00F650D6">
      <w:pPr>
        <w:spacing w:after="0" w:line="240" w:lineRule="auto"/>
        <w:jc w:val="both"/>
        <w:rPr>
          <w:rFonts w:ascii="Arial" w:hAnsi="Arial" w:cs="Arial"/>
        </w:rPr>
      </w:pPr>
    </w:p>
    <w:p w14:paraId="01A93453" w14:textId="7960F1DD" w:rsidR="00F0511D" w:rsidRDefault="002C02D8" w:rsidP="002C02D8">
      <w:pPr>
        <w:pStyle w:val="Prrafodelista"/>
        <w:numPr>
          <w:ilvl w:val="0"/>
          <w:numId w:val="5"/>
        </w:numPr>
        <w:spacing w:after="0" w:line="240" w:lineRule="auto"/>
        <w:jc w:val="both"/>
        <w:rPr>
          <w:rFonts w:ascii="Arial" w:hAnsi="Arial" w:cs="Arial"/>
        </w:rPr>
      </w:pPr>
      <w:r w:rsidRPr="002C02D8">
        <w:rPr>
          <w:rFonts w:ascii="Arial" w:hAnsi="Arial" w:cs="Arial"/>
        </w:rPr>
        <w:t xml:space="preserve">Se sugiere </w:t>
      </w:r>
      <w:r w:rsidR="00F0511D">
        <w:rPr>
          <w:rFonts w:ascii="Arial" w:hAnsi="Arial" w:cs="Arial"/>
        </w:rPr>
        <w:t xml:space="preserve">que </w:t>
      </w:r>
      <w:r w:rsidR="00E043DC">
        <w:rPr>
          <w:rFonts w:ascii="Arial" w:hAnsi="Arial" w:cs="Arial"/>
        </w:rPr>
        <w:t>la</w:t>
      </w:r>
      <w:r w:rsidR="00E043DC" w:rsidRPr="002C02D8">
        <w:rPr>
          <w:rFonts w:ascii="Arial" w:hAnsi="Arial" w:cs="Arial"/>
        </w:rPr>
        <w:t xml:space="preserve"> </w:t>
      </w:r>
      <w:r w:rsidR="00E043DC">
        <w:rPr>
          <w:rFonts w:ascii="Arial" w:hAnsi="Arial" w:cs="Arial"/>
        </w:rPr>
        <w:t>frecuencia de ejecución de las actividades propuestas se realice</w:t>
      </w:r>
      <w:r w:rsidR="00F0511D">
        <w:rPr>
          <w:rFonts w:ascii="Arial" w:hAnsi="Arial" w:cs="Arial"/>
        </w:rPr>
        <w:t xml:space="preserve"> dando cobertura </w:t>
      </w:r>
      <w:r w:rsidR="00E043DC">
        <w:rPr>
          <w:rFonts w:ascii="Arial" w:hAnsi="Arial" w:cs="Arial"/>
        </w:rPr>
        <w:t>durante</w:t>
      </w:r>
      <w:r w:rsidR="00F0511D">
        <w:rPr>
          <w:rFonts w:ascii="Arial" w:hAnsi="Arial" w:cs="Arial"/>
        </w:rPr>
        <w:t xml:space="preserve"> de la vigencia y no</w:t>
      </w:r>
      <w:r w:rsidR="00E043DC">
        <w:rPr>
          <w:rFonts w:ascii="Arial" w:hAnsi="Arial" w:cs="Arial"/>
        </w:rPr>
        <w:t xml:space="preserve"> dejarla al final de la fecha de su ejecución.</w:t>
      </w:r>
      <w:r w:rsidR="00F0511D">
        <w:rPr>
          <w:rFonts w:ascii="Arial" w:hAnsi="Arial" w:cs="Arial"/>
        </w:rPr>
        <w:t xml:space="preserve"> </w:t>
      </w:r>
    </w:p>
    <w:p w14:paraId="4F3761C0" w14:textId="77777777" w:rsidR="002C02D8" w:rsidRPr="002C02D8" w:rsidRDefault="002C02D8" w:rsidP="002C02D8">
      <w:pPr>
        <w:pStyle w:val="Prrafodelista"/>
        <w:rPr>
          <w:rFonts w:ascii="Arial" w:hAnsi="Arial" w:cs="Arial"/>
        </w:rPr>
      </w:pPr>
    </w:p>
    <w:p w14:paraId="57BC62A4" w14:textId="7EDBA215" w:rsidR="002C02D8" w:rsidRPr="002C02D8" w:rsidRDefault="002C02D8" w:rsidP="002C02D8">
      <w:pPr>
        <w:pStyle w:val="Prrafodelista"/>
        <w:numPr>
          <w:ilvl w:val="0"/>
          <w:numId w:val="5"/>
        </w:numPr>
        <w:spacing w:after="0" w:line="240" w:lineRule="auto"/>
        <w:jc w:val="both"/>
        <w:rPr>
          <w:rFonts w:ascii="Arial" w:hAnsi="Arial" w:cs="Arial"/>
        </w:rPr>
      </w:pPr>
      <w:r w:rsidRPr="002C02D8">
        <w:rPr>
          <w:rFonts w:ascii="Arial" w:hAnsi="Arial" w:cs="Arial"/>
        </w:rPr>
        <w:t>Se recomienda que se realice la medición al indicador asociado al Plan de acción</w:t>
      </w:r>
      <w:r w:rsidR="00E043DC">
        <w:rPr>
          <w:rFonts w:ascii="Arial" w:hAnsi="Arial" w:cs="Arial"/>
        </w:rPr>
        <w:t>, n</w:t>
      </w:r>
      <w:r w:rsidRPr="002C02D8">
        <w:rPr>
          <w:rFonts w:ascii="Arial" w:hAnsi="Arial" w:cs="Arial"/>
        </w:rPr>
        <w:t>inguno de los procesos report</w:t>
      </w:r>
      <w:r w:rsidR="00E043DC">
        <w:rPr>
          <w:rFonts w:ascii="Arial" w:hAnsi="Arial" w:cs="Arial"/>
        </w:rPr>
        <w:t>ó</w:t>
      </w:r>
      <w:r w:rsidRPr="002C02D8">
        <w:rPr>
          <w:rFonts w:ascii="Arial" w:hAnsi="Arial" w:cs="Arial"/>
        </w:rPr>
        <w:t xml:space="preserve"> seguimiento. Por lo anterior, se sugiere que estos sean cargados en el aplicativo ISOLUCION, para garantizar su medición por parte de los procesos.</w:t>
      </w:r>
    </w:p>
    <w:p w14:paraId="294DF69E" w14:textId="77777777" w:rsidR="009A79B5" w:rsidRPr="00991033" w:rsidRDefault="009A79B5" w:rsidP="00393D44">
      <w:pPr>
        <w:pStyle w:val="Prrafodelista"/>
        <w:spacing w:after="0" w:line="240" w:lineRule="auto"/>
        <w:jc w:val="both"/>
        <w:rPr>
          <w:rFonts w:ascii="Arial" w:hAnsi="Arial" w:cs="Arial"/>
        </w:rPr>
      </w:pPr>
    </w:p>
    <w:p w14:paraId="229FF74C" w14:textId="721F0EF4" w:rsidR="00033C51" w:rsidRPr="00991033" w:rsidRDefault="003A6F5B" w:rsidP="00EC47F1">
      <w:pPr>
        <w:spacing w:after="0" w:line="240" w:lineRule="auto"/>
        <w:jc w:val="both"/>
        <w:rPr>
          <w:rFonts w:ascii="Arial" w:hAnsi="Arial" w:cs="Arial"/>
        </w:rPr>
      </w:pPr>
      <w:r w:rsidRPr="00991033">
        <w:rPr>
          <w:rFonts w:ascii="Arial" w:hAnsi="Arial" w:cs="Arial"/>
        </w:rPr>
        <w:t xml:space="preserve">Finalmente se insta a los líderes de proceso y jefes de dependencia y áreas funcionales, a participar activamente en la ejecución y seguimiento al PAAC, con el acompañamiento y asesoría que la Oficina Asesora de Planeación imparta para la adecuada y eficiente implementación de la </w:t>
      </w:r>
      <w:r w:rsidRPr="00991033">
        <w:rPr>
          <w:rFonts w:ascii="Arial" w:hAnsi="Arial" w:cs="Arial"/>
          <w:i/>
          <w:iCs/>
        </w:rPr>
        <w:t>“Guía para la administración del riesgo y el diseño de controles en entidades públicas - Riesgos de gestión, corrupción y seguridad digital”</w:t>
      </w:r>
      <w:r w:rsidRPr="00991033">
        <w:rPr>
          <w:rFonts w:ascii="Arial" w:hAnsi="Arial" w:cs="Arial"/>
        </w:rPr>
        <w:t>, emitida por el Departamento Administrativo de la Función Pública - DAFP y de obligatorio cumplimiento en virtud de lo establecido en el artículo 2.2.21.5.5 del Decreto 1083 de 2015 Único Reglamentario del Sector Función Pública.</w:t>
      </w:r>
    </w:p>
    <w:p w14:paraId="32723F9E" w14:textId="4F0D8DD1" w:rsidR="009E66DA" w:rsidRPr="00991033" w:rsidRDefault="009E66DA" w:rsidP="00393D44">
      <w:pPr>
        <w:spacing w:after="0" w:line="240" w:lineRule="auto"/>
        <w:contextualSpacing/>
        <w:jc w:val="both"/>
        <w:rPr>
          <w:rFonts w:ascii="Arial" w:hAnsi="Arial" w:cs="Arial"/>
          <w:kern w:val="3"/>
        </w:rPr>
      </w:pPr>
    </w:p>
    <w:p w14:paraId="6DDEDA1A" w14:textId="4BEF008E" w:rsidR="00033C51" w:rsidRPr="00991033" w:rsidRDefault="00033C51" w:rsidP="00393D44">
      <w:pPr>
        <w:spacing w:after="0" w:line="240" w:lineRule="auto"/>
        <w:contextualSpacing/>
        <w:jc w:val="both"/>
        <w:rPr>
          <w:rFonts w:ascii="Arial" w:hAnsi="Arial" w:cs="Arial"/>
          <w:kern w:val="3"/>
        </w:rPr>
      </w:pPr>
      <w:r w:rsidRPr="00991033">
        <w:rPr>
          <w:rFonts w:ascii="Arial" w:hAnsi="Arial" w:cs="Arial"/>
          <w:kern w:val="3"/>
        </w:rPr>
        <w:t>Cordialmente,</w:t>
      </w:r>
    </w:p>
    <w:p w14:paraId="0B051B09" w14:textId="0C263B74" w:rsidR="00033C51" w:rsidRDefault="00033C51" w:rsidP="00393D44">
      <w:pPr>
        <w:spacing w:after="0" w:line="240" w:lineRule="auto"/>
        <w:contextualSpacing/>
        <w:jc w:val="both"/>
        <w:rPr>
          <w:rFonts w:ascii="Arial" w:hAnsi="Arial" w:cs="Arial"/>
          <w:noProof/>
          <w:kern w:val="3"/>
        </w:rPr>
      </w:pPr>
    </w:p>
    <w:p w14:paraId="3AE74DFB" w14:textId="1AD09196" w:rsidR="00A01CB9" w:rsidRPr="00991033" w:rsidRDefault="00A01CB9" w:rsidP="00393D44">
      <w:pPr>
        <w:spacing w:after="0" w:line="240" w:lineRule="auto"/>
        <w:contextualSpacing/>
        <w:jc w:val="both"/>
        <w:rPr>
          <w:rFonts w:ascii="Arial" w:hAnsi="Arial" w:cs="Arial"/>
          <w:b/>
          <w:bCs/>
          <w:noProof/>
          <w:kern w:val="3"/>
        </w:rPr>
      </w:pPr>
      <w:r w:rsidRPr="00991033">
        <w:rPr>
          <w:rFonts w:ascii="Arial" w:hAnsi="Arial" w:cs="Arial"/>
          <w:b/>
          <w:bCs/>
          <w:noProof/>
          <w:kern w:val="3"/>
        </w:rPr>
        <w:t>ROSALBA GUZMAN GUZMAN</w:t>
      </w:r>
    </w:p>
    <w:p w14:paraId="4E6DDD11" w14:textId="72445A76" w:rsidR="00A01CB9" w:rsidRPr="00991033" w:rsidRDefault="00A01CB9" w:rsidP="00393D44">
      <w:pPr>
        <w:spacing w:after="0" w:line="240" w:lineRule="auto"/>
        <w:contextualSpacing/>
        <w:jc w:val="both"/>
        <w:rPr>
          <w:rFonts w:ascii="Arial" w:hAnsi="Arial" w:cs="Arial"/>
          <w:kern w:val="3"/>
        </w:rPr>
      </w:pPr>
      <w:r w:rsidRPr="00991033">
        <w:rPr>
          <w:rFonts w:ascii="Arial" w:hAnsi="Arial" w:cs="Arial"/>
          <w:noProof/>
          <w:kern w:val="3"/>
        </w:rPr>
        <w:t>Jefe Oficina de Control Interno</w:t>
      </w:r>
    </w:p>
    <w:p w14:paraId="5DEAE290" w14:textId="77777777" w:rsidR="006F3E26" w:rsidRPr="00991033" w:rsidRDefault="006F3E26" w:rsidP="00393D44">
      <w:pPr>
        <w:spacing w:after="0" w:line="240" w:lineRule="auto"/>
        <w:contextualSpacing/>
        <w:jc w:val="both"/>
        <w:rPr>
          <w:rFonts w:ascii="Arial" w:hAnsi="Arial" w:cs="Arial"/>
          <w:kern w:val="3"/>
        </w:rPr>
      </w:pPr>
    </w:p>
    <w:p w14:paraId="58FFBCE3" w14:textId="740C178C" w:rsidR="00033C51" w:rsidRPr="00991033" w:rsidRDefault="00033C51" w:rsidP="00393D44">
      <w:pPr>
        <w:spacing w:after="0" w:line="240" w:lineRule="auto"/>
        <w:contextualSpacing/>
        <w:jc w:val="both"/>
        <w:rPr>
          <w:rFonts w:ascii="Arial" w:hAnsi="Arial" w:cs="Arial"/>
          <w:kern w:val="3"/>
          <w:sz w:val="16"/>
          <w:szCs w:val="16"/>
        </w:rPr>
      </w:pPr>
      <w:r w:rsidRPr="00991033">
        <w:rPr>
          <w:rFonts w:ascii="Arial" w:hAnsi="Arial" w:cs="Arial"/>
          <w:kern w:val="3"/>
          <w:sz w:val="16"/>
          <w:szCs w:val="16"/>
        </w:rPr>
        <w:t>Elabor</w:t>
      </w:r>
      <w:r w:rsidR="00EC47F1" w:rsidRPr="00991033">
        <w:rPr>
          <w:rFonts w:ascii="Arial" w:hAnsi="Arial" w:cs="Arial"/>
          <w:kern w:val="3"/>
          <w:sz w:val="16"/>
          <w:szCs w:val="16"/>
        </w:rPr>
        <w:t>ó</w:t>
      </w:r>
      <w:r w:rsidRPr="00991033">
        <w:rPr>
          <w:rFonts w:ascii="Arial" w:hAnsi="Arial" w:cs="Arial"/>
          <w:kern w:val="3"/>
          <w:sz w:val="16"/>
          <w:szCs w:val="16"/>
        </w:rPr>
        <w:t>:</w:t>
      </w:r>
      <w:r w:rsidRPr="00991033">
        <w:rPr>
          <w:rFonts w:ascii="Arial" w:hAnsi="Arial" w:cs="Arial"/>
          <w:kern w:val="3"/>
          <w:sz w:val="16"/>
          <w:szCs w:val="16"/>
        </w:rPr>
        <w:tab/>
      </w:r>
      <w:r w:rsidR="00045489">
        <w:rPr>
          <w:rFonts w:ascii="Arial" w:hAnsi="Arial" w:cs="Arial"/>
          <w:kern w:val="3"/>
          <w:sz w:val="16"/>
          <w:szCs w:val="16"/>
        </w:rPr>
        <w:t xml:space="preserve">Yazmín Antonia Santiago Cabrera - </w:t>
      </w:r>
      <w:r w:rsidRPr="00991033">
        <w:rPr>
          <w:rFonts w:ascii="Arial" w:hAnsi="Arial" w:cs="Arial"/>
          <w:kern w:val="3"/>
          <w:sz w:val="16"/>
          <w:szCs w:val="16"/>
        </w:rPr>
        <w:t>Kelly Johanna Serranos R</w:t>
      </w:r>
      <w:r w:rsidR="00EC47F1" w:rsidRPr="00991033">
        <w:rPr>
          <w:rFonts w:ascii="Arial" w:hAnsi="Arial" w:cs="Arial"/>
          <w:kern w:val="3"/>
          <w:sz w:val="16"/>
          <w:szCs w:val="16"/>
        </w:rPr>
        <w:t xml:space="preserve">incón </w:t>
      </w:r>
      <w:r w:rsidRPr="00991033">
        <w:rPr>
          <w:rFonts w:ascii="Arial" w:hAnsi="Arial" w:cs="Arial"/>
          <w:kern w:val="3"/>
          <w:sz w:val="16"/>
          <w:szCs w:val="16"/>
        </w:rPr>
        <w:t>– OCI</w:t>
      </w:r>
    </w:p>
    <w:p w14:paraId="65FE40C8" w14:textId="7992D121" w:rsidR="00033C51" w:rsidRPr="00991033" w:rsidRDefault="00033C51" w:rsidP="00393D44">
      <w:pPr>
        <w:spacing w:after="0" w:line="240" w:lineRule="auto"/>
        <w:contextualSpacing/>
        <w:jc w:val="both"/>
        <w:rPr>
          <w:rFonts w:ascii="Arial" w:hAnsi="Arial" w:cs="Arial"/>
          <w:kern w:val="3"/>
          <w:sz w:val="16"/>
          <w:szCs w:val="16"/>
        </w:rPr>
      </w:pPr>
      <w:r w:rsidRPr="00991033">
        <w:rPr>
          <w:rFonts w:ascii="Arial" w:hAnsi="Arial" w:cs="Arial"/>
          <w:sz w:val="16"/>
          <w:szCs w:val="16"/>
        </w:rPr>
        <w:t>Revisó:</w:t>
      </w:r>
      <w:r w:rsidRPr="00991033">
        <w:rPr>
          <w:rFonts w:ascii="Arial" w:hAnsi="Arial" w:cs="Arial"/>
          <w:sz w:val="16"/>
          <w:szCs w:val="16"/>
        </w:rPr>
        <w:tab/>
        <w:t>Jefe Oficina de Control Interno</w:t>
      </w:r>
    </w:p>
    <w:p w14:paraId="66081D35" w14:textId="4833D9DA" w:rsidR="00033C51" w:rsidRDefault="00033C51" w:rsidP="00393D44">
      <w:pPr>
        <w:autoSpaceDE w:val="0"/>
        <w:autoSpaceDN w:val="0"/>
        <w:adjustRightInd w:val="0"/>
        <w:spacing w:after="0" w:line="240" w:lineRule="auto"/>
        <w:contextualSpacing/>
        <w:rPr>
          <w:rFonts w:ascii="Arial" w:hAnsi="Arial" w:cs="Arial"/>
          <w:sz w:val="16"/>
          <w:szCs w:val="16"/>
        </w:rPr>
      </w:pPr>
      <w:r w:rsidRPr="00991033">
        <w:rPr>
          <w:rFonts w:ascii="Arial" w:hAnsi="Arial" w:cs="Arial"/>
          <w:sz w:val="16"/>
          <w:szCs w:val="16"/>
        </w:rPr>
        <w:t>Aprobó:</w:t>
      </w:r>
      <w:r w:rsidRPr="00991033">
        <w:rPr>
          <w:rFonts w:ascii="Arial" w:hAnsi="Arial" w:cs="Arial"/>
          <w:sz w:val="16"/>
          <w:szCs w:val="16"/>
        </w:rPr>
        <w:tab/>
        <w:t xml:space="preserve">Jefe Oficina de Control Interno </w:t>
      </w:r>
    </w:p>
    <w:p w14:paraId="08395F0F" w14:textId="1C007447" w:rsidR="00D94F3D" w:rsidRDefault="00D94F3D" w:rsidP="00393D44">
      <w:pPr>
        <w:autoSpaceDE w:val="0"/>
        <w:autoSpaceDN w:val="0"/>
        <w:adjustRightInd w:val="0"/>
        <w:spacing w:after="0" w:line="240" w:lineRule="auto"/>
        <w:contextualSpacing/>
        <w:rPr>
          <w:rFonts w:ascii="Arial" w:hAnsi="Arial" w:cs="Arial"/>
          <w:sz w:val="16"/>
          <w:szCs w:val="16"/>
        </w:rPr>
      </w:pPr>
    </w:p>
    <w:p w14:paraId="3E15CAE2" w14:textId="77777777" w:rsidR="00C06BED" w:rsidRPr="00B41823" w:rsidRDefault="00C06BED" w:rsidP="00C06BED">
      <w:pPr>
        <w:pStyle w:val="Sinespaciado"/>
        <w:rPr>
          <w:rFonts w:ascii="Arial" w:hAnsi="Arial" w:cs="Arial"/>
          <w:sz w:val="16"/>
          <w:szCs w:val="16"/>
        </w:rPr>
      </w:pPr>
      <w:r w:rsidRPr="00B41823">
        <w:rPr>
          <w:rFonts w:ascii="Arial" w:hAnsi="Arial" w:cs="Arial"/>
          <w:sz w:val="16"/>
          <w:szCs w:val="16"/>
        </w:rPr>
        <w:t xml:space="preserve">Este documento (para efecto de publicación) es una copia del original, el cual reposa en la Oficina de Control Interno y obra con las firmas correspondientes; puede ser solicitado en la Oficina de Control Interno del IDRD. </w:t>
      </w:r>
    </w:p>
    <w:p w14:paraId="5879999D" w14:textId="29DBF1D2" w:rsidR="00D94F3D" w:rsidRDefault="00D94F3D" w:rsidP="00393D44">
      <w:pPr>
        <w:autoSpaceDE w:val="0"/>
        <w:autoSpaceDN w:val="0"/>
        <w:adjustRightInd w:val="0"/>
        <w:spacing w:after="0" w:line="240" w:lineRule="auto"/>
        <w:contextualSpacing/>
        <w:rPr>
          <w:rFonts w:ascii="Arial" w:hAnsi="Arial" w:cs="Arial"/>
          <w:sz w:val="16"/>
          <w:szCs w:val="16"/>
        </w:rPr>
      </w:pPr>
    </w:p>
    <w:p w14:paraId="75D8C859" w14:textId="77777777" w:rsidR="00D94F3D" w:rsidRPr="00991033" w:rsidRDefault="00D94F3D" w:rsidP="00393D44">
      <w:pPr>
        <w:autoSpaceDE w:val="0"/>
        <w:autoSpaceDN w:val="0"/>
        <w:adjustRightInd w:val="0"/>
        <w:spacing w:after="0" w:line="240" w:lineRule="auto"/>
        <w:contextualSpacing/>
        <w:rPr>
          <w:rFonts w:ascii="Arial" w:hAnsi="Arial" w:cs="Arial"/>
          <w:sz w:val="16"/>
          <w:szCs w:val="16"/>
        </w:rPr>
      </w:pPr>
    </w:p>
    <w:sectPr w:rsidR="00D94F3D" w:rsidRPr="00991033">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6AE96" w14:textId="77777777" w:rsidR="00B61530" w:rsidRDefault="00B61530" w:rsidP="007A63D3">
      <w:pPr>
        <w:spacing w:after="0" w:line="240" w:lineRule="auto"/>
      </w:pPr>
      <w:r>
        <w:separator/>
      </w:r>
    </w:p>
  </w:endnote>
  <w:endnote w:type="continuationSeparator" w:id="0">
    <w:p w14:paraId="40C3E456" w14:textId="77777777" w:rsidR="00B61530" w:rsidRDefault="00B61530" w:rsidP="007A6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35754" w14:textId="77777777" w:rsidR="00175E49" w:rsidRDefault="00175E49">
    <w:pPr>
      <w:pStyle w:val="Piedepgina"/>
    </w:pPr>
    <w:r>
      <w:rPr>
        <w:noProof/>
        <w:lang w:eastAsia="es-CO"/>
      </w:rPr>
      <w:drawing>
        <wp:anchor distT="0" distB="0" distL="114300" distR="114300" simplePos="0" relativeHeight="251659264" behindDoc="0" locked="0" layoutInCell="1" allowOverlap="1" wp14:anchorId="4E2C12D9" wp14:editId="0BDBDEDC">
          <wp:simplePos x="0" y="0"/>
          <wp:positionH relativeFrom="margin">
            <wp:align>left</wp:align>
          </wp:positionH>
          <wp:positionV relativeFrom="paragraph">
            <wp:posOffset>-210185</wp:posOffset>
          </wp:positionV>
          <wp:extent cx="5600700" cy="6762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676275"/>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1BDBC" w14:textId="77777777" w:rsidR="00B61530" w:rsidRDefault="00B61530" w:rsidP="007A63D3">
      <w:pPr>
        <w:spacing w:after="0" w:line="240" w:lineRule="auto"/>
      </w:pPr>
      <w:r>
        <w:separator/>
      </w:r>
    </w:p>
  </w:footnote>
  <w:footnote w:type="continuationSeparator" w:id="0">
    <w:p w14:paraId="4968D1F2" w14:textId="77777777" w:rsidR="00B61530" w:rsidRDefault="00B61530" w:rsidP="007A63D3">
      <w:pPr>
        <w:spacing w:after="0" w:line="240" w:lineRule="auto"/>
      </w:pPr>
      <w:r>
        <w:continuationSeparator/>
      </w:r>
    </w:p>
  </w:footnote>
  <w:footnote w:id="1">
    <w:p w14:paraId="68D4639B" w14:textId="22BD7C88" w:rsidR="00175E49" w:rsidRPr="00EA2DDC" w:rsidRDefault="00175E49" w:rsidP="00EA2DDC">
      <w:pPr>
        <w:pStyle w:val="Textonotapie"/>
        <w:jc w:val="both"/>
        <w:rPr>
          <w:rFonts w:ascii="Arial" w:hAnsi="Arial" w:cs="Arial"/>
          <w:sz w:val="16"/>
          <w:szCs w:val="16"/>
        </w:rPr>
      </w:pPr>
      <w:r w:rsidRPr="00EA2DDC">
        <w:rPr>
          <w:rStyle w:val="Refdenotaalpie"/>
          <w:rFonts w:ascii="Arial" w:hAnsi="Arial" w:cs="Arial"/>
          <w:sz w:val="16"/>
          <w:szCs w:val="16"/>
        </w:rPr>
        <w:footnoteRef/>
      </w:r>
      <w:r w:rsidRPr="00EA2DDC">
        <w:rPr>
          <w:rFonts w:ascii="Arial" w:hAnsi="Arial" w:cs="Arial"/>
          <w:sz w:val="16"/>
          <w:szCs w:val="16"/>
        </w:rPr>
        <w:t xml:space="preserve"> </w:t>
      </w:r>
      <w:bookmarkStart w:id="0" w:name="73"/>
      <w:r w:rsidRPr="00EA2DDC">
        <w:rPr>
          <w:rFonts w:ascii="Arial" w:hAnsi="Arial" w:cs="Arial"/>
          <w:b/>
          <w:bCs/>
          <w:sz w:val="16"/>
          <w:szCs w:val="16"/>
          <w:u w:val="single"/>
        </w:rPr>
        <w:t>ARTÍCULO 73. PLAN ANTICORRUPCIÓN Y DE ATENCIÓN AL CIUDADANO</w:t>
      </w:r>
      <w:r w:rsidRPr="00EA2DDC">
        <w:rPr>
          <w:rFonts w:ascii="Arial" w:hAnsi="Arial" w:cs="Arial"/>
          <w:b/>
          <w:bCs/>
          <w:sz w:val="16"/>
          <w:szCs w:val="16"/>
        </w:rPr>
        <w:t>:</w:t>
      </w:r>
      <w:bookmarkEnd w:id="0"/>
      <w:r w:rsidRPr="00EA2DDC">
        <w:rPr>
          <w:rFonts w:ascii="Arial" w:hAnsi="Arial" w:cs="Arial"/>
          <w:sz w:val="16"/>
          <w:szCs w:val="16"/>
        </w:rPr>
        <w:t>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antitrámites y los mecanismos para mejorar la atención al ciudadano…</w:t>
      </w:r>
    </w:p>
  </w:footnote>
  <w:footnote w:id="2">
    <w:p w14:paraId="0D01511A" w14:textId="3CA82253" w:rsidR="00175E49" w:rsidRDefault="00175E49">
      <w:pPr>
        <w:pStyle w:val="Textonotapie"/>
      </w:pPr>
      <w:r>
        <w:rPr>
          <w:rStyle w:val="Refdenotaalpie"/>
        </w:rPr>
        <w:footnoteRef/>
      </w:r>
      <w:r>
        <w:t xml:space="preserve"> </w:t>
      </w:r>
      <w:r w:rsidRPr="00A14BD6">
        <w:rPr>
          <w:rFonts w:ascii="Arial" w:hAnsi="Arial" w:cs="Arial"/>
        </w:rPr>
        <w:t>Función Pública</w:t>
      </w:r>
      <w:r>
        <w:rPr>
          <w:rFonts w:ascii="Arial" w:hAnsi="Arial" w:cs="Arial"/>
        </w:rPr>
        <w:t>. Estrategias para la construcción del PAAC – V2 Pag 35</w:t>
      </w:r>
    </w:p>
  </w:footnote>
  <w:footnote w:id="3">
    <w:p w14:paraId="5C150EE9" w14:textId="720FDB6B" w:rsidR="00175E49" w:rsidRDefault="00175E49">
      <w:pPr>
        <w:pStyle w:val="Textonotapie"/>
      </w:pPr>
      <w:r>
        <w:rPr>
          <w:rStyle w:val="Refdenotaalpie"/>
        </w:rPr>
        <w:footnoteRef/>
      </w:r>
      <w:r>
        <w:t xml:space="preserve"> </w:t>
      </w:r>
      <w:r w:rsidRPr="00A14BD6">
        <w:rPr>
          <w:rFonts w:ascii="Arial" w:hAnsi="Arial" w:cs="Arial"/>
        </w:rPr>
        <w:t>Función Pública</w:t>
      </w:r>
      <w:r>
        <w:rPr>
          <w:rFonts w:ascii="Arial" w:hAnsi="Arial" w:cs="Arial"/>
        </w:rPr>
        <w:t>. Estrategias para la construcción del PAAC – V2 Pag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74F8" w14:textId="77777777" w:rsidR="00175E49" w:rsidRDefault="00175E49" w:rsidP="007A63D3">
    <w:pPr>
      <w:pStyle w:val="Encabezado"/>
      <w:jc w:val="center"/>
    </w:pPr>
    <w:r>
      <w:rPr>
        <w:noProof/>
        <w:lang w:eastAsia="es-CO"/>
      </w:rPr>
      <w:drawing>
        <wp:inline distT="0" distB="0" distL="0" distR="0" wp14:anchorId="047F21C7" wp14:editId="1C3F9461">
          <wp:extent cx="1454790" cy="6565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1744" cy="6732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C5850DB"/>
    <w:multiLevelType w:val="hybridMultilevel"/>
    <w:tmpl w:val="D390F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4C44C5"/>
    <w:multiLevelType w:val="hybridMultilevel"/>
    <w:tmpl w:val="586EFF80"/>
    <w:lvl w:ilvl="0" w:tplc="A8B247EA">
      <w:start w:val="4"/>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C6422EB"/>
    <w:multiLevelType w:val="multilevel"/>
    <w:tmpl w:val="7D242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822377"/>
    <w:multiLevelType w:val="hybridMultilevel"/>
    <w:tmpl w:val="A1A6DF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647EA5"/>
    <w:multiLevelType w:val="hybridMultilevel"/>
    <w:tmpl w:val="9A869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27676F7"/>
    <w:multiLevelType w:val="hybridMultilevel"/>
    <w:tmpl w:val="63564DD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00BFD"/>
    <w:multiLevelType w:val="hybridMultilevel"/>
    <w:tmpl w:val="66C04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B91AAE"/>
    <w:multiLevelType w:val="hybridMultilevel"/>
    <w:tmpl w:val="7DEC37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F37313B"/>
    <w:multiLevelType w:val="multilevel"/>
    <w:tmpl w:val="34A4EAE8"/>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E92D83"/>
    <w:multiLevelType w:val="hybridMultilevel"/>
    <w:tmpl w:val="6352A7B6"/>
    <w:lvl w:ilvl="0" w:tplc="240A0001">
      <w:start w:val="1"/>
      <w:numFmt w:val="bullet"/>
      <w:lvlText w:val=""/>
      <w:lvlJc w:val="left"/>
      <w:pPr>
        <w:ind w:left="720" w:hanging="360"/>
      </w:pPr>
      <w:rPr>
        <w:rFonts w:ascii="Symbol" w:hAnsi="Symbol" w:hint="default"/>
      </w:rPr>
    </w:lvl>
    <w:lvl w:ilvl="1" w:tplc="C5A4B268">
      <w:numFmt w:val="bullet"/>
      <w:lvlText w:val="·"/>
      <w:lvlJc w:val="left"/>
      <w:pPr>
        <w:ind w:left="1695" w:hanging="61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3D04E7"/>
    <w:multiLevelType w:val="hybridMultilevel"/>
    <w:tmpl w:val="9D00A570"/>
    <w:lvl w:ilvl="0" w:tplc="A8B247EA">
      <w:start w:val="4"/>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5A245B0F"/>
    <w:multiLevelType w:val="hybridMultilevel"/>
    <w:tmpl w:val="10C23E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9C18D4"/>
    <w:multiLevelType w:val="hybridMultilevel"/>
    <w:tmpl w:val="8744B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9F06D00"/>
    <w:multiLevelType w:val="hybridMultilevel"/>
    <w:tmpl w:val="AA364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E421669"/>
    <w:multiLevelType w:val="hybridMultilevel"/>
    <w:tmpl w:val="DE7AA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881565"/>
    <w:multiLevelType w:val="hybridMultilevel"/>
    <w:tmpl w:val="F08CDEB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F0A79F8"/>
    <w:multiLevelType w:val="hybridMultilevel"/>
    <w:tmpl w:val="36304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7"/>
  </w:num>
  <w:num w:numId="5">
    <w:abstractNumId w:val="1"/>
  </w:num>
  <w:num w:numId="6">
    <w:abstractNumId w:val="10"/>
  </w:num>
  <w:num w:numId="7">
    <w:abstractNumId w:val="5"/>
  </w:num>
  <w:num w:numId="8">
    <w:abstractNumId w:val="13"/>
  </w:num>
  <w:num w:numId="9">
    <w:abstractNumId w:val="12"/>
  </w:num>
  <w:num w:numId="10">
    <w:abstractNumId w:val="14"/>
  </w:num>
  <w:num w:numId="11">
    <w:abstractNumId w:val="15"/>
  </w:num>
  <w:num w:numId="12">
    <w:abstractNumId w:val="8"/>
  </w:num>
  <w:num w:numId="13">
    <w:abstractNumId w:val="6"/>
  </w:num>
  <w:num w:numId="14">
    <w:abstractNumId w:val="16"/>
  </w:num>
  <w:num w:numId="15">
    <w:abstractNumId w:val="2"/>
  </w:num>
  <w:num w:numId="16">
    <w:abstractNumId w:val="11"/>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3D3"/>
    <w:rsid w:val="00005140"/>
    <w:rsid w:val="00007283"/>
    <w:rsid w:val="000127A6"/>
    <w:rsid w:val="00012D30"/>
    <w:rsid w:val="00015435"/>
    <w:rsid w:val="000231AC"/>
    <w:rsid w:val="00024B1D"/>
    <w:rsid w:val="000277BB"/>
    <w:rsid w:val="0003112F"/>
    <w:rsid w:val="000323A8"/>
    <w:rsid w:val="00033C51"/>
    <w:rsid w:val="00034DCB"/>
    <w:rsid w:val="00035E8E"/>
    <w:rsid w:val="000413F3"/>
    <w:rsid w:val="00045489"/>
    <w:rsid w:val="00047D56"/>
    <w:rsid w:val="000517FD"/>
    <w:rsid w:val="00060862"/>
    <w:rsid w:val="0006593D"/>
    <w:rsid w:val="00066AC3"/>
    <w:rsid w:val="00067152"/>
    <w:rsid w:val="0007457C"/>
    <w:rsid w:val="00074B34"/>
    <w:rsid w:val="0008315D"/>
    <w:rsid w:val="0008333C"/>
    <w:rsid w:val="0008482F"/>
    <w:rsid w:val="00085B78"/>
    <w:rsid w:val="00086D76"/>
    <w:rsid w:val="00091CD1"/>
    <w:rsid w:val="00091CFA"/>
    <w:rsid w:val="000A268D"/>
    <w:rsid w:val="000B108A"/>
    <w:rsid w:val="000B1876"/>
    <w:rsid w:val="000B7B2D"/>
    <w:rsid w:val="000C1142"/>
    <w:rsid w:val="000D1902"/>
    <w:rsid w:val="000F1D10"/>
    <w:rsid w:val="000F3824"/>
    <w:rsid w:val="000F56AA"/>
    <w:rsid w:val="000F6F4F"/>
    <w:rsid w:val="00100086"/>
    <w:rsid w:val="001002D8"/>
    <w:rsid w:val="001027DB"/>
    <w:rsid w:val="00104E22"/>
    <w:rsid w:val="001174B3"/>
    <w:rsid w:val="001207FE"/>
    <w:rsid w:val="00124738"/>
    <w:rsid w:val="00124AE2"/>
    <w:rsid w:val="001270BB"/>
    <w:rsid w:val="001273A8"/>
    <w:rsid w:val="00127895"/>
    <w:rsid w:val="0013137B"/>
    <w:rsid w:val="001375A3"/>
    <w:rsid w:val="00141AE1"/>
    <w:rsid w:val="00146F6C"/>
    <w:rsid w:val="00155A6D"/>
    <w:rsid w:val="00163456"/>
    <w:rsid w:val="0016559B"/>
    <w:rsid w:val="00165D75"/>
    <w:rsid w:val="001666F3"/>
    <w:rsid w:val="001702AE"/>
    <w:rsid w:val="00170738"/>
    <w:rsid w:val="001713D4"/>
    <w:rsid w:val="00175E49"/>
    <w:rsid w:val="001815DD"/>
    <w:rsid w:val="00187D0A"/>
    <w:rsid w:val="0019189A"/>
    <w:rsid w:val="00197D2D"/>
    <w:rsid w:val="001C0FE8"/>
    <w:rsid w:val="001C1CB3"/>
    <w:rsid w:val="001C60A8"/>
    <w:rsid w:val="001D0864"/>
    <w:rsid w:val="001F01D3"/>
    <w:rsid w:val="001F5E5C"/>
    <w:rsid w:val="00206982"/>
    <w:rsid w:val="0021261A"/>
    <w:rsid w:val="00212A7C"/>
    <w:rsid w:val="00213FA1"/>
    <w:rsid w:val="00214191"/>
    <w:rsid w:val="00234A10"/>
    <w:rsid w:val="00240BE2"/>
    <w:rsid w:val="00250F49"/>
    <w:rsid w:val="00253F0A"/>
    <w:rsid w:val="00254870"/>
    <w:rsid w:val="00254B8D"/>
    <w:rsid w:val="00260830"/>
    <w:rsid w:val="00266292"/>
    <w:rsid w:val="002706F8"/>
    <w:rsid w:val="002714EC"/>
    <w:rsid w:val="00274250"/>
    <w:rsid w:val="00282346"/>
    <w:rsid w:val="002A5792"/>
    <w:rsid w:val="002B0F37"/>
    <w:rsid w:val="002B3506"/>
    <w:rsid w:val="002C02D8"/>
    <w:rsid w:val="002C0EAC"/>
    <w:rsid w:val="002C1AE2"/>
    <w:rsid w:val="002C364B"/>
    <w:rsid w:val="002C4E12"/>
    <w:rsid w:val="002C6487"/>
    <w:rsid w:val="002D0530"/>
    <w:rsid w:val="002D35EA"/>
    <w:rsid w:val="002D3AEA"/>
    <w:rsid w:val="002D6EAF"/>
    <w:rsid w:val="002E0D2F"/>
    <w:rsid w:val="002E1472"/>
    <w:rsid w:val="002E2853"/>
    <w:rsid w:val="002E63D8"/>
    <w:rsid w:val="002E78B4"/>
    <w:rsid w:val="002F1B18"/>
    <w:rsid w:val="00306558"/>
    <w:rsid w:val="003119BA"/>
    <w:rsid w:val="00314E80"/>
    <w:rsid w:val="00315F00"/>
    <w:rsid w:val="0032353C"/>
    <w:rsid w:val="00341FD2"/>
    <w:rsid w:val="003469D2"/>
    <w:rsid w:val="0035299F"/>
    <w:rsid w:val="003538A2"/>
    <w:rsid w:val="00363C9D"/>
    <w:rsid w:val="0036748D"/>
    <w:rsid w:val="0037167F"/>
    <w:rsid w:val="00371697"/>
    <w:rsid w:val="003751E0"/>
    <w:rsid w:val="0037665B"/>
    <w:rsid w:val="003802EF"/>
    <w:rsid w:val="0038537B"/>
    <w:rsid w:val="003921F2"/>
    <w:rsid w:val="00393D44"/>
    <w:rsid w:val="00396805"/>
    <w:rsid w:val="003A0E15"/>
    <w:rsid w:val="003A185A"/>
    <w:rsid w:val="003A4544"/>
    <w:rsid w:val="003A6F5B"/>
    <w:rsid w:val="003B579F"/>
    <w:rsid w:val="003B6481"/>
    <w:rsid w:val="003B66E2"/>
    <w:rsid w:val="003C0494"/>
    <w:rsid w:val="003C3875"/>
    <w:rsid w:val="003C6FE5"/>
    <w:rsid w:val="003D26C7"/>
    <w:rsid w:val="003E2C1D"/>
    <w:rsid w:val="003E7861"/>
    <w:rsid w:val="003F01F2"/>
    <w:rsid w:val="003F5D8D"/>
    <w:rsid w:val="003F682E"/>
    <w:rsid w:val="004003BB"/>
    <w:rsid w:val="00400BAF"/>
    <w:rsid w:val="00401C1F"/>
    <w:rsid w:val="0040254A"/>
    <w:rsid w:val="00415529"/>
    <w:rsid w:val="00420BDE"/>
    <w:rsid w:val="004219ED"/>
    <w:rsid w:val="00424592"/>
    <w:rsid w:val="004258AD"/>
    <w:rsid w:val="00425924"/>
    <w:rsid w:val="004400E9"/>
    <w:rsid w:val="0045417B"/>
    <w:rsid w:val="00456651"/>
    <w:rsid w:val="004600D1"/>
    <w:rsid w:val="00461205"/>
    <w:rsid w:val="00462DC7"/>
    <w:rsid w:val="00463C25"/>
    <w:rsid w:val="00463FE1"/>
    <w:rsid w:val="00477003"/>
    <w:rsid w:val="00486135"/>
    <w:rsid w:val="004873BA"/>
    <w:rsid w:val="004911CB"/>
    <w:rsid w:val="004A0C53"/>
    <w:rsid w:val="004A3D06"/>
    <w:rsid w:val="004B213C"/>
    <w:rsid w:val="004B2482"/>
    <w:rsid w:val="004B656D"/>
    <w:rsid w:val="004C23B0"/>
    <w:rsid w:val="004C4A69"/>
    <w:rsid w:val="004C536A"/>
    <w:rsid w:val="004D3FE9"/>
    <w:rsid w:val="004D58D1"/>
    <w:rsid w:val="00501950"/>
    <w:rsid w:val="0050706C"/>
    <w:rsid w:val="005075FD"/>
    <w:rsid w:val="0051061E"/>
    <w:rsid w:val="005108A4"/>
    <w:rsid w:val="00512C8F"/>
    <w:rsid w:val="00520EC9"/>
    <w:rsid w:val="005221E2"/>
    <w:rsid w:val="00536509"/>
    <w:rsid w:val="005453B5"/>
    <w:rsid w:val="00546FE2"/>
    <w:rsid w:val="00547A56"/>
    <w:rsid w:val="005543EC"/>
    <w:rsid w:val="005549DE"/>
    <w:rsid w:val="0055510C"/>
    <w:rsid w:val="00555692"/>
    <w:rsid w:val="005567A5"/>
    <w:rsid w:val="0056230C"/>
    <w:rsid w:val="00563430"/>
    <w:rsid w:val="0056348D"/>
    <w:rsid w:val="00565797"/>
    <w:rsid w:val="0057289B"/>
    <w:rsid w:val="00580603"/>
    <w:rsid w:val="005819FC"/>
    <w:rsid w:val="00590A07"/>
    <w:rsid w:val="00591C9B"/>
    <w:rsid w:val="005921FD"/>
    <w:rsid w:val="0059261D"/>
    <w:rsid w:val="0059309F"/>
    <w:rsid w:val="00593498"/>
    <w:rsid w:val="005A16BC"/>
    <w:rsid w:val="005A25BC"/>
    <w:rsid w:val="005A5198"/>
    <w:rsid w:val="005D7399"/>
    <w:rsid w:val="005E152A"/>
    <w:rsid w:val="005E2382"/>
    <w:rsid w:val="005F25B5"/>
    <w:rsid w:val="005F48AE"/>
    <w:rsid w:val="006077F1"/>
    <w:rsid w:val="00622129"/>
    <w:rsid w:val="0062267B"/>
    <w:rsid w:val="00632996"/>
    <w:rsid w:val="00635326"/>
    <w:rsid w:val="00640607"/>
    <w:rsid w:val="00640E49"/>
    <w:rsid w:val="00641628"/>
    <w:rsid w:val="006431E7"/>
    <w:rsid w:val="00650664"/>
    <w:rsid w:val="006539EB"/>
    <w:rsid w:val="00654488"/>
    <w:rsid w:val="006546BA"/>
    <w:rsid w:val="00661857"/>
    <w:rsid w:val="00663982"/>
    <w:rsid w:val="00665D11"/>
    <w:rsid w:val="006729DF"/>
    <w:rsid w:val="0067409D"/>
    <w:rsid w:val="006746A9"/>
    <w:rsid w:val="00674F0C"/>
    <w:rsid w:val="006858BB"/>
    <w:rsid w:val="00685D58"/>
    <w:rsid w:val="00694B9D"/>
    <w:rsid w:val="006A0601"/>
    <w:rsid w:val="006A700C"/>
    <w:rsid w:val="006A7EB0"/>
    <w:rsid w:val="006B1433"/>
    <w:rsid w:val="006B1E56"/>
    <w:rsid w:val="006B2AD6"/>
    <w:rsid w:val="006B6098"/>
    <w:rsid w:val="006B613D"/>
    <w:rsid w:val="006B7B25"/>
    <w:rsid w:val="006B7D95"/>
    <w:rsid w:val="006C45A0"/>
    <w:rsid w:val="006C5C7E"/>
    <w:rsid w:val="006C729C"/>
    <w:rsid w:val="006D0B1E"/>
    <w:rsid w:val="006D2750"/>
    <w:rsid w:val="006D6BBB"/>
    <w:rsid w:val="006D7890"/>
    <w:rsid w:val="006F3E26"/>
    <w:rsid w:val="006F678A"/>
    <w:rsid w:val="007033C3"/>
    <w:rsid w:val="00713D75"/>
    <w:rsid w:val="00721220"/>
    <w:rsid w:val="00723847"/>
    <w:rsid w:val="00726361"/>
    <w:rsid w:val="007355B6"/>
    <w:rsid w:val="0073624D"/>
    <w:rsid w:val="00747103"/>
    <w:rsid w:val="0075276C"/>
    <w:rsid w:val="00754C56"/>
    <w:rsid w:val="00766527"/>
    <w:rsid w:val="0076786C"/>
    <w:rsid w:val="00770148"/>
    <w:rsid w:val="007840DA"/>
    <w:rsid w:val="00784F55"/>
    <w:rsid w:val="00784FD5"/>
    <w:rsid w:val="007939FC"/>
    <w:rsid w:val="00794DC1"/>
    <w:rsid w:val="007961FE"/>
    <w:rsid w:val="00796F40"/>
    <w:rsid w:val="007A63D3"/>
    <w:rsid w:val="007B01AB"/>
    <w:rsid w:val="007B213D"/>
    <w:rsid w:val="007B29F7"/>
    <w:rsid w:val="007C24CB"/>
    <w:rsid w:val="007C557E"/>
    <w:rsid w:val="007C61DB"/>
    <w:rsid w:val="007E08AA"/>
    <w:rsid w:val="007E2D4D"/>
    <w:rsid w:val="007F6C75"/>
    <w:rsid w:val="00800682"/>
    <w:rsid w:val="0080429C"/>
    <w:rsid w:val="00804BE1"/>
    <w:rsid w:val="008056C3"/>
    <w:rsid w:val="008129D5"/>
    <w:rsid w:val="00814EF5"/>
    <w:rsid w:val="00820971"/>
    <w:rsid w:val="008222DD"/>
    <w:rsid w:val="00835686"/>
    <w:rsid w:val="00835725"/>
    <w:rsid w:val="00837199"/>
    <w:rsid w:val="00841C97"/>
    <w:rsid w:val="0084573C"/>
    <w:rsid w:val="0084625E"/>
    <w:rsid w:val="00860F47"/>
    <w:rsid w:val="008652A1"/>
    <w:rsid w:val="00867F67"/>
    <w:rsid w:val="00870049"/>
    <w:rsid w:val="00872674"/>
    <w:rsid w:val="00875702"/>
    <w:rsid w:val="00880421"/>
    <w:rsid w:val="00881DB4"/>
    <w:rsid w:val="00885E90"/>
    <w:rsid w:val="00891D28"/>
    <w:rsid w:val="008A52B9"/>
    <w:rsid w:val="008A7B08"/>
    <w:rsid w:val="008B019C"/>
    <w:rsid w:val="008B0F1D"/>
    <w:rsid w:val="008B14F8"/>
    <w:rsid w:val="008B4BA6"/>
    <w:rsid w:val="008C3F28"/>
    <w:rsid w:val="008D078F"/>
    <w:rsid w:val="008D4F96"/>
    <w:rsid w:val="008D651D"/>
    <w:rsid w:val="008F4126"/>
    <w:rsid w:val="008F7268"/>
    <w:rsid w:val="00900CFB"/>
    <w:rsid w:val="009020F7"/>
    <w:rsid w:val="0090455D"/>
    <w:rsid w:val="009069C5"/>
    <w:rsid w:val="00910356"/>
    <w:rsid w:val="00913975"/>
    <w:rsid w:val="00921D98"/>
    <w:rsid w:val="00942611"/>
    <w:rsid w:val="009430D2"/>
    <w:rsid w:val="00947BBB"/>
    <w:rsid w:val="009538FF"/>
    <w:rsid w:val="0095591E"/>
    <w:rsid w:val="0096638F"/>
    <w:rsid w:val="00976245"/>
    <w:rsid w:val="0098238B"/>
    <w:rsid w:val="00983E6F"/>
    <w:rsid w:val="00991033"/>
    <w:rsid w:val="00994AB0"/>
    <w:rsid w:val="00995968"/>
    <w:rsid w:val="009A101A"/>
    <w:rsid w:val="009A1C62"/>
    <w:rsid w:val="009A2CD6"/>
    <w:rsid w:val="009A4936"/>
    <w:rsid w:val="009A784F"/>
    <w:rsid w:val="009A79B5"/>
    <w:rsid w:val="009C1FBF"/>
    <w:rsid w:val="009C30E5"/>
    <w:rsid w:val="009D6779"/>
    <w:rsid w:val="009E0BAB"/>
    <w:rsid w:val="009E66DA"/>
    <w:rsid w:val="009F78BD"/>
    <w:rsid w:val="00A000FD"/>
    <w:rsid w:val="00A01CB9"/>
    <w:rsid w:val="00A023AD"/>
    <w:rsid w:val="00A02F6A"/>
    <w:rsid w:val="00A14626"/>
    <w:rsid w:val="00A14BD6"/>
    <w:rsid w:val="00A2051B"/>
    <w:rsid w:val="00A2073E"/>
    <w:rsid w:val="00A21A40"/>
    <w:rsid w:val="00A35D26"/>
    <w:rsid w:val="00A40F41"/>
    <w:rsid w:val="00A43305"/>
    <w:rsid w:val="00A46567"/>
    <w:rsid w:val="00A5163D"/>
    <w:rsid w:val="00A637D1"/>
    <w:rsid w:val="00A64533"/>
    <w:rsid w:val="00A664DE"/>
    <w:rsid w:val="00A70F66"/>
    <w:rsid w:val="00A762A2"/>
    <w:rsid w:val="00A7761B"/>
    <w:rsid w:val="00A8189F"/>
    <w:rsid w:val="00A8279C"/>
    <w:rsid w:val="00A85AD4"/>
    <w:rsid w:val="00A92251"/>
    <w:rsid w:val="00A96759"/>
    <w:rsid w:val="00AA11D3"/>
    <w:rsid w:val="00AA45C1"/>
    <w:rsid w:val="00AB13D7"/>
    <w:rsid w:val="00AB3CB3"/>
    <w:rsid w:val="00AB5883"/>
    <w:rsid w:val="00AB64A0"/>
    <w:rsid w:val="00AB6ABD"/>
    <w:rsid w:val="00AC4E86"/>
    <w:rsid w:val="00AD6FE2"/>
    <w:rsid w:val="00AD758A"/>
    <w:rsid w:val="00AF0045"/>
    <w:rsid w:val="00B00A44"/>
    <w:rsid w:val="00B037D4"/>
    <w:rsid w:val="00B05DB2"/>
    <w:rsid w:val="00B0649D"/>
    <w:rsid w:val="00B074F6"/>
    <w:rsid w:val="00B103CF"/>
    <w:rsid w:val="00B1705F"/>
    <w:rsid w:val="00B20CF1"/>
    <w:rsid w:val="00B33CAA"/>
    <w:rsid w:val="00B3725A"/>
    <w:rsid w:val="00B44991"/>
    <w:rsid w:val="00B55528"/>
    <w:rsid w:val="00B5786B"/>
    <w:rsid w:val="00B579CA"/>
    <w:rsid w:val="00B61530"/>
    <w:rsid w:val="00B64329"/>
    <w:rsid w:val="00B6466B"/>
    <w:rsid w:val="00B652BB"/>
    <w:rsid w:val="00B65581"/>
    <w:rsid w:val="00B7548E"/>
    <w:rsid w:val="00B902AE"/>
    <w:rsid w:val="00B9430D"/>
    <w:rsid w:val="00B95328"/>
    <w:rsid w:val="00B95E13"/>
    <w:rsid w:val="00BA16C6"/>
    <w:rsid w:val="00BA1F77"/>
    <w:rsid w:val="00BA4437"/>
    <w:rsid w:val="00BA6AE7"/>
    <w:rsid w:val="00BB0D01"/>
    <w:rsid w:val="00BB6659"/>
    <w:rsid w:val="00BC73D4"/>
    <w:rsid w:val="00BD244A"/>
    <w:rsid w:val="00BD4C34"/>
    <w:rsid w:val="00BE0597"/>
    <w:rsid w:val="00BE3D1A"/>
    <w:rsid w:val="00BF08EE"/>
    <w:rsid w:val="00BF35EA"/>
    <w:rsid w:val="00C01B36"/>
    <w:rsid w:val="00C06BED"/>
    <w:rsid w:val="00C20C21"/>
    <w:rsid w:val="00C26910"/>
    <w:rsid w:val="00C307A4"/>
    <w:rsid w:val="00C365DE"/>
    <w:rsid w:val="00C36D4B"/>
    <w:rsid w:val="00C36E3F"/>
    <w:rsid w:val="00C50876"/>
    <w:rsid w:val="00C5118F"/>
    <w:rsid w:val="00C5672B"/>
    <w:rsid w:val="00C5760E"/>
    <w:rsid w:val="00C641B4"/>
    <w:rsid w:val="00C647EC"/>
    <w:rsid w:val="00C72A21"/>
    <w:rsid w:val="00C75A6F"/>
    <w:rsid w:val="00C82DA7"/>
    <w:rsid w:val="00C848D2"/>
    <w:rsid w:val="00C8514D"/>
    <w:rsid w:val="00C86639"/>
    <w:rsid w:val="00C86AC1"/>
    <w:rsid w:val="00C87998"/>
    <w:rsid w:val="00C91754"/>
    <w:rsid w:val="00C92D62"/>
    <w:rsid w:val="00C96A6F"/>
    <w:rsid w:val="00CA06E3"/>
    <w:rsid w:val="00CA66ED"/>
    <w:rsid w:val="00CA6866"/>
    <w:rsid w:val="00CB3E9A"/>
    <w:rsid w:val="00CB543E"/>
    <w:rsid w:val="00CB75E5"/>
    <w:rsid w:val="00CC571C"/>
    <w:rsid w:val="00CC6B97"/>
    <w:rsid w:val="00CC7453"/>
    <w:rsid w:val="00CD4318"/>
    <w:rsid w:val="00CE2BE2"/>
    <w:rsid w:val="00CE3704"/>
    <w:rsid w:val="00CE4C89"/>
    <w:rsid w:val="00CE51F2"/>
    <w:rsid w:val="00CE7EF0"/>
    <w:rsid w:val="00CF3B87"/>
    <w:rsid w:val="00CF3EA3"/>
    <w:rsid w:val="00CF7E65"/>
    <w:rsid w:val="00D00D7B"/>
    <w:rsid w:val="00D117F1"/>
    <w:rsid w:val="00D119B1"/>
    <w:rsid w:val="00D11DD4"/>
    <w:rsid w:val="00D12AF7"/>
    <w:rsid w:val="00D13555"/>
    <w:rsid w:val="00D1420F"/>
    <w:rsid w:val="00D14C66"/>
    <w:rsid w:val="00D22BF6"/>
    <w:rsid w:val="00D3155B"/>
    <w:rsid w:val="00D34C10"/>
    <w:rsid w:val="00D36730"/>
    <w:rsid w:val="00D50EA5"/>
    <w:rsid w:val="00D609C8"/>
    <w:rsid w:val="00D675BE"/>
    <w:rsid w:val="00D7031C"/>
    <w:rsid w:val="00D7133C"/>
    <w:rsid w:val="00D7162F"/>
    <w:rsid w:val="00D744E6"/>
    <w:rsid w:val="00D76732"/>
    <w:rsid w:val="00D806F4"/>
    <w:rsid w:val="00D807CB"/>
    <w:rsid w:val="00D86654"/>
    <w:rsid w:val="00D87ECF"/>
    <w:rsid w:val="00D931FD"/>
    <w:rsid w:val="00D94F3D"/>
    <w:rsid w:val="00DA1E59"/>
    <w:rsid w:val="00DB2B74"/>
    <w:rsid w:val="00DB3EB3"/>
    <w:rsid w:val="00DB7E0A"/>
    <w:rsid w:val="00DC3B93"/>
    <w:rsid w:val="00DC4C0A"/>
    <w:rsid w:val="00DC4E4B"/>
    <w:rsid w:val="00DC7B83"/>
    <w:rsid w:val="00DD18F2"/>
    <w:rsid w:val="00DD2147"/>
    <w:rsid w:val="00DD2BEB"/>
    <w:rsid w:val="00DD4BA1"/>
    <w:rsid w:val="00DD6273"/>
    <w:rsid w:val="00DD68B6"/>
    <w:rsid w:val="00DD7FE8"/>
    <w:rsid w:val="00DE3798"/>
    <w:rsid w:val="00DE4472"/>
    <w:rsid w:val="00DE67D5"/>
    <w:rsid w:val="00DE7D3F"/>
    <w:rsid w:val="00DF5339"/>
    <w:rsid w:val="00E03D64"/>
    <w:rsid w:val="00E043DC"/>
    <w:rsid w:val="00E20A8D"/>
    <w:rsid w:val="00E22670"/>
    <w:rsid w:val="00E24625"/>
    <w:rsid w:val="00E328A8"/>
    <w:rsid w:val="00E40585"/>
    <w:rsid w:val="00E5065E"/>
    <w:rsid w:val="00E51006"/>
    <w:rsid w:val="00E6331A"/>
    <w:rsid w:val="00E66385"/>
    <w:rsid w:val="00E74C72"/>
    <w:rsid w:val="00E770A8"/>
    <w:rsid w:val="00E81AFA"/>
    <w:rsid w:val="00E86611"/>
    <w:rsid w:val="00E9042B"/>
    <w:rsid w:val="00E9324B"/>
    <w:rsid w:val="00E9483E"/>
    <w:rsid w:val="00E955B3"/>
    <w:rsid w:val="00E97EF7"/>
    <w:rsid w:val="00EA1B07"/>
    <w:rsid w:val="00EA2DDC"/>
    <w:rsid w:val="00EB1206"/>
    <w:rsid w:val="00EC47F1"/>
    <w:rsid w:val="00ED38C4"/>
    <w:rsid w:val="00EE03C3"/>
    <w:rsid w:val="00EE1C0B"/>
    <w:rsid w:val="00EE55D6"/>
    <w:rsid w:val="00EE6A87"/>
    <w:rsid w:val="00EF1163"/>
    <w:rsid w:val="00EF322F"/>
    <w:rsid w:val="00EF44E1"/>
    <w:rsid w:val="00F01AB1"/>
    <w:rsid w:val="00F0511D"/>
    <w:rsid w:val="00F059FA"/>
    <w:rsid w:val="00F06A95"/>
    <w:rsid w:val="00F131C7"/>
    <w:rsid w:val="00F14EDE"/>
    <w:rsid w:val="00F15260"/>
    <w:rsid w:val="00F17D11"/>
    <w:rsid w:val="00F20695"/>
    <w:rsid w:val="00F24849"/>
    <w:rsid w:val="00F337A1"/>
    <w:rsid w:val="00F36B4C"/>
    <w:rsid w:val="00F449DD"/>
    <w:rsid w:val="00F53258"/>
    <w:rsid w:val="00F53344"/>
    <w:rsid w:val="00F53FE0"/>
    <w:rsid w:val="00F55A21"/>
    <w:rsid w:val="00F55A22"/>
    <w:rsid w:val="00F60233"/>
    <w:rsid w:val="00F6491E"/>
    <w:rsid w:val="00F64B2B"/>
    <w:rsid w:val="00F650D6"/>
    <w:rsid w:val="00F655AF"/>
    <w:rsid w:val="00F7613F"/>
    <w:rsid w:val="00F80567"/>
    <w:rsid w:val="00F849E8"/>
    <w:rsid w:val="00F95B5D"/>
    <w:rsid w:val="00F97F4D"/>
    <w:rsid w:val="00FA5185"/>
    <w:rsid w:val="00FB3C3B"/>
    <w:rsid w:val="00FB440F"/>
    <w:rsid w:val="00FB5263"/>
    <w:rsid w:val="00FB649E"/>
    <w:rsid w:val="00FB64F1"/>
    <w:rsid w:val="00FB7B6E"/>
    <w:rsid w:val="00FB7CBB"/>
    <w:rsid w:val="00FC2FCD"/>
    <w:rsid w:val="00FD0292"/>
    <w:rsid w:val="00FE244A"/>
    <w:rsid w:val="00FF1FE7"/>
    <w:rsid w:val="00FF24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41C7"/>
  <w15:docId w15:val="{3B7BF363-0241-42B0-948B-06CB56DA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A6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3D3"/>
    <w:rPr>
      <w:sz w:val="20"/>
      <w:szCs w:val="20"/>
    </w:rPr>
  </w:style>
  <w:style w:type="character" w:styleId="Refdenotaalpie">
    <w:name w:val="footnote reference"/>
    <w:basedOn w:val="Fuentedeprrafopredeter"/>
    <w:uiPriority w:val="99"/>
    <w:semiHidden/>
    <w:unhideWhenUsed/>
    <w:rsid w:val="007A63D3"/>
    <w:rPr>
      <w:vertAlign w:val="superscript"/>
    </w:rPr>
  </w:style>
  <w:style w:type="paragraph" w:styleId="Encabezado">
    <w:name w:val="header"/>
    <w:basedOn w:val="Normal"/>
    <w:link w:val="EncabezadoCar"/>
    <w:uiPriority w:val="99"/>
    <w:unhideWhenUsed/>
    <w:rsid w:val="007A6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63D3"/>
  </w:style>
  <w:style w:type="paragraph" w:styleId="Piedepgina">
    <w:name w:val="footer"/>
    <w:basedOn w:val="Normal"/>
    <w:link w:val="PiedepginaCar"/>
    <w:uiPriority w:val="99"/>
    <w:unhideWhenUsed/>
    <w:rsid w:val="007A6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63D3"/>
  </w:style>
  <w:style w:type="paragraph" w:customStyle="1" w:styleId="Default">
    <w:name w:val="Default"/>
    <w:rsid w:val="006546B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00E9"/>
    <w:pPr>
      <w:ind w:left="720"/>
      <w:contextualSpacing/>
    </w:pPr>
  </w:style>
  <w:style w:type="paragraph" w:customStyle="1" w:styleId="Contenidodelatabla">
    <w:name w:val="Contenido de la tabla"/>
    <w:basedOn w:val="Normal"/>
    <w:rsid w:val="003E786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Tablaconcuadrcula">
    <w:name w:val="Table Grid"/>
    <w:basedOn w:val="Tablanormal"/>
    <w:uiPriority w:val="39"/>
    <w:rsid w:val="00F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3C51"/>
    <w:pPr>
      <w:spacing w:after="0" w:line="240" w:lineRule="auto"/>
    </w:pPr>
  </w:style>
  <w:style w:type="character" w:styleId="Hipervnculo">
    <w:name w:val="Hyperlink"/>
    <w:basedOn w:val="Fuentedeprrafopredeter"/>
    <w:uiPriority w:val="99"/>
    <w:unhideWhenUsed/>
    <w:rsid w:val="00A46567"/>
    <w:rPr>
      <w:color w:val="0563C1" w:themeColor="hyperlink"/>
      <w:u w:val="single"/>
    </w:rPr>
  </w:style>
  <w:style w:type="character" w:customStyle="1" w:styleId="Mencinsinresolver1">
    <w:name w:val="Mención sin resolver1"/>
    <w:basedOn w:val="Fuentedeprrafopredeter"/>
    <w:uiPriority w:val="99"/>
    <w:semiHidden/>
    <w:unhideWhenUsed/>
    <w:rsid w:val="00A46567"/>
    <w:rPr>
      <w:color w:val="605E5C"/>
      <w:shd w:val="clear" w:color="auto" w:fill="E1DFDD"/>
    </w:rPr>
  </w:style>
  <w:style w:type="paragraph" w:styleId="Textodeglobo">
    <w:name w:val="Balloon Text"/>
    <w:basedOn w:val="Normal"/>
    <w:link w:val="TextodegloboCar"/>
    <w:uiPriority w:val="99"/>
    <w:semiHidden/>
    <w:unhideWhenUsed/>
    <w:rsid w:val="008F7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68"/>
    <w:rPr>
      <w:rFonts w:ascii="Tahoma" w:hAnsi="Tahoma" w:cs="Tahoma"/>
      <w:sz w:val="16"/>
      <w:szCs w:val="16"/>
    </w:rPr>
  </w:style>
  <w:style w:type="character" w:customStyle="1" w:styleId="hgkelc">
    <w:name w:val="hgkelc"/>
    <w:basedOn w:val="Fuentedeprrafopredeter"/>
    <w:rsid w:val="004C536A"/>
  </w:style>
  <w:style w:type="table" w:styleId="Listaclara-nfasis5">
    <w:name w:val="Light List Accent 5"/>
    <w:basedOn w:val="Tablanormal"/>
    <w:uiPriority w:val="61"/>
    <w:rsid w:val="00B5786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
    <w:name w:val="Light Shading"/>
    <w:basedOn w:val="Tablanormal"/>
    <w:uiPriority w:val="60"/>
    <w:rsid w:val="00B57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C02D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957136">
      <w:bodyDiv w:val="1"/>
      <w:marLeft w:val="0"/>
      <w:marRight w:val="0"/>
      <w:marTop w:val="0"/>
      <w:marBottom w:val="0"/>
      <w:divBdr>
        <w:top w:val="none" w:sz="0" w:space="0" w:color="auto"/>
        <w:left w:val="none" w:sz="0" w:space="0" w:color="auto"/>
        <w:bottom w:val="none" w:sz="0" w:space="0" w:color="auto"/>
        <w:right w:val="none" w:sz="0" w:space="0" w:color="auto"/>
      </w:divBdr>
      <w:divsChild>
        <w:div w:id="1819345740">
          <w:marLeft w:val="0"/>
          <w:marRight w:val="0"/>
          <w:marTop w:val="0"/>
          <w:marBottom w:val="0"/>
          <w:divBdr>
            <w:top w:val="none" w:sz="0" w:space="0" w:color="auto"/>
            <w:left w:val="none" w:sz="0" w:space="0" w:color="auto"/>
            <w:bottom w:val="none" w:sz="0" w:space="0" w:color="auto"/>
            <w:right w:val="none" w:sz="0" w:space="0" w:color="auto"/>
          </w:divBdr>
        </w:div>
      </w:divsChild>
    </w:div>
    <w:div w:id="321474411">
      <w:bodyDiv w:val="1"/>
      <w:marLeft w:val="0"/>
      <w:marRight w:val="0"/>
      <w:marTop w:val="0"/>
      <w:marBottom w:val="0"/>
      <w:divBdr>
        <w:top w:val="none" w:sz="0" w:space="0" w:color="auto"/>
        <w:left w:val="none" w:sz="0" w:space="0" w:color="auto"/>
        <w:bottom w:val="none" w:sz="0" w:space="0" w:color="auto"/>
        <w:right w:val="none" w:sz="0" w:space="0" w:color="auto"/>
      </w:divBdr>
    </w:div>
    <w:div w:id="341515351">
      <w:bodyDiv w:val="1"/>
      <w:marLeft w:val="0"/>
      <w:marRight w:val="0"/>
      <w:marTop w:val="0"/>
      <w:marBottom w:val="0"/>
      <w:divBdr>
        <w:top w:val="none" w:sz="0" w:space="0" w:color="auto"/>
        <w:left w:val="none" w:sz="0" w:space="0" w:color="auto"/>
        <w:bottom w:val="none" w:sz="0" w:space="0" w:color="auto"/>
        <w:right w:val="none" w:sz="0" w:space="0" w:color="auto"/>
      </w:divBdr>
    </w:div>
    <w:div w:id="600188201">
      <w:bodyDiv w:val="1"/>
      <w:marLeft w:val="0"/>
      <w:marRight w:val="0"/>
      <w:marTop w:val="0"/>
      <w:marBottom w:val="0"/>
      <w:divBdr>
        <w:top w:val="none" w:sz="0" w:space="0" w:color="auto"/>
        <w:left w:val="none" w:sz="0" w:space="0" w:color="auto"/>
        <w:bottom w:val="none" w:sz="0" w:space="0" w:color="auto"/>
        <w:right w:val="none" w:sz="0" w:space="0" w:color="auto"/>
      </w:divBdr>
    </w:div>
    <w:div w:id="659045009">
      <w:bodyDiv w:val="1"/>
      <w:marLeft w:val="0"/>
      <w:marRight w:val="0"/>
      <w:marTop w:val="0"/>
      <w:marBottom w:val="0"/>
      <w:divBdr>
        <w:top w:val="none" w:sz="0" w:space="0" w:color="auto"/>
        <w:left w:val="none" w:sz="0" w:space="0" w:color="auto"/>
        <w:bottom w:val="none" w:sz="0" w:space="0" w:color="auto"/>
        <w:right w:val="none" w:sz="0" w:space="0" w:color="auto"/>
      </w:divBdr>
    </w:div>
    <w:div w:id="1085683497">
      <w:bodyDiv w:val="1"/>
      <w:marLeft w:val="0"/>
      <w:marRight w:val="0"/>
      <w:marTop w:val="0"/>
      <w:marBottom w:val="0"/>
      <w:divBdr>
        <w:top w:val="none" w:sz="0" w:space="0" w:color="auto"/>
        <w:left w:val="none" w:sz="0" w:space="0" w:color="auto"/>
        <w:bottom w:val="none" w:sz="0" w:space="0" w:color="auto"/>
        <w:right w:val="none" w:sz="0" w:space="0" w:color="auto"/>
      </w:divBdr>
    </w:div>
    <w:div w:id="1297494832">
      <w:bodyDiv w:val="1"/>
      <w:marLeft w:val="0"/>
      <w:marRight w:val="0"/>
      <w:marTop w:val="0"/>
      <w:marBottom w:val="0"/>
      <w:divBdr>
        <w:top w:val="none" w:sz="0" w:space="0" w:color="auto"/>
        <w:left w:val="none" w:sz="0" w:space="0" w:color="auto"/>
        <w:bottom w:val="none" w:sz="0" w:space="0" w:color="auto"/>
        <w:right w:val="none" w:sz="0" w:space="0" w:color="auto"/>
      </w:divBdr>
    </w:div>
    <w:div w:id="151607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rd.gov.co/mapa-riesgos-corrupcion-actualizados-segundo-semestre-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drd.gov.co/plan-anticorrupcion-y-atencion-al-ciudadan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58E53-37FF-438C-B482-66A17516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20</Pages>
  <Words>7200</Words>
  <Characters>39602</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SERRANO</dc:creator>
  <cp:lastModifiedBy>KELLY SERRANO</cp:lastModifiedBy>
  <cp:revision>26</cp:revision>
  <cp:lastPrinted>2020-05-15T14:27:00Z</cp:lastPrinted>
  <dcterms:created xsi:type="dcterms:W3CDTF">2020-09-14T02:47:00Z</dcterms:created>
  <dcterms:modified xsi:type="dcterms:W3CDTF">2020-09-15T01:30:00Z</dcterms:modified>
</cp:coreProperties>
</file>